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E6E" w:rsidRPr="00F61C6A" w:rsidRDefault="003C4D1D" w:rsidP="00A350FD">
      <w:pPr>
        <w:pStyle w:val="Title"/>
        <w:pBdr>
          <w:bottom w:val="single" w:sz="8" w:space="4" w:color="auto"/>
        </w:pBdr>
        <w:spacing w:after="0"/>
        <w:rPr>
          <w:rFonts w:asciiTheme="minorHAnsi" w:hAnsiTheme="minorHAnsi"/>
          <w:color w:val="auto"/>
          <w:sz w:val="22"/>
          <w:szCs w:val="22"/>
        </w:rPr>
      </w:pPr>
      <w:r w:rsidRPr="00F61C6A">
        <w:rPr>
          <w:rFonts w:asciiTheme="minorHAnsi" w:hAnsiTheme="minorHAnsi"/>
          <w:color w:val="auto"/>
        </w:rPr>
        <w:t>LAP</w:t>
      </w:r>
      <w:r w:rsidR="00F61805" w:rsidRPr="00F61C6A">
        <w:rPr>
          <w:rFonts w:asciiTheme="minorHAnsi" w:hAnsiTheme="minorHAnsi"/>
          <w:color w:val="auto"/>
        </w:rPr>
        <w:t xml:space="preserve"> </w:t>
      </w:r>
      <w:r w:rsidRPr="00F61C6A">
        <w:rPr>
          <w:rFonts w:asciiTheme="minorHAnsi" w:hAnsiTheme="minorHAnsi"/>
          <w:color w:val="auto"/>
          <w:sz w:val="18"/>
          <w:szCs w:val="22"/>
        </w:rPr>
        <w:t>Learning Assistance Program (LAP)</w:t>
      </w:r>
    </w:p>
    <w:p w:rsidR="002679A2" w:rsidRPr="00F61C6A" w:rsidRDefault="00487927" w:rsidP="000869AB">
      <w:pPr>
        <w:spacing w:after="0" w:line="240" w:lineRule="auto"/>
        <w:ind w:left="3600" w:firstLine="720"/>
        <w:rPr>
          <w:rFonts w:asciiTheme="minorHAnsi" w:hAnsiTheme="minorHAnsi"/>
          <w:b/>
          <w:sz w:val="18"/>
          <w:szCs w:val="18"/>
        </w:rPr>
      </w:pPr>
      <w:r w:rsidRPr="00F61C6A">
        <w:rPr>
          <w:rFonts w:asciiTheme="minorHAnsi" w:hAnsiTheme="minorHAnsi"/>
          <w:b/>
          <w:sz w:val="18"/>
          <w:szCs w:val="18"/>
        </w:rPr>
        <w:t>LEA</w:t>
      </w:r>
      <w:r w:rsidR="002679A2" w:rsidRPr="00F61C6A">
        <w:rPr>
          <w:rFonts w:asciiTheme="minorHAnsi" w:hAnsiTheme="minorHAnsi"/>
          <w:b/>
          <w:sz w:val="18"/>
          <w:szCs w:val="18"/>
        </w:rPr>
        <w:tab/>
      </w:r>
      <w:r w:rsidR="002679A2" w:rsidRPr="00F61C6A">
        <w:rPr>
          <w:rFonts w:asciiTheme="minorHAnsi" w:hAnsiTheme="minorHAnsi"/>
          <w:b/>
          <w:sz w:val="18"/>
          <w:szCs w:val="18"/>
        </w:rPr>
        <w:tab/>
      </w:r>
      <w:r w:rsidR="00054916" w:rsidRPr="00F61C6A">
        <w:rPr>
          <w:rFonts w:asciiTheme="minorHAnsi" w:hAnsiTheme="minorHAnsi"/>
          <w:b/>
          <w:sz w:val="18"/>
          <w:szCs w:val="18"/>
        </w:rPr>
        <w:tab/>
      </w:r>
      <w:r w:rsidR="000869AB" w:rsidRPr="00F61C6A">
        <w:rPr>
          <w:rFonts w:asciiTheme="minorHAnsi" w:hAnsiTheme="minorHAnsi"/>
          <w:b/>
          <w:sz w:val="18"/>
          <w:szCs w:val="18"/>
        </w:rPr>
        <w:tab/>
      </w:r>
      <w:r w:rsidR="000869AB" w:rsidRPr="00F61C6A">
        <w:rPr>
          <w:rFonts w:asciiTheme="minorHAnsi" w:hAnsiTheme="minorHAnsi"/>
          <w:b/>
          <w:sz w:val="18"/>
          <w:szCs w:val="18"/>
        </w:rPr>
        <w:tab/>
      </w:r>
      <w:r w:rsidR="002679A2" w:rsidRPr="00F61C6A">
        <w:rPr>
          <w:rFonts w:asciiTheme="minorHAnsi" w:hAnsiTheme="minorHAnsi"/>
          <w:b/>
          <w:sz w:val="18"/>
          <w:szCs w:val="18"/>
        </w:rPr>
        <w:t>Program Monitor</w:t>
      </w:r>
      <w:r w:rsidR="002679A2" w:rsidRPr="00F61C6A">
        <w:rPr>
          <w:rFonts w:asciiTheme="minorHAnsi" w:hAnsiTheme="minorHAnsi"/>
          <w:b/>
          <w:sz w:val="18"/>
          <w:szCs w:val="18"/>
        </w:rPr>
        <w:tab/>
      </w:r>
      <w:r w:rsidR="002679A2" w:rsidRPr="00F61C6A">
        <w:rPr>
          <w:rFonts w:asciiTheme="minorHAnsi" w:hAnsiTheme="minorHAnsi"/>
          <w:b/>
          <w:sz w:val="18"/>
          <w:szCs w:val="18"/>
        </w:rPr>
        <w:tab/>
      </w:r>
      <w:r w:rsidR="00F61805" w:rsidRPr="00F61C6A">
        <w:rPr>
          <w:rFonts w:asciiTheme="minorHAnsi" w:hAnsiTheme="minorHAnsi"/>
          <w:b/>
          <w:sz w:val="18"/>
          <w:szCs w:val="18"/>
        </w:rPr>
        <w:tab/>
      </w:r>
      <w:r w:rsidR="000869AB" w:rsidRPr="00F61C6A">
        <w:rPr>
          <w:rFonts w:asciiTheme="minorHAnsi" w:hAnsiTheme="minorHAnsi"/>
          <w:b/>
          <w:sz w:val="18"/>
          <w:szCs w:val="18"/>
        </w:rPr>
        <w:tab/>
      </w:r>
      <w:r w:rsidR="00054916" w:rsidRPr="00F61C6A">
        <w:rPr>
          <w:rFonts w:asciiTheme="minorHAnsi" w:hAnsiTheme="minorHAnsi"/>
          <w:b/>
          <w:sz w:val="18"/>
          <w:szCs w:val="18"/>
        </w:rPr>
        <w:tab/>
      </w:r>
      <w:r w:rsidR="002679A2" w:rsidRPr="00F61C6A">
        <w:rPr>
          <w:rFonts w:asciiTheme="minorHAnsi" w:hAnsiTheme="minorHAnsi"/>
          <w:b/>
          <w:sz w:val="18"/>
          <w:szCs w:val="18"/>
        </w:rPr>
        <w:t>Date</w:t>
      </w:r>
      <w:r w:rsidR="000869AB" w:rsidRPr="00F61C6A">
        <w:rPr>
          <w:rFonts w:asciiTheme="minorHAnsi" w:hAnsiTheme="minorHAnsi"/>
          <w:b/>
          <w:sz w:val="18"/>
          <w:szCs w:val="18"/>
        </w:rPr>
        <w:tab/>
      </w:r>
      <w:r w:rsidR="000869AB" w:rsidRPr="00F61C6A">
        <w:rPr>
          <w:rFonts w:asciiTheme="minorHAnsi" w:hAnsiTheme="minorHAnsi"/>
          <w:b/>
          <w:sz w:val="18"/>
          <w:szCs w:val="18"/>
        </w:rPr>
        <w:tab/>
      </w:r>
      <w:r w:rsidR="000869AB" w:rsidRPr="00F61C6A">
        <w:rPr>
          <w:rFonts w:asciiTheme="minorHAnsi" w:hAnsiTheme="minorHAnsi"/>
          <w:b/>
          <w:sz w:val="18"/>
          <w:szCs w:val="18"/>
        </w:rPr>
        <w:tab/>
      </w:r>
    </w:p>
    <w:p w:rsidR="000869AB" w:rsidRPr="00F61C6A" w:rsidRDefault="000869AB" w:rsidP="00487927">
      <w:pPr>
        <w:spacing w:after="0" w:line="240" w:lineRule="auto"/>
        <w:ind w:left="-90"/>
        <w:jc w:val="both"/>
        <w:rPr>
          <w:rFonts w:asciiTheme="minorHAnsi" w:hAnsiTheme="minorHAnsi"/>
          <w:b/>
          <w:sz w:val="18"/>
          <w:szCs w:val="18"/>
        </w:rPr>
      </w:pPr>
    </w:p>
    <w:p w:rsidR="00487927" w:rsidRPr="00F61C6A" w:rsidRDefault="00487927" w:rsidP="00487927">
      <w:pPr>
        <w:spacing w:after="0" w:line="240" w:lineRule="auto"/>
        <w:ind w:left="-90"/>
        <w:jc w:val="both"/>
        <w:rPr>
          <w:rFonts w:asciiTheme="minorHAnsi" w:hAnsiTheme="minorHAnsi"/>
          <w:b/>
          <w:sz w:val="18"/>
          <w:szCs w:val="18"/>
        </w:rPr>
      </w:pPr>
    </w:p>
    <w:tbl>
      <w:tblPr>
        <w:tblStyle w:val="TableGrid"/>
        <w:tblW w:w="14670" w:type="dxa"/>
        <w:tblInd w:w="-185" w:type="dxa"/>
        <w:tblLayout w:type="fixed"/>
        <w:tblLook w:val="04A0" w:firstRow="1" w:lastRow="0" w:firstColumn="1" w:lastColumn="0" w:noHBand="0" w:noVBand="1"/>
      </w:tblPr>
      <w:tblGrid>
        <w:gridCol w:w="626"/>
        <w:gridCol w:w="2880"/>
        <w:gridCol w:w="9094"/>
        <w:gridCol w:w="2070"/>
      </w:tblGrid>
      <w:tr w:rsidR="00094DDF" w:rsidRPr="00F61C6A" w:rsidTr="00094DDF">
        <w:trPr>
          <w:tblHeader/>
        </w:trPr>
        <w:tc>
          <w:tcPr>
            <w:tcW w:w="626" w:type="dxa"/>
            <w:shd w:val="clear" w:color="auto" w:fill="BFBFBF" w:themeFill="background1" w:themeFillShade="BF"/>
          </w:tcPr>
          <w:p w:rsidR="00094DDF" w:rsidRPr="00F61C6A" w:rsidRDefault="00094DDF" w:rsidP="005B719C">
            <w:pPr>
              <w:rPr>
                <w:rFonts w:asciiTheme="minorHAnsi" w:hAnsiTheme="minorHAnsi" w:cs="Arial"/>
                <w:b/>
                <w:sz w:val="18"/>
                <w:szCs w:val="18"/>
              </w:rPr>
            </w:pPr>
            <w:r w:rsidRPr="00F61C6A">
              <w:rPr>
                <w:rFonts w:asciiTheme="minorHAnsi" w:hAnsiTheme="minorHAnsi" w:cs="Arial"/>
                <w:b/>
                <w:sz w:val="18"/>
                <w:szCs w:val="18"/>
              </w:rPr>
              <w:t>Item</w:t>
            </w:r>
          </w:p>
        </w:tc>
        <w:tc>
          <w:tcPr>
            <w:tcW w:w="2880" w:type="dxa"/>
            <w:shd w:val="clear" w:color="auto" w:fill="BFBFBF" w:themeFill="background1" w:themeFillShade="BF"/>
          </w:tcPr>
          <w:p w:rsidR="00094DDF" w:rsidRPr="00F61C6A" w:rsidRDefault="00094DDF" w:rsidP="005B719C">
            <w:pPr>
              <w:rPr>
                <w:rFonts w:asciiTheme="minorHAnsi" w:hAnsiTheme="minorHAnsi" w:cs="Arial"/>
                <w:b/>
                <w:sz w:val="18"/>
                <w:szCs w:val="18"/>
              </w:rPr>
            </w:pPr>
            <w:r w:rsidRPr="00F61C6A">
              <w:rPr>
                <w:rFonts w:asciiTheme="minorHAnsi" w:hAnsiTheme="minorHAnsi" w:cs="Arial"/>
                <w:b/>
                <w:sz w:val="18"/>
                <w:szCs w:val="18"/>
              </w:rPr>
              <w:t>Description</w:t>
            </w:r>
          </w:p>
        </w:tc>
        <w:tc>
          <w:tcPr>
            <w:tcW w:w="9094" w:type="dxa"/>
            <w:shd w:val="clear" w:color="auto" w:fill="BFBFBF" w:themeFill="background1" w:themeFillShade="BF"/>
          </w:tcPr>
          <w:p w:rsidR="00094DDF" w:rsidRPr="00F61C6A" w:rsidRDefault="00094DDF" w:rsidP="005B719C">
            <w:pPr>
              <w:tabs>
                <w:tab w:val="right" w:pos="2484"/>
              </w:tabs>
              <w:rPr>
                <w:rFonts w:asciiTheme="minorHAnsi" w:hAnsiTheme="minorHAnsi" w:cs="Arial"/>
                <w:b/>
                <w:sz w:val="18"/>
                <w:szCs w:val="18"/>
              </w:rPr>
            </w:pPr>
            <w:r w:rsidRPr="00F61C6A">
              <w:rPr>
                <w:rFonts w:asciiTheme="minorHAnsi" w:hAnsiTheme="minorHAnsi" w:cs="Arial"/>
                <w:b/>
                <w:sz w:val="18"/>
                <w:szCs w:val="18"/>
              </w:rPr>
              <w:t>Evidence</w:t>
            </w:r>
            <w:r w:rsidRPr="00F61C6A">
              <w:rPr>
                <w:rFonts w:asciiTheme="minorHAnsi" w:hAnsiTheme="minorHAnsi" w:cs="Arial"/>
                <w:b/>
                <w:sz w:val="18"/>
                <w:szCs w:val="18"/>
              </w:rPr>
              <w:tab/>
            </w:r>
          </w:p>
        </w:tc>
        <w:tc>
          <w:tcPr>
            <w:tcW w:w="2070" w:type="dxa"/>
            <w:shd w:val="clear" w:color="auto" w:fill="BFBFBF" w:themeFill="background1" w:themeFillShade="BF"/>
          </w:tcPr>
          <w:p w:rsidR="00094DDF" w:rsidRPr="00F61C6A" w:rsidRDefault="00094DDF" w:rsidP="005B719C">
            <w:pPr>
              <w:rPr>
                <w:rFonts w:asciiTheme="minorHAnsi" w:hAnsiTheme="minorHAnsi" w:cs="Arial"/>
                <w:b/>
                <w:sz w:val="18"/>
                <w:szCs w:val="18"/>
              </w:rPr>
            </w:pPr>
            <w:bookmarkStart w:id="0" w:name="_GoBack"/>
            <w:bookmarkEnd w:id="0"/>
            <w:r w:rsidRPr="00F61C6A">
              <w:rPr>
                <w:rFonts w:asciiTheme="minorHAnsi" w:hAnsiTheme="minorHAnsi" w:cs="Arial"/>
                <w:b/>
                <w:sz w:val="18"/>
                <w:szCs w:val="18"/>
              </w:rPr>
              <w:t>Determination</w:t>
            </w:r>
          </w:p>
        </w:tc>
      </w:tr>
      <w:tr w:rsidR="00094DDF" w:rsidRPr="00F61C6A" w:rsidTr="00094DDF">
        <w:tc>
          <w:tcPr>
            <w:tcW w:w="626" w:type="dxa"/>
            <w:shd w:val="clear" w:color="auto" w:fill="auto"/>
          </w:tcPr>
          <w:p w:rsidR="00094DDF" w:rsidRPr="00F61C6A" w:rsidRDefault="00094DDF" w:rsidP="005B719C">
            <w:pPr>
              <w:rPr>
                <w:rFonts w:asciiTheme="minorHAnsi" w:hAnsiTheme="minorHAnsi" w:cs="Times New Roman"/>
                <w:sz w:val="18"/>
                <w:szCs w:val="18"/>
              </w:rPr>
            </w:pPr>
            <w:r w:rsidRPr="00F61C6A">
              <w:rPr>
                <w:rFonts w:asciiTheme="minorHAnsi" w:hAnsiTheme="minorHAnsi" w:cs="Times New Roman"/>
                <w:sz w:val="18"/>
                <w:szCs w:val="18"/>
              </w:rPr>
              <w:t>2.1</w:t>
            </w:r>
          </w:p>
        </w:tc>
        <w:tc>
          <w:tcPr>
            <w:tcW w:w="2880" w:type="dxa"/>
            <w:shd w:val="clear" w:color="auto" w:fill="auto"/>
          </w:tcPr>
          <w:p w:rsidR="00094DDF" w:rsidRPr="00F61C6A" w:rsidRDefault="00094DDF" w:rsidP="005B719C">
            <w:pPr>
              <w:rPr>
                <w:rFonts w:asciiTheme="minorHAnsi" w:hAnsiTheme="minorHAnsi"/>
                <w:b/>
                <w:sz w:val="18"/>
                <w:szCs w:val="18"/>
              </w:rPr>
            </w:pPr>
            <w:r w:rsidRPr="00F61C6A">
              <w:rPr>
                <w:rFonts w:asciiTheme="minorHAnsi" w:hAnsiTheme="minorHAnsi"/>
                <w:b/>
                <w:sz w:val="18"/>
                <w:szCs w:val="18"/>
              </w:rPr>
              <w:t>State Requirements and Best Practice</w:t>
            </w:r>
          </w:p>
          <w:p w:rsidR="00094DDF" w:rsidRPr="00F61C6A" w:rsidRDefault="00094DDF" w:rsidP="005B719C">
            <w:pPr>
              <w:rPr>
                <w:rFonts w:asciiTheme="minorHAnsi" w:hAnsiTheme="minorHAnsi"/>
                <w:i/>
                <w:sz w:val="18"/>
                <w:szCs w:val="18"/>
              </w:rPr>
            </w:pPr>
            <w:r w:rsidRPr="00F61C6A">
              <w:rPr>
                <w:rFonts w:asciiTheme="minorHAnsi" w:hAnsiTheme="minorHAnsi"/>
                <w:i/>
                <w:sz w:val="18"/>
                <w:szCs w:val="18"/>
              </w:rPr>
              <w:t>The primary purpose of program monitoring is to evaluate the effectiveness of a LEA’s allocation and expenditure of resources and monitor school LEA fidelity in implementing best practices RCW 28A.165.065.</w:t>
            </w:r>
          </w:p>
          <w:p w:rsidR="00094DDF" w:rsidRPr="00F61C6A" w:rsidRDefault="00094DDF" w:rsidP="005B719C">
            <w:pPr>
              <w:rPr>
                <w:rFonts w:asciiTheme="minorHAnsi" w:hAnsiTheme="minorHAnsi"/>
                <w:i/>
                <w:sz w:val="18"/>
                <w:szCs w:val="18"/>
              </w:rPr>
            </w:pPr>
          </w:p>
          <w:p w:rsidR="00094DDF" w:rsidRPr="00F61C6A" w:rsidRDefault="00094DDF" w:rsidP="005B719C">
            <w:pPr>
              <w:rPr>
                <w:rFonts w:asciiTheme="minorHAnsi" w:hAnsiTheme="minorHAnsi"/>
                <w:i/>
                <w:sz w:val="18"/>
                <w:szCs w:val="18"/>
              </w:rPr>
            </w:pPr>
            <w:r w:rsidRPr="00F61C6A">
              <w:rPr>
                <w:rFonts w:asciiTheme="minorHAnsi" w:hAnsiTheme="minorHAnsi"/>
                <w:i/>
                <w:sz w:val="18"/>
                <w:szCs w:val="18"/>
              </w:rPr>
              <w:t>To the extent they are included as a best practice or strategy in one of the state menus or an approved alternative, services and activities for LAP must be consistent with the provisions of RCW 28A.165.035 and RCW 28A.165.015.</w:t>
            </w:r>
          </w:p>
        </w:tc>
        <w:tc>
          <w:tcPr>
            <w:tcW w:w="9094" w:type="dxa"/>
            <w:shd w:val="clear" w:color="auto" w:fill="auto"/>
          </w:tcPr>
          <w:p w:rsidR="00094DDF" w:rsidRPr="00F61C6A" w:rsidRDefault="00094DDF" w:rsidP="005B719C">
            <w:pPr>
              <w:rPr>
                <w:rFonts w:asciiTheme="minorHAnsi" w:eastAsia="Times New Roman" w:hAnsiTheme="minorHAnsi" w:cs="Arial"/>
                <w:b/>
                <w:sz w:val="18"/>
                <w:szCs w:val="18"/>
              </w:rPr>
            </w:pPr>
            <w:r w:rsidRPr="00F61C6A">
              <w:rPr>
                <w:rFonts w:asciiTheme="minorHAnsi" w:eastAsia="Times New Roman" w:hAnsiTheme="minorHAnsi" w:cs="Arial"/>
                <w:b/>
                <w:sz w:val="18"/>
                <w:szCs w:val="18"/>
              </w:rPr>
              <w:t>LEA Level</w:t>
            </w:r>
          </w:p>
          <w:p w:rsidR="00094DDF" w:rsidRPr="00F61C6A" w:rsidRDefault="00094DDF" w:rsidP="00495C96">
            <w:pPr>
              <w:rPr>
                <w:rFonts w:asciiTheme="minorHAnsi" w:eastAsia="Times New Roman" w:hAnsiTheme="minorHAnsi" w:cs="Cambria Math"/>
                <w:sz w:val="18"/>
                <w:szCs w:val="18"/>
              </w:rPr>
            </w:pPr>
            <w:r w:rsidRPr="00F61C6A">
              <w:rPr>
                <w:rFonts w:ascii="Cambria Math" w:eastAsia="Times New Roman" w:hAnsi="Cambria Math" w:cs="Cambria Math"/>
                <w:sz w:val="18"/>
                <w:szCs w:val="18"/>
              </w:rPr>
              <w:t>⧠</w:t>
            </w:r>
            <w:r w:rsidRPr="00F61C6A">
              <w:rPr>
                <w:rFonts w:asciiTheme="minorHAnsi" w:eastAsia="Times New Roman" w:hAnsiTheme="minorHAnsi" w:cs="Times New Roman"/>
                <w:sz w:val="18"/>
                <w:szCs w:val="18"/>
              </w:rPr>
              <w:t xml:space="preserve"> A. Describe the steps the LEA has taken with buildings to ensure they are using the Menus of Best Practices and Strategies for LAP services in English language arts, mathematics, and/or behavior.</w:t>
            </w:r>
            <w:r w:rsidRPr="00F61C6A">
              <w:rPr>
                <w:rFonts w:asciiTheme="minorHAnsi" w:eastAsia="Times New Roman" w:hAnsiTheme="minorHAnsi" w:cs="Cambria Math"/>
                <w:sz w:val="18"/>
                <w:szCs w:val="18"/>
              </w:rPr>
              <w:t xml:space="preserve"> </w:t>
            </w:r>
          </w:p>
          <w:p w:rsidR="00094DDF" w:rsidRPr="00F61C6A" w:rsidRDefault="00094DDF" w:rsidP="005B29A5">
            <w:pPr>
              <w:rPr>
                <w:rFonts w:asciiTheme="minorHAnsi" w:eastAsia="Times New Roman" w:hAnsiTheme="minorHAnsi" w:cs="Times New Roman"/>
                <w:sz w:val="18"/>
                <w:szCs w:val="18"/>
              </w:rPr>
            </w:pPr>
            <w:r w:rsidRPr="00F61C6A">
              <w:rPr>
                <w:rFonts w:ascii="Cambria Math" w:eastAsia="Times New Roman" w:hAnsi="Cambria Math" w:cs="Cambria Math"/>
                <w:sz w:val="18"/>
                <w:szCs w:val="18"/>
              </w:rPr>
              <w:t>⧠</w:t>
            </w:r>
            <w:r w:rsidRPr="00F61C6A">
              <w:rPr>
                <w:rFonts w:asciiTheme="minorHAnsi" w:eastAsia="Times New Roman" w:hAnsiTheme="minorHAnsi" w:cs="Times New Roman"/>
                <w:sz w:val="18"/>
                <w:szCs w:val="18"/>
              </w:rPr>
              <w:t xml:space="preserve"> B. Describe the steps the LEA has taken to ensure buildings new to LAP for the 2017-18 school year are effectively identifying students for services, progress monitoring student growth, determining exit criteria, calculating months of growth, and evaluating the effectiveness of LAP services.</w:t>
            </w:r>
          </w:p>
          <w:p w:rsidR="00094DDF" w:rsidRPr="00F61C6A" w:rsidRDefault="00094DDF" w:rsidP="002C504F">
            <w:pPr>
              <w:rPr>
                <w:rFonts w:asciiTheme="minorHAnsi" w:eastAsia="Times New Roman" w:hAnsiTheme="minorHAnsi" w:cs="Times New Roman"/>
                <w:sz w:val="18"/>
                <w:szCs w:val="18"/>
              </w:rPr>
            </w:pPr>
            <w:r w:rsidRPr="00F61C6A">
              <w:rPr>
                <w:rFonts w:ascii="Cambria Math" w:eastAsia="Times New Roman" w:hAnsi="Cambria Math" w:cs="Cambria Math"/>
                <w:sz w:val="18"/>
                <w:szCs w:val="18"/>
              </w:rPr>
              <w:t>⧠</w:t>
            </w:r>
            <w:r w:rsidRPr="00F61C6A">
              <w:rPr>
                <w:rFonts w:asciiTheme="minorHAnsi" w:eastAsia="Times New Roman" w:hAnsiTheme="minorHAnsi" w:cs="Times New Roman"/>
                <w:sz w:val="18"/>
                <w:szCs w:val="18"/>
              </w:rPr>
              <w:t xml:space="preserve"> C. Describe your LAP program for English language arts, mathematics, behavior, and/or graduation assistance.</w:t>
            </w:r>
          </w:p>
          <w:p w:rsidR="00094DDF" w:rsidRPr="00F61C6A" w:rsidRDefault="00094DDF" w:rsidP="002C504F">
            <w:pPr>
              <w:rPr>
                <w:rFonts w:asciiTheme="minorHAnsi" w:eastAsia="Times New Roman" w:hAnsiTheme="minorHAnsi" w:cs="Times New Roman"/>
                <w:sz w:val="18"/>
                <w:szCs w:val="18"/>
              </w:rPr>
            </w:pPr>
            <w:r w:rsidRPr="00F61C6A">
              <w:rPr>
                <w:rFonts w:ascii="Cambria Math" w:eastAsia="Times New Roman" w:hAnsi="Cambria Math" w:cs="Cambria Math"/>
                <w:sz w:val="18"/>
                <w:szCs w:val="18"/>
              </w:rPr>
              <w:t>⧠</w:t>
            </w:r>
            <w:r w:rsidRPr="00F61C6A">
              <w:rPr>
                <w:rFonts w:asciiTheme="minorHAnsi" w:eastAsia="Times New Roman" w:hAnsiTheme="minorHAnsi" w:cs="Times New Roman"/>
                <w:sz w:val="18"/>
                <w:szCs w:val="18"/>
              </w:rPr>
              <w:t xml:space="preserve"> D. Identify the best practices used in LAP programs for English language arts, mathematics, behavior, and/or graduation assistance </w:t>
            </w:r>
            <w:r w:rsidRPr="00F61C6A">
              <w:rPr>
                <w:rFonts w:asciiTheme="minorHAnsi" w:eastAsia="Times New Roman" w:hAnsiTheme="minorHAnsi" w:cs="Times New Roman"/>
                <w:i/>
                <w:sz w:val="18"/>
                <w:szCs w:val="18"/>
              </w:rPr>
              <w:t>and</w:t>
            </w:r>
            <w:r w:rsidRPr="00F61C6A">
              <w:rPr>
                <w:rFonts w:asciiTheme="minorHAnsi" w:eastAsia="Times New Roman" w:hAnsiTheme="minorHAnsi" w:cs="Times New Roman"/>
                <w:sz w:val="18"/>
                <w:szCs w:val="18"/>
              </w:rPr>
              <w:t xml:space="preserve"> describe the strategies used to implement these best practices</w:t>
            </w:r>
            <w:r>
              <w:rPr>
                <w:rFonts w:asciiTheme="minorHAnsi" w:eastAsia="Times New Roman" w:hAnsiTheme="minorHAnsi" w:cs="Times New Roman"/>
                <w:sz w:val="18"/>
                <w:szCs w:val="18"/>
              </w:rPr>
              <w:t>.</w:t>
            </w:r>
          </w:p>
        </w:tc>
        <w:tc>
          <w:tcPr>
            <w:tcW w:w="2070" w:type="dxa"/>
            <w:shd w:val="clear" w:color="auto" w:fill="auto"/>
          </w:tcPr>
          <w:p w:rsidR="00094DDF" w:rsidRPr="00F61C6A" w:rsidRDefault="00094DDF" w:rsidP="005B719C">
            <w:pPr>
              <w:rPr>
                <w:rFonts w:asciiTheme="minorHAnsi" w:hAnsiTheme="minorHAnsi" w:cs="Cambria Math"/>
                <w:sz w:val="18"/>
                <w:szCs w:val="18"/>
              </w:rPr>
            </w:pPr>
            <w:r w:rsidRPr="00F61C6A">
              <w:rPr>
                <w:rFonts w:ascii="Cambria Math" w:hAnsi="Cambria Math" w:cs="Cambria Math"/>
                <w:sz w:val="18"/>
                <w:szCs w:val="18"/>
              </w:rPr>
              <w:t>⧠</w:t>
            </w:r>
            <w:r w:rsidRPr="00F61C6A">
              <w:rPr>
                <w:rFonts w:asciiTheme="minorHAnsi" w:hAnsiTheme="minorHAnsi" w:cs="Cambria Math"/>
                <w:sz w:val="18"/>
                <w:szCs w:val="18"/>
              </w:rPr>
              <w:t xml:space="preserve"> Compliant</w:t>
            </w:r>
          </w:p>
          <w:p w:rsidR="00094DDF" w:rsidRPr="00F61C6A" w:rsidRDefault="00094DDF" w:rsidP="005B719C">
            <w:pPr>
              <w:rPr>
                <w:rFonts w:asciiTheme="minorHAnsi" w:hAnsiTheme="minorHAnsi" w:cs="Cambria Math"/>
                <w:sz w:val="18"/>
                <w:szCs w:val="18"/>
              </w:rPr>
            </w:pPr>
            <w:r w:rsidRPr="00F61C6A">
              <w:rPr>
                <w:rFonts w:ascii="Cambria Math" w:hAnsi="Cambria Math" w:cs="Cambria Math"/>
                <w:sz w:val="18"/>
                <w:szCs w:val="18"/>
              </w:rPr>
              <w:t>⧠</w:t>
            </w:r>
            <w:r w:rsidRPr="00F61C6A">
              <w:rPr>
                <w:rFonts w:asciiTheme="minorHAnsi" w:hAnsiTheme="minorHAnsi" w:cs="Cambria Math"/>
                <w:sz w:val="18"/>
                <w:szCs w:val="18"/>
              </w:rPr>
              <w:t xml:space="preserve"> Action Plan Approved</w:t>
            </w:r>
          </w:p>
          <w:p w:rsidR="00094DDF" w:rsidRPr="00F61C6A" w:rsidRDefault="00094DDF" w:rsidP="005B719C">
            <w:pPr>
              <w:rPr>
                <w:rFonts w:asciiTheme="minorHAnsi" w:hAnsiTheme="minorHAnsi" w:cs="Cambria Math"/>
                <w:sz w:val="18"/>
                <w:szCs w:val="18"/>
              </w:rPr>
            </w:pPr>
            <w:r w:rsidRPr="00F61C6A">
              <w:rPr>
                <w:rFonts w:ascii="Cambria Math" w:hAnsi="Cambria Math" w:cs="Cambria Math"/>
                <w:sz w:val="18"/>
                <w:szCs w:val="18"/>
              </w:rPr>
              <w:t>⧠</w:t>
            </w:r>
            <w:r w:rsidRPr="00F61C6A">
              <w:rPr>
                <w:rFonts w:asciiTheme="minorHAnsi" w:hAnsiTheme="minorHAnsi" w:cs="Cambria Math"/>
                <w:sz w:val="18"/>
                <w:szCs w:val="18"/>
              </w:rPr>
              <w:t xml:space="preserve"> Evidence Needed</w:t>
            </w:r>
          </w:p>
          <w:p w:rsidR="00094DDF" w:rsidRPr="00F61C6A" w:rsidRDefault="00094DDF" w:rsidP="005B719C">
            <w:pPr>
              <w:rPr>
                <w:rFonts w:asciiTheme="minorHAnsi" w:hAnsiTheme="minorHAnsi" w:cs="Cambria Math"/>
                <w:sz w:val="18"/>
                <w:szCs w:val="18"/>
              </w:rPr>
            </w:pPr>
            <w:r w:rsidRPr="00F61C6A">
              <w:rPr>
                <w:rFonts w:ascii="Cambria Math" w:hAnsi="Cambria Math" w:cs="Cambria Math"/>
                <w:sz w:val="18"/>
                <w:szCs w:val="18"/>
              </w:rPr>
              <w:t>⧠</w:t>
            </w:r>
            <w:r w:rsidRPr="00F61C6A">
              <w:rPr>
                <w:rFonts w:asciiTheme="minorHAnsi" w:hAnsiTheme="minorHAnsi" w:cs="Cambria Math"/>
                <w:sz w:val="18"/>
                <w:szCs w:val="18"/>
              </w:rPr>
              <w:t xml:space="preserve"> Noncompliant</w:t>
            </w:r>
          </w:p>
          <w:p w:rsidR="00094DDF" w:rsidRPr="00F61C6A" w:rsidRDefault="00094DDF" w:rsidP="00506CCF">
            <w:pPr>
              <w:rPr>
                <w:rFonts w:asciiTheme="minorHAnsi" w:hAnsiTheme="minorHAnsi" w:cs="Cambria Math"/>
                <w:sz w:val="18"/>
                <w:szCs w:val="18"/>
              </w:rPr>
            </w:pPr>
            <w:r w:rsidRPr="00F61C6A">
              <w:rPr>
                <w:rFonts w:ascii="Cambria Math" w:hAnsi="Cambria Math" w:cs="Cambria Math"/>
                <w:sz w:val="18"/>
                <w:szCs w:val="18"/>
              </w:rPr>
              <w:t>⧠</w:t>
            </w:r>
            <w:r w:rsidRPr="00F61C6A">
              <w:rPr>
                <w:rFonts w:asciiTheme="minorHAnsi" w:hAnsiTheme="minorHAnsi" w:cs="Cambria Math"/>
                <w:sz w:val="18"/>
                <w:szCs w:val="18"/>
              </w:rPr>
              <w:t xml:space="preserve"> N/A</w:t>
            </w:r>
          </w:p>
          <w:p w:rsidR="00094DDF" w:rsidRPr="00F61C6A" w:rsidRDefault="00094DDF" w:rsidP="005B719C">
            <w:pPr>
              <w:rPr>
                <w:rFonts w:asciiTheme="minorHAnsi" w:hAnsiTheme="minorHAnsi" w:cs="Cambria Math"/>
                <w:sz w:val="18"/>
                <w:szCs w:val="18"/>
              </w:rPr>
            </w:pPr>
          </w:p>
          <w:p w:rsidR="00094DDF" w:rsidRPr="00F61C6A" w:rsidRDefault="00094DDF" w:rsidP="005B719C">
            <w:pPr>
              <w:rPr>
                <w:rFonts w:asciiTheme="minorHAnsi" w:eastAsia="Times New Roman" w:hAnsiTheme="minorHAnsi" w:cs="Arial"/>
                <w:b/>
                <w:sz w:val="18"/>
                <w:szCs w:val="18"/>
                <w:highlight w:val="yellow"/>
              </w:rPr>
            </w:pPr>
          </w:p>
        </w:tc>
      </w:tr>
      <w:tr w:rsidR="00094DDF" w:rsidRPr="00F61C6A" w:rsidTr="00094DDF">
        <w:tc>
          <w:tcPr>
            <w:tcW w:w="626" w:type="dxa"/>
            <w:shd w:val="clear" w:color="auto" w:fill="F2F2F2" w:themeFill="background1" w:themeFillShade="F2"/>
          </w:tcPr>
          <w:p w:rsidR="00094DDF" w:rsidRPr="00F61C6A" w:rsidRDefault="00094DDF" w:rsidP="00FA228C">
            <w:pPr>
              <w:rPr>
                <w:rFonts w:asciiTheme="minorHAnsi" w:hAnsiTheme="minorHAnsi" w:cs="Times New Roman"/>
                <w:sz w:val="18"/>
                <w:szCs w:val="18"/>
              </w:rPr>
            </w:pPr>
            <w:r w:rsidRPr="00F61C6A">
              <w:rPr>
                <w:rFonts w:asciiTheme="minorHAnsi" w:hAnsiTheme="minorHAnsi"/>
              </w:rPr>
              <w:br w:type="page"/>
            </w:r>
            <w:r w:rsidRPr="00F61C6A">
              <w:rPr>
                <w:rFonts w:asciiTheme="minorHAnsi" w:hAnsiTheme="minorHAnsi" w:cs="Times New Roman"/>
                <w:sz w:val="18"/>
                <w:szCs w:val="18"/>
              </w:rPr>
              <w:t>2.2</w:t>
            </w:r>
          </w:p>
        </w:tc>
        <w:tc>
          <w:tcPr>
            <w:tcW w:w="2880" w:type="dxa"/>
            <w:shd w:val="clear" w:color="auto" w:fill="F2F2F2" w:themeFill="background1" w:themeFillShade="F2"/>
          </w:tcPr>
          <w:p w:rsidR="00094DDF" w:rsidRPr="00F61C6A" w:rsidRDefault="00094DDF" w:rsidP="00FA228C">
            <w:pPr>
              <w:rPr>
                <w:rFonts w:asciiTheme="minorHAnsi" w:hAnsiTheme="minorHAnsi"/>
                <w:b/>
                <w:sz w:val="18"/>
                <w:szCs w:val="18"/>
              </w:rPr>
            </w:pPr>
            <w:r w:rsidRPr="00F61C6A">
              <w:rPr>
                <w:rFonts w:asciiTheme="minorHAnsi" w:hAnsiTheme="minorHAnsi"/>
                <w:b/>
                <w:sz w:val="18"/>
                <w:szCs w:val="18"/>
              </w:rPr>
              <w:t>High-Poverty Schools Allocation</w:t>
            </w:r>
          </w:p>
          <w:p w:rsidR="00094DDF" w:rsidRPr="00F61C6A" w:rsidRDefault="00094DDF" w:rsidP="00FA228C">
            <w:pPr>
              <w:rPr>
                <w:rFonts w:asciiTheme="minorHAnsi" w:hAnsiTheme="minorHAnsi"/>
                <w:i/>
                <w:sz w:val="18"/>
                <w:szCs w:val="18"/>
              </w:rPr>
            </w:pPr>
            <w:r w:rsidRPr="00F61C6A">
              <w:rPr>
                <w:rFonts w:asciiTheme="minorHAnsi" w:hAnsiTheme="minorHAnsi"/>
                <w:i/>
                <w:sz w:val="18"/>
                <w:szCs w:val="18"/>
              </w:rPr>
              <w:t>School districts must distribute the high poverty-based (LAP) allocation (LAP) to the schools that generated the funding allocation. RCW 28A.150.260(10)(a)(ii)</w:t>
            </w:r>
            <w:r w:rsidRPr="00F61C6A">
              <w:rPr>
                <w:rFonts w:asciiTheme="minorHAnsi" w:hAnsiTheme="minorHAnsi"/>
                <w:i/>
                <w:sz w:val="18"/>
                <w:szCs w:val="18"/>
              </w:rPr>
              <w:br/>
            </w:r>
          </w:p>
          <w:p w:rsidR="00094DDF" w:rsidRPr="00F61C6A" w:rsidRDefault="00094DDF" w:rsidP="00D24ECF">
            <w:pPr>
              <w:rPr>
                <w:rFonts w:asciiTheme="minorHAnsi" w:hAnsiTheme="minorHAnsi"/>
                <w:b/>
                <w:i/>
                <w:sz w:val="18"/>
                <w:szCs w:val="18"/>
              </w:rPr>
            </w:pPr>
            <w:r w:rsidRPr="00F61C6A">
              <w:rPr>
                <w:rFonts w:asciiTheme="minorHAnsi" w:hAnsiTheme="minorHAnsi"/>
                <w:i/>
                <w:sz w:val="18"/>
                <w:szCs w:val="18"/>
              </w:rPr>
              <w:t xml:space="preserve">A district's high poverty-based allocation </w:t>
            </w:r>
            <w:proofErr w:type="gramStart"/>
            <w:r w:rsidRPr="00F61C6A">
              <w:rPr>
                <w:rFonts w:asciiTheme="minorHAnsi" w:hAnsiTheme="minorHAnsi"/>
                <w:i/>
                <w:sz w:val="18"/>
                <w:szCs w:val="18"/>
              </w:rPr>
              <w:t>is generated</w:t>
            </w:r>
            <w:proofErr w:type="gramEnd"/>
            <w:r w:rsidRPr="00F61C6A">
              <w:rPr>
                <w:rFonts w:asciiTheme="minorHAnsi" w:hAnsiTheme="minorHAnsi"/>
                <w:i/>
                <w:sz w:val="18"/>
                <w:szCs w:val="18"/>
              </w:rPr>
              <w:t xml:space="preserve"> by its qualifying school buildings and must be expended by the district for those buildings. This funding must supplement and not supplant the district's expenditures under this chapter for those school buildings. RCW 28A.165.055</w:t>
            </w:r>
          </w:p>
        </w:tc>
        <w:tc>
          <w:tcPr>
            <w:tcW w:w="9094" w:type="dxa"/>
            <w:shd w:val="clear" w:color="auto" w:fill="F2F2F2" w:themeFill="background1" w:themeFillShade="F2"/>
          </w:tcPr>
          <w:p w:rsidR="00094DDF" w:rsidRPr="00F61C6A" w:rsidRDefault="00094DDF" w:rsidP="00FA228C">
            <w:pPr>
              <w:rPr>
                <w:rFonts w:asciiTheme="minorHAnsi" w:eastAsia="Times New Roman" w:hAnsiTheme="minorHAnsi" w:cs="Arial"/>
                <w:b/>
                <w:sz w:val="18"/>
                <w:szCs w:val="18"/>
              </w:rPr>
            </w:pPr>
            <w:r w:rsidRPr="00F61C6A">
              <w:rPr>
                <w:rFonts w:asciiTheme="minorHAnsi" w:eastAsia="Times New Roman" w:hAnsiTheme="minorHAnsi" w:cs="Arial"/>
                <w:b/>
                <w:sz w:val="18"/>
                <w:szCs w:val="18"/>
              </w:rPr>
              <w:t>LEA Level</w:t>
            </w:r>
          </w:p>
          <w:p w:rsidR="00094DDF" w:rsidRPr="00F61C6A" w:rsidRDefault="00094DDF" w:rsidP="00E73FCD">
            <w:pPr>
              <w:rPr>
                <w:rFonts w:asciiTheme="minorHAnsi" w:eastAsia="Times New Roman" w:hAnsiTheme="minorHAnsi" w:cs="Times New Roman"/>
                <w:sz w:val="18"/>
                <w:szCs w:val="18"/>
              </w:rPr>
            </w:pPr>
            <w:r w:rsidRPr="00F61C6A">
              <w:rPr>
                <w:rFonts w:ascii="Cambria Math" w:eastAsia="Times New Roman" w:hAnsi="Cambria Math" w:cs="Cambria Math"/>
                <w:sz w:val="18"/>
                <w:szCs w:val="18"/>
              </w:rPr>
              <w:t>⧠</w:t>
            </w:r>
            <w:r w:rsidRPr="00F61C6A">
              <w:rPr>
                <w:rFonts w:asciiTheme="minorHAnsi" w:eastAsia="Times New Roman" w:hAnsiTheme="minorHAnsi" w:cs="Times New Roman"/>
                <w:sz w:val="18"/>
                <w:szCs w:val="18"/>
              </w:rPr>
              <w:t xml:space="preserve"> A. Provide </w:t>
            </w:r>
            <w:proofErr w:type="gramStart"/>
            <w:r w:rsidRPr="00F61C6A">
              <w:rPr>
                <w:rFonts w:asciiTheme="minorHAnsi" w:eastAsia="Times New Roman" w:hAnsiTheme="minorHAnsi" w:cs="Times New Roman"/>
                <w:sz w:val="18"/>
                <w:szCs w:val="18"/>
              </w:rPr>
              <w:t>an</w:t>
            </w:r>
            <w:proofErr w:type="gramEnd"/>
            <w:r w:rsidRPr="00F61C6A">
              <w:rPr>
                <w:rFonts w:asciiTheme="minorHAnsi" w:eastAsia="Times New Roman" w:hAnsiTheme="minorHAnsi" w:cs="Times New Roman"/>
                <w:sz w:val="18"/>
                <w:szCs w:val="18"/>
              </w:rPr>
              <w:t xml:space="preserve"> expenditure report (separated by building) that shows the amount allocated for the 2017-18 school year for </w:t>
            </w:r>
            <w:r w:rsidRPr="00F61C6A">
              <w:rPr>
                <w:rFonts w:asciiTheme="minorHAnsi" w:eastAsia="Times New Roman" w:hAnsiTheme="minorHAnsi" w:cs="Times New Roman"/>
                <w:i/>
                <w:sz w:val="18"/>
                <w:szCs w:val="18"/>
              </w:rPr>
              <w:t xml:space="preserve">each </w:t>
            </w:r>
            <w:r w:rsidRPr="00F61C6A">
              <w:rPr>
                <w:rFonts w:asciiTheme="minorHAnsi" w:eastAsia="Times New Roman" w:hAnsiTheme="minorHAnsi" w:cs="Times New Roman"/>
                <w:sz w:val="18"/>
                <w:szCs w:val="18"/>
              </w:rPr>
              <w:t>LAP building receiving a high poverty school-based allocation.</w:t>
            </w:r>
          </w:p>
          <w:p w:rsidR="00094DDF" w:rsidRPr="00F61C6A" w:rsidRDefault="00094DDF" w:rsidP="005A3C79">
            <w:pPr>
              <w:rPr>
                <w:rFonts w:asciiTheme="minorHAnsi" w:eastAsia="Times New Roman" w:hAnsiTheme="minorHAnsi" w:cs="Times New Roman"/>
                <w:sz w:val="18"/>
                <w:szCs w:val="18"/>
              </w:rPr>
            </w:pPr>
            <w:r w:rsidRPr="00F61C6A">
              <w:rPr>
                <w:rFonts w:asciiTheme="minorHAnsi" w:eastAsia="Times New Roman" w:hAnsiTheme="minorHAnsi" w:cs="Times New Roman"/>
                <w:sz w:val="18"/>
                <w:szCs w:val="18"/>
              </w:rPr>
              <w:t xml:space="preserve"> </w:t>
            </w:r>
            <w:r w:rsidRPr="00F61C6A">
              <w:rPr>
                <w:rFonts w:ascii="Cambria Math" w:eastAsia="Times New Roman" w:hAnsi="Cambria Math" w:cs="Cambria Math"/>
                <w:sz w:val="18"/>
                <w:szCs w:val="18"/>
              </w:rPr>
              <w:t>⧠</w:t>
            </w:r>
            <w:r w:rsidRPr="00F61C6A">
              <w:rPr>
                <w:rFonts w:asciiTheme="minorHAnsi" w:eastAsia="Times New Roman" w:hAnsiTheme="minorHAnsi" w:cs="Times New Roman"/>
                <w:sz w:val="18"/>
                <w:szCs w:val="18"/>
              </w:rPr>
              <w:t xml:space="preserve"> B. Provide a district chart of accounts, which includes location and program account codes.</w:t>
            </w:r>
          </w:p>
          <w:p w:rsidR="00094DDF" w:rsidRPr="00F61C6A" w:rsidRDefault="00094DDF" w:rsidP="005A3C79">
            <w:pPr>
              <w:rPr>
                <w:rFonts w:asciiTheme="minorHAnsi" w:eastAsia="Times New Roman" w:hAnsiTheme="minorHAnsi" w:cs="Times New Roman"/>
                <w:sz w:val="18"/>
                <w:szCs w:val="18"/>
              </w:rPr>
            </w:pPr>
          </w:p>
          <w:p w:rsidR="00094DDF" w:rsidRPr="00F61C6A" w:rsidRDefault="00094DDF" w:rsidP="00937D8D">
            <w:pPr>
              <w:rPr>
                <w:rFonts w:asciiTheme="minorHAnsi" w:eastAsia="Times New Roman" w:hAnsiTheme="minorHAnsi" w:cs="Times New Roman"/>
                <w:i/>
                <w:sz w:val="18"/>
                <w:szCs w:val="18"/>
              </w:rPr>
            </w:pPr>
            <w:r w:rsidRPr="00F61C6A">
              <w:rPr>
                <w:rFonts w:asciiTheme="minorHAnsi" w:eastAsia="Times New Roman" w:hAnsiTheme="minorHAnsi" w:cs="Times New Roman"/>
                <w:i/>
                <w:sz w:val="18"/>
                <w:szCs w:val="18"/>
              </w:rPr>
              <w:t xml:space="preserve">Note: Demonstrating that buildings received their school-based LAP allocation </w:t>
            </w:r>
            <w:proofErr w:type="gramStart"/>
            <w:r w:rsidRPr="00F61C6A">
              <w:rPr>
                <w:rFonts w:asciiTheme="minorHAnsi" w:eastAsia="Times New Roman" w:hAnsiTheme="minorHAnsi" w:cs="Times New Roman"/>
                <w:i/>
                <w:sz w:val="18"/>
                <w:szCs w:val="18"/>
              </w:rPr>
              <w:t>is done</w:t>
            </w:r>
            <w:proofErr w:type="gramEnd"/>
            <w:r w:rsidRPr="00F61C6A">
              <w:rPr>
                <w:rFonts w:asciiTheme="minorHAnsi" w:eastAsia="Times New Roman" w:hAnsiTheme="minorHAnsi" w:cs="Times New Roman"/>
                <w:i/>
                <w:sz w:val="18"/>
                <w:szCs w:val="18"/>
              </w:rPr>
              <w:t xml:space="preserve"> so by showing the amount </w:t>
            </w:r>
            <w:r w:rsidRPr="00F61C6A">
              <w:rPr>
                <w:rFonts w:asciiTheme="minorHAnsi" w:eastAsia="Times New Roman" w:hAnsiTheme="minorHAnsi" w:cs="Times New Roman"/>
                <w:sz w:val="18"/>
                <w:szCs w:val="18"/>
              </w:rPr>
              <w:t xml:space="preserve">budgeted </w:t>
            </w:r>
            <w:r w:rsidRPr="00F61C6A">
              <w:rPr>
                <w:rFonts w:asciiTheme="minorHAnsi" w:eastAsia="Times New Roman" w:hAnsiTheme="minorHAnsi" w:cs="Times New Roman"/>
                <w:i/>
                <w:sz w:val="18"/>
                <w:szCs w:val="18"/>
              </w:rPr>
              <w:t>to each building. Providing a report with only LEA expenditures does not sufficiently demonstrate compliance with this requirement.</w:t>
            </w:r>
          </w:p>
        </w:tc>
        <w:tc>
          <w:tcPr>
            <w:tcW w:w="2070" w:type="dxa"/>
            <w:shd w:val="clear" w:color="auto" w:fill="F2F2F2" w:themeFill="background1" w:themeFillShade="F2"/>
          </w:tcPr>
          <w:p w:rsidR="00094DDF" w:rsidRPr="00F61C6A" w:rsidRDefault="00094DDF" w:rsidP="00FA228C">
            <w:pPr>
              <w:rPr>
                <w:rFonts w:asciiTheme="minorHAnsi" w:hAnsiTheme="minorHAnsi" w:cs="Cambria Math"/>
                <w:sz w:val="18"/>
                <w:szCs w:val="18"/>
              </w:rPr>
            </w:pPr>
            <w:r w:rsidRPr="00F61C6A">
              <w:rPr>
                <w:rFonts w:ascii="Cambria Math" w:hAnsi="Cambria Math" w:cs="Cambria Math"/>
                <w:sz w:val="18"/>
                <w:szCs w:val="18"/>
              </w:rPr>
              <w:t>⧠</w:t>
            </w:r>
            <w:r w:rsidRPr="00F61C6A">
              <w:rPr>
                <w:rFonts w:asciiTheme="minorHAnsi" w:hAnsiTheme="minorHAnsi" w:cs="Cambria Math"/>
                <w:sz w:val="18"/>
                <w:szCs w:val="18"/>
              </w:rPr>
              <w:t xml:space="preserve"> Compliant</w:t>
            </w:r>
          </w:p>
          <w:p w:rsidR="00094DDF" w:rsidRPr="00F61C6A" w:rsidRDefault="00094DDF" w:rsidP="00FA228C">
            <w:pPr>
              <w:rPr>
                <w:rFonts w:asciiTheme="minorHAnsi" w:hAnsiTheme="minorHAnsi" w:cs="Cambria Math"/>
                <w:sz w:val="18"/>
                <w:szCs w:val="18"/>
              </w:rPr>
            </w:pPr>
            <w:r w:rsidRPr="00F61C6A">
              <w:rPr>
                <w:rFonts w:ascii="Cambria Math" w:hAnsi="Cambria Math" w:cs="Cambria Math"/>
                <w:sz w:val="18"/>
                <w:szCs w:val="18"/>
              </w:rPr>
              <w:t>⧠</w:t>
            </w:r>
            <w:r w:rsidRPr="00F61C6A">
              <w:rPr>
                <w:rFonts w:asciiTheme="minorHAnsi" w:hAnsiTheme="minorHAnsi" w:cs="Cambria Math"/>
                <w:sz w:val="18"/>
                <w:szCs w:val="18"/>
              </w:rPr>
              <w:t xml:space="preserve"> Action Plan Approved</w:t>
            </w:r>
          </w:p>
          <w:p w:rsidR="00094DDF" w:rsidRPr="00F61C6A" w:rsidRDefault="00094DDF" w:rsidP="00FA228C">
            <w:pPr>
              <w:rPr>
                <w:rFonts w:asciiTheme="minorHAnsi" w:hAnsiTheme="minorHAnsi" w:cs="Cambria Math"/>
                <w:sz w:val="18"/>
                <w:szCs w:val="18"/>
              </w:rPr>
            </w:pPr>
            <w:r w:rsidRPr="00F61C6A">
              <w:rPr>
                <w:rFonts w:ascii="Cambria Math" w:hAnsi="Cambria Math" w:cs="Cambria Math"/>
                <w:sz w:val="18"/>
                <w:szCs w:val="18"/>
              </w:rPr>
              <w:t>⧠</w:t>
            </w:r>
            <w:r w:rsidRPr="00F61C6A">
              <w:rPr>
                <w:rFonts w:asciiTheme="minorHAnsi" w:hAnsiTheme="minorHAnsi" w:cs="Cambria Math"/>
                <w:sz w:val="18"/>
                <w:szCs w:val="18"/>
              </w:rPr>
              <w:t xml:space="preserve"> Evidence Needed</w:t>
            </w:r>
          </w:p>
          <w:p w:rsidR="00094DDF" w:rsidRPr="00F61C6A" w:rsidRDefault="00094DDF" w:rsidP="00FA228C">
            <w:pPr>
              <w:rPr>
                <w:rFonts w:asciiTheme="minorHAnsi" w:hAnsiTheme="minorHAnsi" w:cs="Cambria Math"/>
                <w:sz w:val="18"/>
                <w:szCs w:val="18"/>
              </w:rPr>
            </w:pPr>
            <w:r w:rsidRPr="00F61C6A">
              <w:rPr>
                <w:rFonts w:ascii="Cambria Math" w:hAnsi="Cambria Math" w:cs="Cambria Math"/>
                <w:sz w:val="18"/>
                <w:szCs w:val="18"/>
              </w:rPr>
              <w:t>⧠</w:t>
            </w:r>
            <w:r w:rsidRPr="00F61C6A">
              <w:rPr>
                <w:rFonts w:asciiTheme="minorHAnsi" w:hAnsiTheme="minorHAnsi" w:cs="Cambria Math"/>
                <w:sz w:val="18"/>
                <w:szCs w:val="18"/>
              </w:rPr>
              <w:t xml:space="preserve"> Noncompliant</w:t>
            </w:r>
          </w:p>
          <w:p w:rsidR="00094DDF" w:rsidRPr="00F61C6A" w:rsidRDefault="00094DDF" w:rsidP="00506CCF">
            <w:pPr>
              <w:rPr>
                <w:rFonts w:asciiTheme="minorHAnsi" w:hAnsiTheme="minorHAnsi" w:cs="Cambria Math"/>
                <w:sz w:val="18"/>
                <w:szCs w:val="18"/>
              </w:rPr>
            </w:pPr>
            <w:r w:rsidRPr="00F61C6A">
              <w:rPr>
                <w:rFonts w:ascii="Cambria Math" w:hAnsi="Cambria Math" w:cs="Cambria Math"/>
                <w:sz w:val="18"/>
                <w:szCs w:val="18"/>
              </w:rPr>
              <w:t>⧠</w:t>
            </w:r>
            <w:r w:rsidRPr="00F61C6A">
              <w:rPr>
                <w:rFonts w:asciiTheme="minorHAnsi" w:hAnsiTheme="minorHAnsi" w:cs="Cambria Math"/>
                <w:sz w:val="18"/>
                <w:szCs w:val="18"/>
              </w:rPr>
              <w:t xml:space="preserve"> N/A</w:t>
            </w:r>
          </w:p>
          <w:p w:rsidR="00094DDF" w:rsidRPr="00F61C6A" w:rsidRDefault="00094DDF" w:rsidP="00FA228C">
            <w:pPr>
              <w:rPr>
                <w:rFonts w:asciiTheme="minorHAnsi" w:hAnsiTheme="minorHAnsi" w:cs="Cambria Math"/>
                <w:sz w:val="18"/>
                <w:szCs w:val="18"/>
              </w:rPr>
            </w:pPr>
          </w:p>
        </w:tc>
      </w:tr>
      <w:tr w:rsidR="00094DDF" w:rsidRPr="00F61C6A" w:rsidTr="00094DDF">
        <w:tc>
          <w:tcPr>
            <w:tcW w:w="626" w:type="dxa"/>
            <w:shd w:val="clear" w:color="auto" w:fill="auto"/>
          </w:tcPr>
          <w:p w:rsidR="00094DDF" w:rsidRPr="00F61C6A" w:rsidRDefault="00094DDF" w:rsidP="00FA228C">
            <w:pPr>
              <w:rPr>
                <w:rFonts w:asciiTheme="minorHAnsi" w:hAnsiTheme="minorHAnsi" w:cs="Times New Roman"/>
                <w:sz w:val="18"/>
                <w:szCs w:val="18"/>
              </w:rPr>
            </w:pPr>
            <w:r w:rsidRPr="00F61C6A">
              <w:rPr>
                <w:rFonts w:asciiTheme="minorHAnsi" w:hAnsiTheme="minorHAnsi"/>
              </w:rPr>
              <w:br w:type="page"/>
            </w:r>
            <w:r w:rsidRPr="00F61C6A">
              <w:rPr>
                <w:rFonts w:asciiTheme="minorHAnsi" w:hAnsiTheme="minorHAnsi" w:cs="Times New Roman"/>
                <w:sz w:val="18"/>
                <w:szCs w:val="18"/>
              </w:rPr>
              <w:t>2.3</w:t>
            </w:r>
          </w:p>
        </w:tc>
        <w:tc>
          <w:tcPr>
            <w:tcW w:w="2880" w:type="dxa"/>
            <w:shd w:val="clear" w:color="auto" w:fill="auto"/>
          </w:tcPr>
          <w:p w:rsidR="00094DDF" w:rsidRPr="00F61C6A" w:rsidRDefault="00094DDF" w:rsidP="00FA228C">
            <w:pPr>
              <w:rPr>
                <w:rFonts w:asciiTheme="minorHAnsi" w:hAnsiTheme="minorHAnsi"/>
                <w:b/>
                <w:sz w:val="18"/>
                <w:szCs w:val="18"/>
              </w:rPr>
            </w:pPr>
            <w:r w:rsidRPr="00F61C6A">
              <w:rPr>
                <w:rFonts w:asciiTheme="minorHAnsi" w:hAnsiTheme="minorHAnsi"/>
                <w:b/>
                <w:sz w:val="18"/>
                <w:szCs w:val="18"/>
              </w:rPr>
              <w:t>LAP Student Data Reporting</w:t>
            </w:r>
          </w:p>
          <w:p w:rsidR="00094DDF" w:rsidRPr="00F61C6A" w:rsidRDefault="00094DDF" w:rsidP="00FA228C">
            <w:pPr>
              <w:rPr>
                <w:rFonts w:asciiTheme="minorHAnsi" w:hAnsiTheme="minorHAnsi"/>
                <w:i/>
                <w:sz w:val="18"/>
                <w:szCs w:val="18"/>
              </w:rPr>
            </w:pPr>
            <w:r w:rsidRPr="00F61C6A">
              <w:rPr>
                <w:rFonts w:asciiTheme="minorHAnsi" w:hAnsiTheme="minorHAnsi"/>
                <w:i/>
                <w:sz w:val="18"/>
                <w:szCs w:val="18"/>
              </w:rPr>
              <w:t>The primary purpose of program monitoring is to evaluate the effectiveness of a LEA’s allocation and expenditure of resources and monitor school LEA fidelity in implementing best practices RCW 28A.165.065.</w:t>
            </w:r>
          </w:p>
          <w:p w:rsidR="00094DDF" w:rsidRPr="00F61C6A" w:rsidRDefault="00094DDF" w:rsidP="00FA228C">
            <w:pPr>
              <w:rPr>
                <w:rFonts w:asciiTheme="minorHAnsi" w:hAnsiTheme="minorHAnsi"/>
                <w:i/>
                <w:sz w:val="18"/>
                <w:szCs w:val="18"/>
              </w:rPr>
            </w:pPr>
          </w:p>
          <w:p w:rsidR="00094DDF" w:rsidRPr="00F61C6A" w:rsidRDefault="00094DDF" w:rsidP="00FA228C">
            <w:pPr>
              <w:rPr>
                <w:rFonts w:asciiTheme="minorHAnsi" w:hAnsiTheme="minorHAnsi"/>
                <w:b/>
                <w:i/>
                <w:sz w:val="18"/>
                <w:szCs w:val="18"/>
              </w:rPr>
            </w:pPr>
            <w:r w:rsidRPr="00F61C6A">
              <w:rPr>
                <w:rFonts w:asciiTheme="minorHAnsi" w:hAnsiTheme="minorHAnsi"/>
                <w:i/>
                <w:sz w:val="18"/>
                <w:szCs w:val="18"/>
              </w:rPr>
              <w:t>To the extent they are included as a best practice or strategy in one of the state menus or an approved alternative, services and activities for LAP must be consistent with the provisions of RCW 28A.165.035 and RCW 28A.165.015.</w:t>
            </w:r>
          </w:p>
        </w:tc>
        <w:tc>
          <w:tcPr>
            <w:tcW w:w="9094" w:type="dxa"/>
            <w:shd w:val="clear" w:color="auto" w:fill="auto"/>
          </w:tcPr>
          <w:p w:rsidR="00094DDF" w:rsidRPr="00F61C6A" w:rsidRDefault="00094DDF" w:rsidP="00FA228C">
            <w:pPr>
              <w:rPr>
                <w:rFonts w:asciiTheme="minorHAnsi" w:eastAsia="Times New Roman" w:hAnsiTheme="minorHAnsi" w:cs="Arial"/>
                <w:b/>
                <w:sz w:val="18"/>
                <w:szCs w:val="18"/>
              </w:rPr>
            </w:pPr>
            <w:r>
              <w:rPr>
                <w:rFonts w:asciiTheme="minorHAnsi" w:eastAsia="Times New Roman" w:hAnsiTheme="minorHAnsi" w:cs="Arial"/>
                <w:b/>
                <w:sz w:val="18"/>
                <w:szCs w:val="18"/>
              </w:rPr>
              <w:lastRenderedPageBreak/>
              <w:t>LEA Level</w:t>
            </w:r>
          </w:p>
          <w:p w:rsidR="00094DDF" w:rsidRPr="00F61C6A" w:rsidRDefault="00094DDF" w:rsidP="00FA228C">
            <w:pPr>
              <w:rPr>
                <w:rFonts w:asciiTheme="minorHAnsi" w:eastAsia="Times New Roman" w:hAnsiTheme="minorHAnsi" w:cs="Arial"/>
                <w:i/>
                <w:sz w:val="18"/>
                <w:szCs w:val="18"/>
              </w:rPr>
            </w:pPr>
            <w:r w:rsidRPr="00F61C6A">
              <w:rPr>
                <w:rFonts w:asciiTheme="minorHAnsi" w:eastAsia="Times New Roman" w:hAnsiTheme="minorHAnsi" w:cs="Arial"/>
                <w:i/>
                <w:sz w:val="18"/>
                <w:szCs w:val="18"/>
              </w:rPr>
              <w:t xml:space="preserve">For this section, OSPI staff will use evidence from the 2016-17 LAP Data Collection. </w:t>
            </w:r>
          </w:p>
          <w:p w:rsidR="00094DDF" w:rsidRPr="00F61C6A" w:rsidRDefault="00094DDF" w:rsidP="00FA228C">
            <w:pPr>
              <w:rPr>
                <w:rFonts w:asciiTheme="minorHAnsi" w:eastAsia="Times New Roman" w:hAnsiTheme="minorHAnsi" w:cs="Times New Roman"/>
                <w:sz w:val="18"/>
                <w:szCs w:val="18"/>
              </w:rPr>
            </w:pPr>
            <w:r w:rsidRPr="00F61C6A">
              <w:rPr>
                <w:rFonts w:ascii="Cambria Math" w:eastAsia="Times New Roman" w:hAnsi="Cambria Math" w:cs="Cambria Math"/>
                <w:sz w:val="18"/>
                <w:szCs w:val="18"/>
              </w:rPr>
              <w:t>⧠</w:t>
            </w:r>
            <w:r w:rsidRPr="00F61C6A">
              <w:rPr>
                <w:rFonts w:asciiTheme="minorHAnsi" w:eastAsia="Times New Roman" w:hAnsiTheme="minorHAnsi" w:cs="Times New Roman"/>
                <w:sz w:val="18"/>
                <w:szCs w:val="18"/>
              </w:rPr>
              <w:t xml:space="preserve"> A. After reviewing the LAP Data Report, additional evidence </w:t>
            </w:r>
            <w:proofErr w:type="gramStart"/>
            <w:r w:rsidRPr="00F61C6A">
              <w:rPr>
                <w:rFonts w:asciiTheme="minorHAnsi" w:eastAsia="Times New Roman" w:hAnsiTheme="minorHAnsi" w:cs="Times New Roman"/>
                <w:sz w:val="18"/>
                <w:szCs w:val="18"/>
              </w:rPr>
              <w:t>is not needed</w:t>
            </w:r>
            <w:proofErr w:type="gramEnd"/>
            <w:r w:rsidRPr="00F61C6A">
              <w:rPr>
                <w:rFonts w:asciiTheme="minorHAnsi" w:eastAsia="Times New Roman" w:hAnsiTheme="minorHAnsi" w:cs="Times New Roman"/>
                <w:sz w:val="18"/>
                <w:szCs w:val="18"/>
              </w:rPr>
              <w:t xml:space="preserve"> at this time.</w:t>
            </w:r>
          </w:p>
          <w:p w:rsidR="00094DDF" w:rsidRPr="00F61C6A" w:rsidRDefault="00094DDF" w:rsidP="00FA228C">
            <w:pPr>
              <w:rPr>
                <w:rFonts w:asciiTheme="minorHAnsi" w:eastAsia="Times New Roman" w:hAnsiTheme="minorHAnsi" w:cs="Times New Roman"/>
                <w:i/>
                <w:sz w:val="18"/>
                <w:szCs w:val="18"/>
                <w:u w:val="single"/>
              </w:rPr>
            </w:pPr>
          </w:p>
          <w:p w:rsidR="00094DDF" w:rsidRPr="00F61C6A" w:rsidRDefault="00094DDF" w:rsidP="00FA228C">
            <w:pPr>
              <w:rPr>
                <w:rFonts w:asciiTheme="minorHAnsi" w:eastAsia="Times New Roman" w:hAnsiTheme="minorHAnsi" w:cs="Arial"/>
                <w:i/>
                <w:sz w:val="18"/>
                <w:szCs w:val="18"/>
              </w:rPr>
            </w:pPr>
            <w:r w:rsidRPr="00F61C6A">
              <w:rPr>
                <w:rFonts w:asciiTheme="minorHAnsi" w:eastAsia="Times New Roman" w:hAnsiTheme="minorHAnsi" w:cs="Arial"/>
                <w:i/>
                <w:sz w:val="18"/>
                <w:szCs w:val="18"/>
              </w:rPr>
              <w:t>If items are marked below, LEA level evidenced is needed for the following:</w:t>
            </w:r>
          </w:p>
          <w:p w:rsidR="00094DDF" w:rsidRPr="00F61C6A" w:rsidRDefault="00094DDF" w:rsidP="00FA228C">
            <w:pPr>
              <w:rPr>
                <w:rFonts w:asciiTheme="minorHAnsi" w:eastAsia="Times New Roman" w:hAnsiTheme="minorHAnsi" w:cs="Times New Roman"/>
                <w:sz w:val="18"/>
                <w:szCs w:val="18"/>
              </w:rPr>
            </w:pPr>
            <w:r w:rsidRPr="00F61C6A">
              <w:rPr>
                <w:rFonts w:ascii="Cambria Math" w:eastAsia="Times New Roman" w:hAnsi="Cambria Math" w:cs="Cambria Math"/>
                <w:sz w:val="18"/>
                <w:szCs w:val="18"/>
              </w:rPr>
              <w:t>⧠</w:t>
            </w:r>
            <w:r w:rsidRPr="00F61C6A">
              <w:rPr>
                <w:rFonts w:asciiTheme="minorHAnsi" w:eastAsia="Times New Roman" w:hAnsiTheme="minorHAnsi" w:cs="Cambria Math"/>
                <w:sz w:val="18"/>
                <w:szCs w:val="18"/>
              </w:rPr>
              <w:t xml:space="preserve"> B.</w:t>
            </w:r>
            <w:r w:rsidRPr="00F61C6A">
              <w:rPr>
                <w:rFonts w:asciiTheme="minorHAnsi" w:eastAsia="Times New Roman" w:hAnsiTheme="minorHAnsi" w:cs="Times New Roman"/>
                <w:sz w:val="18"/>
                <w:szCs w:val="18"/>
              </w:rPr>
              <w:t xml:space="preserve"> After reviewing the LAP Data Report, additional evidence of the </w:t>
            </w:r>
            <w:r w:rsidRPr="00F61C6A">
              <w:rPr>
                <w:rFonts w:asciiTheme="minorHAnsi" w:eastAsia="Times New Roman" w:hAnsiTheme="minorHAnsi" w:cs="Times New Roman"/>
                <w:i/>
                <w:sz w:val="18"/>
                <w:szCs w:val="18"/>
              </w:rPr>
              <w:t>services</w:t>
            </w:r>
            <w:r w:rsidRPr="00F61C6A">
              <w:rPr>
                <w:rFonts w:asciiTheme="minorHAnsi" w:eastAsia="Times New Roman" w:hAnsiTheme="minorHAnsi" w:cs="Times New Roman"/>
                <w:sz w:val="18"/>
                <w:szCs w:val="18"/>
              </w:rPr>
              <w:t xml:space="preserve"> provided by the LEA in 2017-18 is needed in the following area(s):</w:t>
            </w:r>
          </w:p>
          <w:p w:rsidR="00094DDF" w:rsidRPr="00F61C6A" w:rsidRDefault="00094DDF" w:rsidP="00F61C6A">
            <w:pPr>
              <w:pStyle w:val="ListParagraph"/>
              <w:numPr>
                <w:ilvl w:val="0"/>
                <w:numId w:val="43"/>
              </w:numPr>
              <w:ind w:left="342" w:hanging="184"/>
              <w:rPr>
                <w:rFonts w:asciiTheme="minorHAnsi" w:eastAsia="Times New Roman" w:hAnsiTheme="minorHAnsi" w:cs="Times New Roman"/>
                <w:sz w:val="18"/>
                <w:szCs w:val="18"/>
              </w:rPr>
            </w:pPr>
            <w:r w:rsidRPr="00F61C6A">
              <w:rPr>
                <w:rFonts w:asciiTheme="minorHAnsi" w:eastAsia="Times New Roman" w:hAnsiTheme="minorHAnsi" w:cs="Times New Roman"/>
                <w:sz w:val="18"/>
                <w:szCs w:val="18"/>
              </w:rPr>
              <w:t>Professional Learning</w:t>
            </w:r>
            <w:r>
              <w:rPr>
                <w:rFonts w:asciiTheme="minorHAnsi" w:eastAsia="Times New Roman" w:hAnsiTheme="minorHAnsi" w:cs="Times New Roman"/>
                <w:sz w:val="18"/>
                <w:szCs w:val="18"/>
              </w:rPr>
              <w:t>.</w:t>
            </w:r>
          </w:p>
          <w:p w:rsidR="00094DDF" w:rsidRPr="00F61C6A" w:rsidRDefault="00094DDF" w:rsidP="00F61C6A">
            <w:pPr>
              <w:pStyle w:val="ListParagraph"/>
              <w:numPr>
                <w:ilvl w:val="0"/>
                <w:numId w:val="43"/>
              </w:numPr>
              <w:ind w:left="342" w:hanging="184"/>
              <w:rPr>
                <w:rFonts w:asciiTheme="minorHAnsi" w:eastAsia="Times New Roman" w:hAnsiTheme="minorHAnsi" w:cs="Times New Roman"/>
                <w:sz w:val="18"/>
                <w:szCs w:val="18"/>
              </w:rPr>
            </w:pPr>
            <w:r w:rsidRPr="00F61C6A">
              <w:rPr>
                <w:rFonts w:asciiTheme="minorHAnsi" w:eastAsia="Times New Roman" w:hAnsiTheme="minorHAnsi" w:cs="Times New Roman"/>
                <w:sz w:val="18"/>
                <w:szCs w:val="18"/>
              </w:rPr>
              <w:lastRenderedPageBreak/>
              <w:t>Family Engagement</w:t>
            </w:r>
            <w:r>
              <w:rPr>
                <w:rFonts w:asciiTheme="minorHAnsi" w:eastAsia="Times New Roman" w:hAnsiTheme="minorHAnsi" w:cs="Times New Roman"/>
                <w:sz w:val="18"/>
                <w:szCs w:val="18"/>
              </w:rPr>
              <w:t>.</w:t>
            </w:r>
          </w:p>
          <w:p w:rsidR="00094DDF" w:rsidRPr="00F61C6A" w:rsidRDefault="00094DDF" w:rsidP="00F61C6A">
            <w:pPr>
              <w:pStyle w:val="ListParagraph"/>
              <w:numPr>
                <w:ilvl w:val="0"/>
                <w:numId w:val="43"/>
              </w:numPr>
              <w:ind w:left="342" w:hanging="184"/>
              <w:rPr>
                <w:rFonts w:asciiTheme="minorHAnsi" w:eastAsia="Times New Roman" w:hAnsiTheme="minorHAnsi" w:cs="Times New Roman"/>
                <w:sz w:val="18"/>
                <w:szCs w:val="18"/>
              </w:rPr>
            </w:pPr>
            <w:r w:rsidRPr="00F61C6A">
              <w:rPr>
                <w:rFonts w:asciiTheme="minorHAnsi" w:eastAsia="Times New Roman" w:hAnsiTheme="minorHAnsi" w:cs="Times New Roman"/>
                <w:sz w:val="18"/>
                <w:szCs w:val="18"/>
              </w:rPr>
              <w:t>Readiness to Learn</w:t>
            </w:r>
            <w:r>
              <w:rPr>
                <w:rFonts w:asciiTheme="minorHAnsi" w:eastAsia="Times New Roman" w:hAnsiTheme="minorHAnsi" w:cs="Times New Roman"/>
                <w:sz w:val="18"/>
                <w:szCs w:val="18"/>
              </w:rPr>
              <w:t>.</w:t>
            </w:r>
          </w:p>
          <w:p w:rsidR="00094DDF" w:rsidRPr="00F61C6A" w:rsidRDefault="00094DDF" w:rsidP="00F61C6A">
            <w:pPr>
              <w:pStyle w:val="ListParagraph"/>
              <w:numPr>
                <w:ilvl w:val="0"/>
                <w:numId w:val="43"/>
              </w:numPr>
              <w:ind w:left="342" w:hanging="184"/>
              <w:rPr>
                <w:rFonts w:asciiTheme="minorHAnsi" w:eastAsia="Times New Roman" w:hAnsiTheme="minorHAnsi" w:cs="Times New Roman"/>
                <w:sz w:val="18"/>
                <w:szCs w:val="18"/>
              </w:rPr>
            </w:pPr>
            <w:r w:rsidRPr="00F61C6A">
              <w:rPr>
                <w:rFonts w:asciiTheme="minorHAnsi" w:eastAsia="Times New Roman" w:hAnsiTheme="minorHAnsi" w:cs="Times New Roman"/>
                <w:sz w:val="18"/>
                <w:szCs w:val="18"/>
              </w:rPr>
              <w:t>Graduation Assistance</w:t>
            </w:r>
            <w:r>
              <w:rPr>
                <w:rFonts w:asciiTheme="minorHAnsi" w:eastAsia="Times New Roman" w:hAnsiTheme="minorHAnsi" w:cs="Times New Roman"/>
                <w:sz w:val="18"/>
                <w:szCs w:val="18"/>
              </w:rPr>
              <w:t>.</w:t>
            </w:r>
          </w:p>
          <w:p w:rsidR="00094DDF" w:rsidRPr="00F61C6A" w:rsidRDefault="00094DDF" w:rsidP="00F61C6A">
            <w:pPr>
              <w:pStyle w:val="ListParagraph"/>
              <w:numPr>
                <w:ilvl w:val="0"/>
                <w:numId w:val="43"/>
              </w:numPr>
              <w:ind w:left="342" w:hanging="184"/>
              <w:rPr>
                <w:rFonts w:asciiTheme="minorHAnsi" w:eastAsia="Times New Roman" w:hAnsiTheme="minorHAnsi" w:cs="Times New Roman"/>
                <w:sz w:val="18"/>
                <w:szCs w:val="18"/>
              </w:rPr>
            </w:pPr>
            <w:r w:rsidRPr="00F61C6A">
              <w:rPr>
                <w:rFonts w:asciiTheme="minorHAnsi" w:eastAsia="Times New Roman" w:hAnsiTheme="minorHAnsi" w:cs="Times New Roman"/>
                <w:sz w:val="18"/>
                <w:szCs w:val="18"/>
              </w:rPr>
              <w:t>K-4 ELA Focus</w:t>
            </w:r>
            <w:r>
              <w:rPr>
                <w:rFonts w:asciiTheme="minorHAnsi" w:eastAsia="Times New Roman" w:hAnsiTheme="minorHAnsi" w:cs="Times New Roman"/>
                <w:sz w:val="18"/>
                <w:szCs w:val="18"/>
              </w:rPr>
              <w:t>.</w:t>
            </w:r>
          </w:p>
          <w:p w:rsidR="00094DDF" w:rsidRPr="00F61C6A" w:rsidRDefault="00094DDF" w:rsidP="00FA228C">
            <w:pPr>
              <w:rPr>
                <w:rFonts w:asciiTheme="minorHAnsi" w:eastAsia="Times New Roman" w:hAnsiTheme="minorHAnsi" w:cs="Times New Roman"/>
                <w:sz w:val="18"/>
                <w:szCs w:val="18"/>
              </w:rPr>
            </w:pPr>
            <w:r w:rsidRPr="00F61C6A">
              <w:rPr>
                <w:rFonts w:ascii="Cambria Math" w:eastAsia="Times New Roman" w:hAnsi="Cambria Math" w:cs="Cambria Math"/>
                <w:sz w:val="18"/>
                <w:szCs w:val="18"/>
              </w:rPr>
              <w:t>⧠</w:t>
            </w:r>
            <w:r w:rsidRPr="00F61C6A">
              <w:rPr>
                <w:rFonts w:asciiTheme="minorHAnsi" w:eastAsia="Times New Roman" w:hAnsiTheme="minorHAnsi" w:cs="Times New Roman"/>
                <w:sz w:val="18"/>
                <w:szCs w:val="18"/>
              </w:rPr>
              <w:t xml:space="preserve"> C. After reviewing the LAP Data Report, additional evidence for </w:t>
            </w:r>
            <w:r w:rsidRPr="00F61C6A">
              <w:rPr>
                <w:rFonts w:asciiTheme="minorHAnsi" w:eastAsia="Times New Roman" w:hAnsiTheme="minorHAnsi" w:cs="Times New Roman"/>
                <w:sz w:val="18"/>
                <w:szCs w:val="18"/>
                <w:u w:val="single"/>
              </w:rPr>
              <w:t>academic growth and progress monitoring</w:t>
            </w:r>
            <w:r w:rsidRPr="00F61C6A">
              <w:rPr>
                <w:rFonts w:asciiTheme="minorHAnsi" w:eastAsia="Times New Roman" w:hAnsiTheme="minorHAnsi" w:cs="Times New Roman"/>
                <w:sz w:val="18"/>
                <w:szCs w:val="18"/>
              </w:rPr>
              <w:t xml:space="preserve"> is needed in the following areas:</w:t>
            </w:r>
          </w:p>
          <w:p w:rsidR="00094DDF" w:rsidRPr="00F61C6A" w:rsidRDefault="00094DDF" w:rsidP="00F61C6A">
            <w:pPr>
              <w:pStyle w:val="ListParagraph"/>
              <w:numPr>
                <w:ilvl w:val="0"/>
                <w:numId w:val="42"/>
              </w:numPr>
              <w:ind w:left="346" w:hanging="184"/>
              <w:rPr>
                <w:rFonts w:asciiTheme="minorHAnsi" w:eastAsia="Times New Roman" w:hAnsiTheme="minorHAnsi" w:cs="Times New Roman"/>
                <w:sz w:val="18"/>
                <w:szCs w:val="18"/>
              </w:rPr>
            </w:pPr>
            <w:r w:rsidRPr="00F61C6A">
              <w:rPr>
                <w:rFonts w:asciiTheme="minorHAnsi" w:eastAsia="Times New Roman" w:hAnsiTheme="minorHAnsi" w:cs="Times New Roman"/>
                <w:sz w:val="18"/>
                <w:szCs w:val="18"/>
              </w:rPr>
              <w:t>Months of growth</w:t>
            </w:r>
            <w:r>
              <w:rPr>
                <w:rFonts w:asciiTheme="minorHAnsi" w:eastAsia="Times New Roman" w:hAnsiTheme="minorHAnsi" w:cs="Times New Roman"/>
                <w:sz w:val="18"/>
                <w:szCs w:val="18"/>
              </w:rPr>
              <w:t>.</w:t>
            </w:r>
          </w:p>
          <w:p w:rsidR="00094DDF" w:rsidRPr="00F61C6A" w:rsidRDefault="00094DDF" w:rsidP="00F61C6A">
            <w:pPr>
              <w:pStyle w:val="ListParagraph"/>
              <w:numPr>
                <w:ilvl w:val="0"/>
                <w:numId w:val="42"/>
              </w:numPr>
              <w:ind w:left="346" w:hanging="184"/>
              <w:rPr>
                <w:rFonts w:asciiTheme="minorHAnsi" w:eastAsia="Times New Roman" w:hAnsiTheme="minorHAnsi" w:cs="Times New Roman"/>
                <w:sz w:val="18"/>
                <w:szCs w:val="18"/>
              </w:rPr>
            </w:pPr>
            <w:r w:rsidRPr="00F61C6A">
              <w:rPr>
                <w:rFonts w:asciiTheme="minorHAnsi" w:eastAsia="Times New Roman" w:hAnsiTheme="minorHAnsi" w:cs="Times New Roman"/>
                <w:sz w:val="18"/>
                <w:szCs w:val="18"/>
              </w:rPr>
              <w:t>Identification of students</w:t>
            </w:r>
            <w:r>
              <w:rPr>
                <w:rFonts w:asciiTheme="minorHAnsi" w:eastAsia="Times New Roman" w:hAnsiTheme="minorHAnsi" w:cs="Times New Roman"/>
                <w:sz w:val="18"/>
                <w:szCs w:val="18"/>
              </w:rPr>
              <w:t>.</w:t>
            </w:r>
          </w:p>
          <w:p w:rsidR="00094DDF" w:rsidRPr="00F61C6A" w:rsidRDefault="00094DDF" w:rsidP="00F61C6A">
            <w:pPr>
              <w:pStyle w:val="ListParagraph"/>
              <w:numPr>
                <w:ilvl w:val="0"/>
                <w:numId w:val="42"/>
              </w:numPr>
              <w:ind w:left="346" w:hanging="184"/>
              <w:rPr>
                <w:rFonts w:asciiTheme="minorHAnsi" w:eastAsia="Times New Roman" w:hAnsiTheme="minorHAnsi" w:cs="Times New Roman"/>
                <w:sz w:val="18"/>
                <w:szCs w:val="18"/>
              </w:rPr>
            </w:pPr>
            <w:r w:rsidRPr="00F61C6A">
              <w:rPr>
                <w:rFonts w:asciiTheme="minorHAnsi" w:eastAsia="Times New Roman" w:hAnsiTheme="minorHAnsi" w:cs="Times New Roman"/>
                <w:sz w:val="18"/>
                <w:szCs w:val="18"/>
              </w:rPr>
              <w:t>Progress monitoring</w:t>
            </w:r>
            <w:r>
              <w:rPr>
                <w:rFonts w:asciiTheme="minorHAnsi" w:eastAsia="Times New Roman" w:hAnsiTheme="minorHAnsi" w:cs="Times New Roman"/>
                <w:sz w:val="18"/>
                <w:szCs w:val="18"/>
              </w:rPr>
              <w:t>.</w:t>
            </w:r>
          </w:p>
          <w:p w:rsidR="00094DDF" w:rsidRPr="00F61C6A" w:rsidRDefault="00094DDF" w:rsidP="00F61C6A">
            <w:pPr>
              <w:pStyle w:val="ListParagraph"/>
              <w:numPr>
                <w:ilvl w:val="0"/>
                <w:numId w:val="42"/>
              </w:numPr>
              <w:ind w:left="346" w:hanging="184"/>
              <w:rPr>
                <w:rFonts w:asciiTheme="minorHAnsi" w:eastAsia="Times New Roman" w:hAnsiTheme="minorHAnsi" w:cs="Times New Roman"/>
                <w:sz w:val="18"/>
                <w:szCs w:val="18"/>
              </w:rPr>
            </w:pPr>
            <w:r w:rsidRPr="00F61C6A">
              <w:rPr>
                <w:rFonts w:asciiTheme="minorHAnsi" w:eastAsia="Times New Roman" w:hAnsiTheme="minorHAnsi" w:cs="Times New Roman"/>
                <w:sz w:val="18"/>
                <w:szCs w:val="18"/>
              </w:rPr>
              <w:t>Exit criteria</w:t>
            </w:r>
            <w:r>
              <w:rPr>
                <w:rFonts w:asciiTheme="minorHAnsi" w:eastAsia="Times New Roman" w:hAnsiTheme="minorHAnsi" w:cs="Times New Roman"/>
                <w:sz w:val="18"/>
                <w:szCs w:val="18"/>
              </w:rPr>
              <w:t>.</w:t>
            </w:r>
          </w:p>
          <w:p w:rsidR="00094DDF" w:rsidRPr="00F61C6A" w:rsidRDefault="00094DDF" w:rsidP="00F61C6A">
            <w:pPr>
              <w:pStyle w:val="ListParagraph"/>
              <w:numPr>
                <w:ilvl w:val="0"/>
                <w:numId w:val="42"/>
              </w:numPr>
              <w:ind w:left="346" w:hanging="184"/>
              <w:rPr>
                <w:rFonts w:asciiTheme="minorHAnsi" w:eastAsia="Times New Roman" w:hAnsiTheme="minorHAnsi" w:cs="Times New Roman"/>
                <w:sz w:val="18"/>
                <w:szCs w:val="18"/>
              </w:rPr>
            </w:pPr>
            <w:r w:rsidRPr="00F61C6A">
              <w:rPr>
                <w:rFonts w:asciiTheme="minorHAnsi" w:eastAsia="Times New Roman" w:hAnsiTheme="minorHAnsi" w:cs="Times New Roman"/>
                <w:sz w:val="18"/>
                <w:szCs w:val="18"/>
              </w:rPr>
              <w:t>Implementation fidelity</w:t>
            </w:r>
            <w:r>
              <w:rPr>
                <w:rFonts w:asciiTheme="minorHAnsi" w:eastAsia="Times New Roman" w:hAnsiTheme="minorHAnsi" w:cs="Times New Roman"/>
                <w:sz w:val="18"/>
                <w:szCs w:val="18"/>
              </w:rPr>
              <w:t>.</w:t>
            </w:r>
          </w:p>
          <w:p w:rsidR="00094DDF" w:rsidRPr="00F61C6A" w:rsidRDefault="00094DDF" w:rsidP="007326CA">
            <w:pPr>
              <w:pStyle w:val="ListParagraph"/>
              <w:numPr>
                <w:ilvl w:val="0"/>
                <w:numId w:val="42"/>
              </w:numPr>
              <w:ind w:left="346" w:hanging="184"/>
              <w:rPr>
                <w:rFonts w:asciiTheme="minorHAnsi" w:eastAsia="Times New Roman" w:hAnsiTheme="minorHAnsi" w:cs="Arial"/>
                <w:sz w:val="18"/>
                <w:szCs w:val="18"/>
              </w:rPr>
            </w:pPr>
            <w:r w:rsidRPr="00F61C6A">
              <w:rPr>
                <w:rFonts w:asciiTheme="minorHAnsi" w:eastAsia="Times New Roman" w:hAnsiTheme="minorHAnsi" w:cs="Times New Roman"/>
                <w:sz w:val="18"/>
                <w:szCs w:val="18"/>
              </w:rPr>
              <w:t>Program modifications and/or adjustments</w:t>
            </w:r>
            <w:r>
              <w:rPr>
                <w:rFonts w:asciiTheme="minorHAnsi" w:eastAsia="Times New Roman" w:hAnsiTheme="minorHAnsi" w:cs="Times New Roman"/>
                <w:sz w:val="18"/>
                <w:szCs w:val="18"/>
              </w:rPr>
              <w:t>.</w:t>
            </w:r>
          </w:p>
        </w:tc>
        <w:tc>
          <w:tcPr>
            <w:tcW w:w="2070" w:type="dxa"/>
            <w:shd w:val="clear" w:color="auto" w:fill="auto"/>
          </w:tcPr>
          <w:p w:rsidR="00094DDF" w:rsidRPr="00F61C6A" w:rsidRDefault="00094DDF" w:rsidP="00FA228C">
            <w:pPr>
              <w:rPr>
                <w:rFonts w:asciiTheme="minorHAnsi" w:hAnsiTheme="minorHAnsi" w:cs="Cambria Math"/>
                <w:sz w:val="18"/>
                <w:szCs w:val="18"/>
              </w:rPr>
            </w:pPr>
            <w:r w:rsidRPr="00F61C6A">
              <w:rPr>
                <w:rFonts w:ascii="Cambria Math" w:hAnsi="Cambria Math" w:cs="Cambria Math"/>
                <w:sz w:val="18"/>
                <w:szCs w:val="18"/>
              </w:rPr>
              <w:lastRenderedPageBreak/>
              <w:t>⧠</w:t>
            </w:r>
            <w:r w:rsidRPr="00F61C6A">
              <w:rPr>
                <w:rFonts w:asciiTheme="minorHAnsi" w:hAnsiTheme="minorHAnsi" w:cs="Cambria Math"/>
                <w:sz w:val="18"/>
                <w:szCs w:val="18"/>
              </w:rPr>
              <w:t xml:space="preserve"> Compliant</w:t>
            </w:r>
          </w:p>
          <w:p w:rsidR="00094DDF" w:rsidRPr="00F61C6A" w:rsidRDefault="00094DDF" w:rsidP="00FA228C">
            <w:pPr>
              <w:rPr>
                <w:rFonts w:asciiTheme="minorHAnsi" w:hAnsiTheme="minorHAnsi" w:cs="Cambria Math"/>
                <w:sz w:val="18"/>
                <w:szCs w:val="18"/>
              </w:rPr>
            </w:pPr>
            <w:r w:rsidRPr="00F61C6A">
              <w:rPr>
                <w:rFonts w:ascii="Cambria Math" w:hAnsi="Cambria Math" w:cs="Cambria Math"/>
                <w:sz w:val="18"/>
                <w:szCs w:val="18"/>
              </w:rPr>
              <w:t>⧠</w:t>
            </w:r>
            <w:r w:rsidRPr="00F61C6A">
              <w:rPr>
                <w:rFonts w:asciiTheme="minorHAnsi" w:hAnsiTheme="minorHAnsi" w:cs="Cambria Math"/>
                <w:sz w:val="18"/>
                <w:szCs w:val="18"/>
              </w:rPr>
              <w:t xml:space="preserve"> Action Plan Approved</w:t>
            </w:r>
          </w:p>
          <w:p w:rsidR="00094DDF" w:rsidRPr="00F61C6A" w:rsidRDefault="00094DDF" w:rsidP="00FA228C">
            <w:pPr>
              <w:rPr>
                <w:rFonts w:asciiTheme="minorHAnsi" w:hAnsiTheme="minorHAnsi" w:cs="Cambria Math"/>
                <w:sz w:val="18"/>
                <w:szCs w:val="18"/>
              </w:rPr>
            </w:pPr>
            <w:r w:rsidRPr="00F61C6A">
              <w:rPr>
                <w:rFonts w:ascii="Cambria Math" w:hAnsi="Cambria Math" w:cs="Cambria Math"/>
                <w:sz w:val="18"/>
                <w:szCs w:val="18"/>
              </w:rPr>
              <w:t>⧠</w:t>
            </w:r>
            <w:r w:rsidRPr="00F61C6A">
              <w:rPr>
                <w:rFonts w:asciiTheme="minorHAnsi" w:hAnsiTheme="minorHAnsi" w:cs="Cambria Math"/>
                <w:sz w:val="18"/>
                <w:szCs w:val="18"/>
              </w:rPr>
              <w:t xml:space="preserve"> Evidence Needed</w:t>
            </w:r>
          </w:p>
          <w:p w:rsidR="00094DDF" w:rsidRPr="00F61C6A" w:rsidRDefault="00094DDF" w:rsidP="00FA228C">
            <w:pPr>
              <w:rPr>
                <w:rFonts w:asciiTheme="minorHAnsi" w:hAnsiTheme="minorHAnsi" w:cs="Cambria Math"/>
                <w:sz w:val="18"/>
                <w:szCs w:val="18"/>
              </w:rPr>
            </w:pPr>
            <w:r w:rsidRPr="00F61C6A">
              <w:rPr>
                <w:rFonts w:ascii="Cambria Math" w:hAnsi="Cambria Math" w:cs="Cambria Math"/>
                <w:sz w:val="18"/>
                <w:szCs w:val="18"/>
              </w:rPr>
              <w:t>⧠</w:t>
            </w:r>
            <w:r w:rsidRPr="00F61C6A">
              <w:rPr>
                <w:rFonts w:asciiTheme="minorHAnsi" w:hAnsiTheme="minorHAnsi" w:cs="Cambria Math"/>
                <w:sz w:val="18"/>
                <w:szCs w:val="18"/>
              </w:rPr>
              <w:t xml:space="preserve"> Noncompliant</w:t>
            </w:r>
          </w:p>
          <w:p w:rsidR="00094DDF" w:rsidRPr="00F61C6A" w:rsidRDefault="00094DDF" w:rsidP="00FA228C">
            <w:pPr>
              <w:rPr>
                <w:rFonts w:asciiTheme="minorHAnsi" w:hAnsiTheme="minorHAnsi" w:cs="Cambria Math"/>
                <w:sz w:val="18"/>
                <w:szCs w:val="18"/>
              </w:rPr>
            </w:pPr>
            <w:r w:rsidRPr="00F61C6A">
              <w:rPr>
                <w:rFonts w:ascii="Cambria Math" w:hAnsi="Cambria Math" w:cs="Cambria Math"/>
                <w:sz w:val="18"/>
                <w:szCs w:val="18"/>
              </w:rPr>
              <w:t>⧠</w:t>
            </w:r>
            <w:r w:rsidRPr="00F61C6A">
              <w:rPr>
                <w:rFonts w:asciiTheme="minorHAnsi" w:hAnsiTheme="minorHAnsi" w:cs="Cambria Math"/>
                <w:sz w:val="18"/>
                <w:szCs w:val="18"/>
              </w:rPr>
              <w:t xml:space="preserve"> N/A</w:t>
            </w:r>
          </w:p>
          <w:p w:rsidR="00094DDF" w:rsidRPr="00F61C6A" w:rsidRDefault="00094DDF" w:rsidP="00FA228C">
            <w:pPr>
              <w:rPr>
                <w:rFonts w:asciiTheme="minorHAnsi" w:hAnsiTheme="minorHAnsi" w:cs="Cambria Math"/>
                <w:sz w:val="18"/>
                <w:szCs w:val="18"/>
              </w:rPr>
            </w:pPr>
            <w:r w:rsidRPr="00F61C6A">
              <w:rPr>
                <w:rFonts w:asciiTheme="minorHAnsi" w:hAnsiTheme="minorHAnsi" w:cs="Cambria Math"/>
                <w:sz w:val="18"/>
                <w:szCs w:val="18"/>
              </w:rPr>
              <w:t xml:space="preserve"> </w:t>
            </w:r>
          </w:p>
        </w:tc>
      </w:tr>
    </w:tbl>
    <w:p w:rsidR="00271C8F" w:rsidRPr="00F61C6A" w:rsidRDefault="00271C8F" w:rsidP="005B29A5">
      <w:pPr>
        <w:rPr>
          <w:rFonts w:asciiTheme="minorHAnsi" w:hAnsiTheme="minorHAnsi" w:cs="Times New Roman"/>
          <w:sz w:val="20"/>
          <w:szCs w:val="20"/>
        </w:rPr>
      </w:pPr>
    </w:p>
    <w:sectPr w:rsidR="00271C8F" w:rsidRPr="00F61C6A" w:rsidSect="00730EA4">
      <w:headerReference w:type="default" r:id="rId8"/>
      <w:footerReference w:type="default" r:id="rId9"/>
      <w:pgSz w:w="15840" w:h="12240" w:orient="landscape" w:code="1"/>
      <w:pgMar w:top="720" w:right="720" w:bottom="720"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8C0" w:rsidRDefault="00D208C0" w:rsidP="007463BD">
      <w:pPr>
        <w:spacing w:after="0" w:line="240" w:lineRule="auto"/>
      </w:pPr>
      <w:r>
        <w:separator/>
      </w:r>
    </w:p>
  </w:endnote>
  <w:endnote w:type="continuationSeparator" w:id="0">
    <w:p w:rsidR="00D208C0" w:rsidRDefault="00D208C0" w:rsidP="0074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b/>
        <w:sz w:val="18"/>
        <w:szCs w:val="18"/>
      </w:rPr>
      <w:id w:val="-1344008583"/>
      <w:docPartObj>
        <w:docPartGallery w:val="Page Numbers (Bottom of Page)"/>
        <w:docPartUnique/>
      </w:docPartObj>
    </w:sdtPr>
    <w:sdtEndPr/>
    <w:sdtContent>
      <w:sdt>
        <w:sdtPr>
          <w:rPr>
            <w:rFonts w:asciiTheme="minorHAnsi" w:hAnsiTheme="minorHAnsi"/>
            <w:b/>
            <w:sz w:val="18"/>
            <w:szCs w:val="18"/>
          </w:rPr>
          <w:id w:val="1945116019"/>
          <w:docPartObj>
            <w:docPartGallery w:val="Page Numbers (Top of Page)"/>
            <w:docPartUnique/>
          </w:docPartObj>
        </w:sdtPr>
        <w:sdtEndPr/>
        <w:sdtContent>
          <w:p w:rsidR="003C4D1D" w:rsidRPr="00F61805" w:rsidRDefault="003C4D1D" w:rsidP="00F61805">
            <w:pPr>
              <w:pStyle w:val="Footer"/>
              <w:jc w:val="center"/>
              <w:rPr>
                <w:rFonts w:asciiTheme="minorHAnsi" w:hAnsiTheme="minorHAnsi"/>
                <w:b/>
                <w:sz w:val="18"/>
                <w:szCs w:val="18"/>
              </w:rPr>
            </w:pPr>
            <w:r w:rsidRPr="00F61805">
              <w:rPr>
                <w:rFonts w:asciiTheme="minorHAnsi" w:hAnsiTheme="minorHAnsi"/>
                <w:b/>
                <w:sz w:val="18"/>
                <w:szCs w:val="18"/>
              </w:rPr>
              <w:t xml:space="preserve">Page </w:t>
            </w:r>
            <w:r w:rsidRPr="00F61805">
              <w:rPr>
                <w:rFonts w:asciiTheme="minorHAnsi" w:hAnsiTheme="minorHAnsi"/>
                <w:b/>
                <w:bCs/>
                <w:sz w:val="18"/>
                <w:szCs w:val="18"/>
              </w:rPr>
              <w:fldChar w:fldCharType="begin"/>
            </w:r>
            <w:r w:rsidRPr="00F61805">
              <w:rPr>
                <w:rFonts w:asciiTheme="minorHAnsi" w:hAnsiTheme="minorHAnsi"/>
                <w:b/>
                <w:bCs/>
                <w:sz w:val="18"/>
                <w:szCs w:val="18"/>
              </w:rPr>
              <w:instrText xml:space="preserve"> PAGE </w:instrText>
            </w:r>
            <w:r w:rsidRPr="00F61805">
              <w:rPr>
                <w:rFonts w:asciiTheme="minorHAnsi" w:hAnsiTheme="minorHAnsi"/>
                <w:b/>
                <w:bCs/>
                <w:sz w:val="18"/>
                <w:szCs w:val="18"/>
              </w:rPr>
              <w:fldChar w:fldCharType="separate"/>
            </w:r>
            <w:r w:rsidR="00094DDF">
              <w:rPr>
                <w:rFonts w:asciiTheme="minorHAnsi" w:hAnsiTheme="minorHAnsi"/>
                <w:b/>
                <w:bCs/>
                <w:noProof/>
                <w:sz w:val="18"/>
                <w:szCs w:val="18"/>
              </w:rPr>
              <w:t>2</w:t>
            </w:r>
            <w:r w:rsidRPr="00F61805">
              <w:rPr>
                <w:rFonts w:asciiTheme="minorHAnsi" w:hAnsiTheme="minorHAnsi"/>
                <w:b/>
                <w:bCs/>
                <w:sz w:val="18"/>
                <w:szCs w:val="18"/>
              </w:rPr>
              <w:fldChar w:fldCharType="end"/>
            </w:r>
            <w:r w:rsidRPr="00F61805">
              <w:rPr>
                <w:rFonts w:asciiTheme="minorHAnsi" w:hAnsiTheme="minorHAnsi"/>
                <w:b/>
                <w:sz w:val="18"/>
                <w:szCs w:val="18"/>
              </w:rPr>
              <w:t xml:space="preserve"> of </w:t>
            </w:r>
            <w:r w:rsidRPr="00F61805">
              <w:rPr>
                <w:rFonts w:asciiTheme="minorHAnsi" w:hAnsiTheme="minorHAnsi"/>
                <w:b/>
                <w:bCs/>
                <w:sz w:val="18"/>
                <w:szCs w:val="18"/>
              </w:rPr>
              <w:fldChar w:fldCharType="begin"/>
            </w:r>
            <w:r w:rsidRPr="00F61805">
              <w:rPr>
                <w:rFonts w:asciiTheme="minorHAnsi" w:hAnsiTheme="minorHAnsi"/>
                <w:b/>
                <w:bCs/>
                <w:sz w:val="18"/>
                <w:szCs w:val="18"/>
              </w:rPr>
              <w:instrText xml:space="preserve"> NUMPAGES  </w:instrText>
            </w:r>
            <w:r w:rsidRPr="00F61805">
              <w:rPr>
                <w:rFonts w:asciiTheme="minorHAnsi" w:hAnsiTheme="minorHAnsi"/>
                <w:b/>
                <w:bCs/>
                <w:sz w:val="18"/>
                <w:szCs w:val="18"/>
              </w:rPr>
              <w:fldChar w:fldCharType="separate"/>
            </w:r>
            <w:r w:rsidR="00094DDF">
              <w:rPr>
                <w:rFonts w:asciiTheme="minorHAnsi" w:hAnsiTheme="minorHAnsi"/>
                <w:b/>
                <w:bCs/>
                <w:noProof/>
                <w:sz w:val="18"/>
                <w:szCs w:val="18"/>
              </w:rPr>
              <w:t>2</w:t>
            </w:r>
            <w:r w:rsidRPr="00F61805">
              <w:rPr>
                <w:rFonts w:asciiTheme="minorHAnsi" w:hAnsiTheme="minorHAnsi"/>
                <w:b/>
                <w:bCs/>
                <w:sz w:val="18"/>
                <w:szCs w:val="18"/>
              </w:rPr>
              <w:fldChar w:fldCharType="end"/>
            </w:r>
          </w:p>
        </w:sdtContent>
      </w:sdt>
    </w:sdtContent>
  </w:sdt>
  <w:p w:rsidR="003C4D1D" w:rsidRDefault="003C4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8C0" w:rsidRDefault="00D208C0" w:rsidP="007463BD">
      <w:pPr>
        <w:spacing w:after="0" w:line="240" w:lineRule="auto"/>
      </w:pPr>
      <w:r>
        <w:separator/>
      </w:r>
    </w:p>
  </w:footnote>
  <w:footnote w:type="continuationSeparator" w:id="0">
    <w:p w:rsidR="00D208C0" w:rsidRDefault="00D208C0" w:rsidP="00746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D1D" w:rsidRPr="00F61805" w:rsidRDefault="003C4D1D" w:rsidP="00F61805">
    <w:pPr>
      <w:pStyle w:val="Header"/>
      <w:jc w:val="center"/>
      <w:rPr>
        <w:rFonts w:asciiTheme="minorHAnsi" w:hAnsiTheme="minorHAnsi"/>
        <w:sz w:val="18"/>
        <w:szCs w:val="18"/>
      </w:rPr>
    </w:pPr>
    <w:r>
      <w:rPr>
        <w:rFonts w:asciiTheme="minorHAnsi" w:hAnsiTheme="minorHAnsi"/>
        <w:sz w:val="18"/>
        <w:szCs w:val="18"/>
      </w:rPr>
      <w:t xml:space="preserve">CPR </w:t>
    </w:r>
    <w:r w:rsidR="0050330E">
      <w:rPr>
        <w:rFonts w:asciiTheme="minorHAnsi" w:hAnsiTheme="minorHAnsi"/>
        <w:sz w:val="18"/>
        <w:szCs w:val="18"/>
      </w:rPr>
      <w:t>201</w:t>
    </w:r>
    <w:r w:rsidR="00183E14">
      <w:rPr>
        <w:rFonts w:asciiTheme="minorHAnsi" w:hAnsiTheme="minorHAnsi"/>
        <w:sz w:val="18"/>
        <w:szCs w:val="18"/>
      </w:rPr>
      <w:t>7-18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2F0"/>
    <w:multiLevelType w:val="hybridMultilevel"/>
    <w:tmpl w:val="25DE3D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9706B"/>
    <w:multiLevelType w:val="multilevel"/>
    <w:tmpl w:val="15BACCD8"/>
    <w:lvl w:ilvl="0">
      <w:start w:val="1"/>
      <w:numFmt w:val="decimal"/>
      <w:lvlText w:val="%1"/>
      <w:lvlJc w:val="left"/>
      <w:pPr>
        <w:ind w:left="360" w:hanging="360"/>
      </w:pPr>
      <w:rPr>
        <w:rFonts w:hint="default"/>
      </w:rPr>
    </w:lvl>
    <w:lvl w:ilvl="1">
      <w:start w:val="1"/>
      <w:numFmt w:val="decimal"/>
      <w:lvlText w:val="%2.19"/>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9D7678"/>
    <w:multiLevelType w:val="hybridMultilevel"/>
    <w:tmpl w:val="48E4DEAA"/>
    <w:lvl w:ilvl="0" w:tplc="CBF2BE7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802AE"/>
    <w:multiLevelType w:val="hybridMultilevel"/>
    <w:tmpl w:val="F0E6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A7926"/>
    <w:multiLevelType w:val="hybridMultilevel"/>
    <w:tmpl w:val="DD58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9329A"/>
    <w:multiLevelType w:val="hybridMultilevel"/>
    <w:tmpl w:val="0BAC1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961245"/>
    <w:multiLevelType w:val="hybridMultilevel"/>
    <w:tmpl w:val="0B3E9880"/>
    <w:lvl w:ilvl="0" w:tplc="CBF2BE7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60063"/>
    <w:multiLevelType w:val="multilevel"/>
    <w:tmpl w:val="FFBC737C"/>
    <w:lvl w:ilvl="0">
      <w:start w:val="1"/>
      <w:numFmt w:val="decimal"/>
      <w:lvlText w:val="%1"/>
      <w:lvlJc w:val="left"/>
      <w:pPr>
        <w:ind w:left="360" w:hanging="360"/>
      </w:pPr>
      <w:rPr>
        <w:rFonts w:hint="default"/>
      </w:rPr>
    </w:lvl>
    <w:lvl w:ilvl="1">
      <w:start w:val="1"/>
      <w:numFmt w:val="decimal"/>
      <w:lvlText w:val="%2.18"/>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AD4403"/>
    <w:multiLevelType w:val="hybridMultilevel"/>
    <w:tmpl w:val="9614F7B0"/>
    <w:lvl w:ilvl="0" w:tplc="0D48E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7612C"/>
    <w:multiLevelType w:val="hybridMultilevel"/>
    <w:tmpl w:val="0FD47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220A8"/>
    <w:multiLevelType w:val="hybridMultilevel"/>
    <w:tmpl w:val="E5D82DA0"/>
    <w:lvl w:ilvl="0" w:tplc="CBF2BE76">
      <w:start w:val="1"/>
      <w:numFmt w:val="bullet"/>
      <w:lvlText w:val=""/>
      <w:lvlJc w:val="left"/>
      <w:pPr>
        <w:ind w:left="758" w:hanging="360"/>
      </w:pPr>
      <w:rPr>
        <w:rFonts w:ascii="Symbol" w:hAnsi="Symbol" w:hint="default"/>
        <w:sz w:val="18"/>
        <w:szCs w:val="18"/>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1" w15:restartNumberingAfterBreak="0">
    <w:nsid w:val="24FA51F1"/>
    <w:multiLevelType w:val="hybridMultilevel"/>
    <w:tmpl w:val="3AECC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933B2"/>
    <w:multiLevelType w:val="hybridMultilevel"/>
    <w:tmpl w:val="4FEC695A"/>
    <w:lvl w:ilvl="0" w:tplc="CBF2BE7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A0EBB"/>
    <w:multiLevelType w:val="multilevel"/>
    <w:tmpl w:val="EC74E0E8"/>
    <w:lvl w:ilvl="0">
      <w:start w:val="1"/>
      <w:numFmt w:val="decimal"/>
      <w:lvlText w:val="%1"/>
      <w:lvlJc w:val="left"/>
      <w:pPr>
        <w:ind w:left="360" w:hanging="360"/>
      </w:pPr>
      <w:rPr>
        <w:rFonts w:hint="default"/>
      </w:rPr>
    </w:lvl>
    <w:lvl w:ilvl="1">
      <w:start w:val="1"/>
      <w:numFmt w:val="decimal"/>
      <w:lvlText w:val="%2.17"/>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954CCE"/>
    <w:multiLevelType w:val="multilevel"/>
    <w:tmpl w:val="0AFE1040"/>
    <w:lvl w:ilvl="0">
      <w:start w:val="1"/>
      <w:numFmt w:val="decimal"/>
      <w:lvlText w:val="%1"/>
      <w:lvlJc w:val="left"/>
      <w:pPr>
        <w:ind w:left="810" w:hanging="705"/>
      </w:pPr>
      <w:rPr>
        <w:rFonts w:hint="default"/>
      </w:rPr>
    </w:lvl>
    <w:lvl w:ilvl="1">
      <w:start w:val="1"/>
      <w:numFmt w:val="decimal"/>
      <w:lvlText w:val="%1.%2"/>
      <w:lvlJc w:val="left"/>
      <w:pPr>
        <w:ind w:left="810" w:hanging="705"/>
      </w:pPr>
      <w:rPr>
        <w:rFonts w:ascii="Verdana" w:eastAsia="Verdana" w:hAnsi="Verdana" w:hint="default"/>
        <w:b/>
        <w:bCs/>
        <w:spacing w:val="-2"/>
        <w:w w:val="102"/>
        <w:sz w:val="19"/>
        <w:szCs w:val="19"/>
      </w:rPr>
    </w:lvl>
    <w:lvl w:ilvl="2">
      <w:start w:val="1"/>
      <w:numFmt w:val="lowerLetter"/>
      <w:lvlText w:val="%3."/>
      <w:lvlJc w:val="left"/>
      <w:pPr>
        <w:ind w:left="810" w:hanging="264"/>
      </w:pPr>
      <w:rPr>
        <w:rFonts w:ascii="Verdana" w:eastAsia="Verdana" w:hAnsi="Verdana" w:hint="default"/>
        <w:i/>
        <w:spacing w:val="2"/>
        <w:w w:val="102"/>
        <w:sz w:val="19"/>
        <w:szCs w:val="19"/>
      </w:rPr>
    </w:lvl>
    <w:lvl w:ilvl="3">
      <w:start w:val="1"/>
      <w:numFmt w:val="bullet"/>
      <w:lvlText w:val="•"/>
      <w:lvlJc w:val="left"/>
      <w:pPr>
        <w:ind w:left="1809" w:hanging="264"/>
      </w:pPr>
      <w:rPr>
        <w:rFonts w:hint="default"/>
      </w:rPr>
    </w:lvl>
    <w:lvl w:ilvl="4">
      <w:start w:val="1"/>
      <w:numFmt w:val="bullet"/>
      <w:lvlText w:val="•"/>
      <w:lvlJc w:val="left"/>
      <w:pPr>
        <w:ind w:left="2142" w:hanging="264"/>
      </w:pPr>
      <w:rPr>
        <w:rFonts w:hint="default"/>
      </w:rPr>
    </w:lvl>
    <w:lvl w:ilvl="5">
      <w:start w:val="1"/>
      <w:numFmt w:val="bullet"/>
      <w:lvlText w:val="•"/>
      <w:lvlJc w:val="left"/>
      <w:pPr>
        <w:ind w:left="2475" w:hanging="264"/>
      </w:pPr>
      <w:rPr>
        <w:rFonts w:hint="default"/>
      </w:rPr>
    </w:lvl>
    <w:lvl w:ilvl="6">
      <w:start w:val="1"/>
      <w:numFmt w:val="bullet"/>
      <w:lvlText w:val="•"/>
      <w:lvlJc w:val="left"/>
      <w:pPr>
        <w:ind w:left="2808" w:hanging="264"/>
      </w:pPr>
      <w:rPr>
        <w:rFonts w:hint="default"/>
      </w:rPr>
    </w:lvl>
    <w:lvl w:ilvl="7">
      <w:start w:val="1"/>
      <w:numFmt w:val="bullet"/>
      <w:lvlText w:val="•"/>
      <w:lvlJc w:val="left"/>
      <w:pPr>
        <w:ind w:left="3142" w:hanging="264"/>
      </w:pPr>
      <w:rPr>
        <w:rFonts w:hint="default"/>
      </w:rPr>
    </w:lvl>
    <w:lvl w:ilvl="8">
      <w:start w:val="1"/>
      <w:numFmt w:val="bullet"/>
      <w:lvlText w:val="•"/>
      <w:lvlJc w:val="left"/>
      <w:pPr>
        <w:ind w:left="3475" w:hanging="264"/>
      </w:pPr>
      <w:rPr>
        <w:rFonts w:hint="default"/>
      </w:rPr>
    </w:lvl>
  </w:abstractNum>
  <w:abstractNum w:abstractNumId="15" w15:restartNumberingAfterBreak="0">
    <w:nsid w:val="32F80630"/>
    <w:multiLevelType w:val="hybridMultilevel"/>
    <w:tmpl w:val="005C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062E3"/>
    <w:multiLevelType w:val="hybridMultilevel"/>
    <w:tmpl w:val="EF427274"/>
    <w:lvl w:ilvl="0" w:tplc="CBF2BE7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A4071"/>
    <w:multiLevelType w:val="hybridMultilevel"/>
    <w:tmpl w:val="405C7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A1566"/>
    <w:multiLevelType w:val="hybridMultilevel"/>
    <w:tmpl w:val="147A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30112"/>
    <w:multiLevelType w:val="multilevel"/>
    <w:tmpl w:val="A4AE30CC"/>
    <w:lvl w:ilvl="0">
      <w:start w:val="1"/>
      <w:numFmt w:val="decimal"/>
      <w:lvlText w:val="%1"/>
      <w:lvlJc w:val="left"/>
      <w:pPr>
        <w:ind w:left="360" w:hanging="360"/>
      </w:pPr>
      <w:rPr>
        <w:rFonts w:hint="default"/>
      </w:rPr>
    </w:lvl>
    <w:lvl w:ilvl="1">
      <w:start w:val="1"/>
      <w:numFmt w:val="decimal"/>
      <w:lvlText w:val="%2.25"/>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A3D42C3"/>
    <w:multiLevelType w:val="hybridMultilevel"/>
    <w:tmpl w:val="EAC2B502"/>
    <w:lvl w:ilvl="0" w:tplc="CBF2BE7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D7ADC"/>
    <w:multiLevelType w:val="multilevel"/>
    <w:tmpl w:val="BFCEDA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C785B9C"/>
    <w:multiLevelType w:val="hybridMultilevel"/>
    <w:tmpl w:val="10D63C92"/>
    <w:lvl w:ilvl="0" w:tplc="CBF2BE7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65403"/>
    <w:multiLevelType w:val="hybridMultilevel"/>
    <w:tmpl w:val="88CC7144"/>
    <w:lvl w:ilvl="0" w:tplc="CBF2BE7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9548D"/>
    <w:multiLevelType w:val="multilevel"/>
    <w:tmpl w:val="0409001D"/>
    <w:numStyleLink w:val="1ai"/>
  </w:abstractNum>
  <w:abstractNum w:abstractNumId="25" w15:restartNumberingAfterBreak="0">
    <w:nsid w:val="526241CC"/>
    <w:multiLevelType w:val="hybridMultilevel"/>
    <w:tmpl w:val="FE6E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F1897"/>
    <w:multiLevelType w:val="hybridMultilevel"/>
    <w:tmpl w:val="293A0066"/>
    <w:lvl w:ilvl="0" w:tplc="CBF2BE7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D7F7A"/>
    <w:multiLevelType w:val="hybridMultilevel"/>
    <w:tmpl w:val="6D083A16"/>
    <w:lvl w:ilvl="0" w:tplc="CBF2BE7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F5CCE"/>
    <w:multiLevelType w:val="hybridMultilevel"/>
    <w:tmpl w:val="459E5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2F4CDC"/>
    <w:multiLevelType w:val="hybridMultilevel"/>
    <w:tmpl w:val="486E3B40"/>
    <w:lvl w:ilvl="0" w:tplc="CBF2BE7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256D1"/>
    <w:multiLevelType w:val="hybridMultilevel"/>
    <w:tmpl w:val="C980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C623B"/>
    <w:multiLevelType w:val="hybridMultilevel"/>
    <w:tmpl w:val="C734C54A"/>
    <w:lvl w:ilvl="0" w:tplc="CBF2BE7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64330"/>
    <w:multiLevelType w:val="hybridMultilevel"/>
    <w:tmpl w:val="7F96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D4E44"/>
    <w:multiLevelType w:val="hybridMultilevel"/>
    <w:tmpl w:val="A1166D8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4" w15:restartNumberingAfterBreak="0">
    <w:nsid w:val="6CAC4CCA"/>
    <w:multiLevelType w:val="hybridMultilevel"/>
    <w:tmpl w:val="73726F44"/>
    <w:lvl w:ilvl="0" w:tplc="CBF2BE7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CBF2BE76">
      <w:start w:val="1"/>
      <w:numFmt w:val="bullet"/>
      <w:lvlText w:val=""/>
      <w:lvlJc w:val="left"/>
      <w:pPr>
        <w:ind w:left="2160" w:hanging="360"/>
      </w:pPr>
      <w:rPr>
        <w:rFonts w:ascii="Symbol" w:hAnsi="Symbol" w:hint="default"/>
        <w:sz w:val="18"/>
        <w:szCs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97258"/>
    <w:multiLevelType w:val="hybridMultilevel"/>
    <w:tmpl w:val="F620D8B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6" w15:restartNumberingAfterBreak="0">
    <w:nsid w:val="70066DFA"/>
    <w:multiLevelType w:val="hybridMultilevel"/>
    <w:tmpl w:val="73D8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E45F5"/>
    <w:multiLevelType w:val="hybridMultilevel"/>
    <w:tmpl w:val="1E64474A"/>
    <w:lvl w:ilvl="0" w:tplc="CBF2BE7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543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4070D3"/>
    <w:multiLevelType w:val="hybridMultilevel"/>
    <w:tmpl w:val="413C1A70"/>
    <w:lvl w:ilvl="0" w:tplc="CBF2BE7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27A21"/>
    <w:multiLevelType w:val="multilevel"/>
    <w:tmpl w:val="820EDDF4"/>
    <w:lvl w:ilvl="0">
      <w:start w:val="1"/>
      <w:numFmt w:val="decimal"/>
      <w:lvlText w:val="%1"/>
      <w:lvlJc w:val="left"/>
      <w:pPr>
        <w:ind w:left="360" w:hanging="360"/>
      </w:pPr>
      <w:rPr>
        <w:rFonts w:hint="default"/>
      </w:rPr>
    </w:lvl>
    <w:lvl w:ilvl="1">
      <w:start w:val="1"/>
      <w:numFmt w:val="decimal"/>
      <w:lvlText w:val="%2.2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B302C59"/>
    <w:multiLevelType w:val="hybridMultilevel"/>
    <w:tmpl w:val="EC7A97E0"/>
    <w:lvl w:ilvl="0" w:tplc="37F88CAA">
      <w:start w:val="1"/>
      <w:numFmt w:val="decimal"/>
      <w:lvlText w:val="%1.9"/>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8464B3"/>
    <w:multiLevelType w:val="hybridMultilevel"/>
    <w:tmpl w:val="E47E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9"/>
  </w:num>
  <w:num w:numId="4">
    <w:abstractNumId w:val="25"/>
  </w:num>
  <w:num w:numId="5">
    <w:abstractNumId w:val="17"/>
  </w:num>
  <w:num w:numId="6">
    <w:abstractNumId w:val="13"/>
  </w:num>
  <w:num w:numId="7">
    <w:abstractNumId w:val="7"/>
  </w:num>
  <w:num w:numId="8">
    <w:abstractNumId w:val="1"/>
  </w:num>
  <w:num w:numId="9">
    <w:abstractNumId w:val="40"/>
  </w:num>
  <w:num w:numId="10">
    <w:abstractNumId w:val="41"/>
  </w:num>
  <w:num w:numId="11">
    <w:abstractNumId w:val="38"/>
  </w:num>
  <w:num w:numId="12">
    <w:abstractNumId w:val="24"/>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3">
    <w:abstractNumId w:val="21"/>
  </w:num>
  <w:num w:numId="14">
    <w:abstractNumId w:val="19"/>
  </w:num>
  <w:num w:numId="15">
    <w:abstractNumId w:val="0"/>
  </w:num>
  <w:num w:numId="16">
    <w:abstractNumId w:val="23"/>
  </w:num>
  <w:num w:numId="17">
    <w:abstractNumId w:val="36"/>
  </w:num>
  <w:num w:numId="18">
    <w:abstractNumId w:val="5"/>
  </w:num>
  <w:num w:numId="19">
    <w:abstractNumId w:val="4"/>
  </w:num>
  <w:num w:numId="20">
    <w:abstractNumId w:val="42"/>
  </w:num>
  <w:num w:numId="21">
    <w:abstractNumId w:val="32"/>
  </w:num>
  <w:num w:numId="22">
    <w:abstractNumId w:val="30"/>
  </w:num>
  <w:num w:numId="23">
    <w:abstractNumId w:val="11"/>
  </w:num>
  <w:num w:numId="24">
    <w:abstractNumId w:val="15"/>
  </w:num>
  <w:num w:numId="25">
    <w:abstractNumId w:val="35"/>
  </w:num>
  <w:num w:numId="26">
    <w:abstractNumId w:val="18"/>
  </w:num>
  <w:num w:numId="27">
    <w:abstractNumId w:val="33"/>
  </w:num>
  <w:num w:numId="28">
    <w:abstractNumId w:val="6"/>
  </w:num>
  <w:num w:numId="29">
    <w:abstractNumId w:val="37"/>
  </w:num>
  <w:num w:numId="30">
    <w:abstractNumId w:val="29"/>
  </w:num>
  <w:num w:numId="31">
    <w:abstractNumId w:val="16"/>
  </w:num>
  <w:num w:numId="32">
    <w:abstractNumId w:val="34"/>
  </w:num>
  <w:num w:numId="33">
    <w:abstractNumId w:val="2"/>
  </w:num>
  <w:num w:numId="34">
    <w:abstractNumId w:val="26"/>
  </w:num>
  <w:num w:numId="35">
    <w:abstractNumId w:val="20"/>
  </w:num>
  <w:num w:numId="36">
    <w:abstractNumId w:val="39"/>
  </w:num>
  <w:num w:numId="37">
    <w:abstractNumId w:val="12"/>
  </w:num>
  <w:num w:numId="38">
    <w:abstractNumId w:val="10"/>
  </w:num>
  <w:num w:numId="39">
    <w:abstractNumId w:val="27"/>
  </w:num>
  <w:num w:numId="40">
    <w:abstractNumId w:val="31"/>
  </w:num>
  <w:num w:numId="41">
    <w:abstractNumId w:val="8"/>
  </w:num>
  <w:num w:numId="42">
    <w:abstractNumId w:val="3"/>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2A"/>
    <w:rsid w:val="000019F9"/>
    <w:rsid w:val="00003F31"/>
    <w:rsid w:val="0000563F"/>
    <w:rsid w:val="000065F1"/>
    <w:rsid w:val="00010233"/>
    <w:rsid w:val="000112BE"/>
    <w:rsid w:val="00014E19"/>
    <w:rsid w:val="000171C9"/>
    <w:rsid w:val="00020CA0"/>
    <w:rsid w:val="00021D2E"/>
    <w:rsid w:val="000347D6"/>
    <w:rsid w:val="00034C47"/>
    <w:rsid w:val="00040400"/>
    <w:rsid w:val="00045B4D"/>
    <w:rsid w:val="00050745"/>
    <w:rsid w:val="000520F5"/>
    <w:rsid w:val="00054916"/>
    <w:rsid w:val="000615B4"/>
    <w:rsid w:val="00063CEB"/>
    <w:rsid w:val="00067401"/>
    <w:rsid w:val="00074AC2"/>
    <w:rsid w:val="00074DC7"/>
    <w:rsid w:val="00075DFD"/>
    <w:rsid w:val="000764F0"/>
    <w:rsid w:val="00076D53"/>
    <w:rsid w:val="00084D60"/>
    <w:rsid w:val="00085D3E"/>
    <w:rsid w:val="000869AB"/>
    <w:rsid w:val="00087E72"/>
    <w:rsid w:val="00094DDF"/>
    <w:rsid w:val="00095B19"/>
    <w:rsid w:val="00096FC1"/>
    <w:rsid w:val="000B0A28"/>
    <w:rsid w:val="000B6866"/>
    <w:rsid w:val="000C157F"/>
    <w:rsid w:val="000D006B"/>
    <w:rsid w:val="000D5CD9"/>
    <w:rsid w:val="000D5F77"/>
    <w:rsid w:val="000D7BD3"/>
    <w:rsid w:val="000E0C0C"/>
    <w:rsid w:val="000E0F22"/>
    <w:rsid w:val="000E1787"/>
    <w:rsid w:val="000E46C2"/>
    <w:rsid w:val="000F40DB"/>
    <w:rsid w:val="000F74FF"/>
    <w:rsid w:val="000F7E69"/>
    <w:rsid w:val="00103372"/>
    <w:rsid w:val="0010350E"/>
    <w:rsid w:val="001112A1"/>
    <w:rsid w:val="00115435"/>
    <w:rsid w:val="00115FAF"/>
    <w:rsid w:val="00117562"/>
    <w:rsid w:val="00131515"/>
    <w:rsid w:val="00152220"/>
    <w:rsid w:val="0015439C"/>
    <w:rsid w:val="00155F3E"/>
    <w:rsid w:val="00155F92"/>
    <w:rsid w:val="00162015"/>
    <w:rsid w:val="00163758"/>
    <w:rsid w:val="00165F0D"/>
    <w:rsid w:val="00166100"/>
    <w:rsid w:val="001711CA"/>
    <w:rsid w:val="001735D1"/>
    <w:rsid w:val="001738AE"/>
    <w:rsid w:val="0017727B"/>
    <w:rsid w:val="00183E14"/>
    <w:rsid w:val="00184D45"/>
    <w:rsid w:val="00185048"/>
    <w:rsid w:val="001852D4"/>
    <w:rsid w:val="001853C1"/>
    <w:rsid w:val="001A3423"/>
    <w:rsid w:val="001A473E"/>
    <w:rsid w:val="001B02D4"/>
    <w:rsid w:val="001B067C"/>
    <w:rsid w:val="001B0736"/>
    <w:rsid w:val="001B0926"/>
    <w:rsid w:val="001B455D"/>
    <w:rsid w:val="001B7749"/>
    <w:rsid w:val="001C3DB5"/>
    <w:rsid w:val="001D310D"/>
    <w:rsid w:val="001E06B1"/>
    <w:rsid w:val="001E235E"/>
    <w:rsid w:val="001E2B89"/>
    <w:rsid w:val="001E45EB"/>
    <w:rsid w:val="001E6272"/>
    <w:rsid w:val="001F0002"/>
    <w:rsid w:val="001F2795"/>
    <w:rsid w:val="001F3BD4"/>
    <w:rsid w:val="00202654"/>
    <w:rsid w:val="00216A59"/>
    <w:rsid w:val="002214F6"/>
    <w:rsid w:val="00224A9E"/>
    <w:rsid w:val="00231B6E"/>
    <w:rsid w:val="002335CA"/>
    <w:rsid w:val="00245073"/>
    <w:rsid w:val="00246EB8"/>
    <w:rsid w:val="0024707C"/>
    <w:rsid w:val="00251F69"/>
    <w:rsid w:val="00252392"/>
    <w:rsid w:val="00263969"/>
    <w:rsid w:val="002649C5"/>
    <w:rsid w:val="002679A2"/>
    <w:rsid w:val="00271C8F"/>
    <w:rsid w:val="002728A0"/>
    <w:rsid w:val="00276698"/>
    <w:rsid w:val="00277A51"/>
    <w:rsid w:val="002802EC"/>
    <w:rsid w:val="002806D3"/>
    <w:rsid w:val="0028124E"/>
    <w:rsid w:val="002A66DD"/>
    <w:rsid w:val="002B6984"/>
    <w:rsid w:val="002B798F"/>
    <w:rsid w:val="002C0DB8"/>
    <w:rsid w:val="002C0EBE"/>
    <w:rsid w:val="002C0EF7"/>
    <w:rsid w:val="002C504F"/>
    <w:rsid w:val="002D1F83"/>
    <w:rsid w:val="002D3AF5"/>
    <w:rsid w:val="002D44FF"/>
    <w:rsid w:val="002D5F38"/>
    <w:rsid w:val="002E1873"/>
    <w:rsid w:val="002E1F58"/>
    <w:rsid w:val="002E2130"/>
    <w:rsid w:val="002E6606"/>
    <w:rsid w:val="00301A40"/>
    <w:rsid w:val="0030240C"/>
    <w:rsid w:val="00310EA1"/>
    <w:rsid w:val="0031706D"/>
    <w:rsid w:val="00320761"/>
    <w:rsid w:val="00327596"/>
    <w:rsid w:val="0032785F"/>
    <w:rsid w:val="003279F2"/>
    <w:rsid w:val="00334149"/>
    <w:rsid w:val="003368C2"/>
    <w:rsid w:val="00342116"/>
    <w:rsid w:val="003472D7"/>
    <w:rsid w:val="00350FFB"/>
    <w:rsid w:val="003525A6"/>
    <w:rsid w:val="003579FA"/>
    <w:rsid w:val="0036620D"/>
    <w:rsid w:val="00370708"/>
    <w:rsid w:val="00371682"/>
    <w:rsid w:val="00372E8A"/>
    <w:rsid w:val="00377CB8"/>
    <w:rsid w:val="00377D80"/>
    <w:rsid w:val="003852CA"/>
    <w:rsid w:val="00385C5F"/>
    <w:rsid w:val="003901F8"/>
    <w:rsid w:val="003909AC"/>
    <w:rsid w:val="00392C43"/>
    <w:rsid w:val="003940CB"/>
    <w:rsid w:val="003959D9"/>
    <w:rsid w:val="003A1AD0"/>
    <w:rsid w:val="003A3181"/>
    <w:rsid w:val="003B1A28"/>
    <w:rsid w:val="003B2240"/>
    <w:rsid w:val="003B6397"/>
    <w:rsid w:val="003C4D1D"/>
    <w:rsid w:val="003D707E"/>
    <w:rsid w:val="003E0854"/>
    <w:rsid w:val="003E1816"/>
    <w:rsid w:val="003E19C8"/>
    <w:rsid w:val="003E65C6"/>
    <w:rsid w:val="003E7514"/>
    <w:rsid w:val="003F119B"/>
    <w:rsid w:val="003F6804"/>
    <w:rsid w:val="003F7463"/>
    <w:rsid w:val="0040335C"/>
    <w:rsid w:val="00412584"/>
    <w:rsid w:val="00413C27"/>
    <w:rsid w:val="00416E6F"/>
    <w:rsid w:val="00422F8C"/>
    <w:rsid w:val="004256A4"/>
    <w:rsid w:val="004273A7"/>
    <w:rsid w:val="004441F5"/>
    <w:rsid w:val="00445431"/>
    <w:rsid w:val="0044702C"/>
    <w:rsid w:val="00447482"/>
    <w:rsid w:val="00460A96"/>
    <w:rsid w:val="00470BEA"/>
    <w:rsid w:val="00471F7D"/>
    <w:rsid w:val="0047650E"/>
    <w:rsid w:val="00482C8B"/>
    <w:rsid w:val="00485143"/>
    <w:rsid w:val="00487764"/>
    <w:rsid w:val="00487927"/>
    <w:rsid w:val="00493122"/>
    <w:rsid w:val="00495C96"/>
    <w:rsid w:val="004B3FBE"/>
    <w:rsid w:val="004B4347"/>
    <w:rsid w:val="004C25B9"/>
    <w:rsid w:val="004C298F"/>
    <w:rsid w:val="004C3FBB"/>
    <w:rsid w:val="004D508E"/>
    <w:rsid w:val="004D55C7"/>
    <w:rsid w:val="004E2C50"/>
    <w:rsid w:val="004E31FC"/>
    <w:rsid w:val="004E4078"/>
    <w:rsid w:val="004F138F"/>
    <w:rsid w:val="004F402C"/>
    <w:rsid w:val="004F46A8"/>
    <w:rsid w:val="004F489A"/>
    <w:rsid w:val="004F6CCA"/>
    <w:rsid w:val="00501AD2"/>
    <w:rsid w:val="0050330E"/>
    <w:rsid w:val="00504815"/>
    <w:rsid w:val="00506CCF"/>
    <w:rsid w:val="005112B0"/>
    <w:rsid w:val="00520360"/>
    <w:rsid w:val="00523E1C"/>
    <w:rsid w:val="00524778"/>
    <w:rsid w:val="00526AE9"/>
    <w:rsid w:val="005326EE"/>
    <w:rsid w:val="00533C3C"/>
    <w:rsid w:val="00536C20"/>
    <w:rsid w:val="00537F2C"/>
    <w:rsid w:val="00542818"/>
    <w:rsid w:val="0054337A"/>
    <w:rsid w:val="005444D0"/>
    <w:rsid w:val="00550392"/>
    <w:rsid w:val="00551555"/>
    <w:rsid w:val="00551916"/>
    <w:rsid w:val="0056327E"/>
    <w:rsid w:val="005801D7"/>
    <w:rsid w:val="00581C33"/>
    <w:rsid w:val="00582ABB"/>
    <w:rsid w:val="005838D1"/>
    <w:rsid w:val="005850C9"/>
    <w:rsid w:val="005872B6"/>
    <w:rsid w:val="005929F0"/>
    <w:rsid w:val="00593300"/>
    <w:rsid w:val="0059676C"/>
    <w:rsid w:val="005A3BA6"/>
    <w:rsid w:val="005A3C79"/>
    <w:rsid w:val="005A73D1"/>
    <w:rsid w:val="005B1FAE"/>
    <w:rsid w:val="005B29A5"/>
    <w:rsid w:val="005B57A9"/>
    <w:rsid w:val="005B719C"/>
    <w:rsid w:val="005C2D9D"/>
    <w:rsid w:val="005D1059"/>
    <w:rsid w:val="005D7BC5"/>
    <w:rsid w:val="005E2E58"/>
    <w:rsid w:val="005E6994"/>
    <w:rsid w:val="005F0E99"/>
    <w:rsid w:val="005F2118"/>
    <w:rsid w:val="005F7959"/>
    <w:rsid w:val="00601852"/>
    <w:rsid w:val="00602BB6"/>
    <w:rsid w:val="00606D0A"/>
    <w:rsid w:val="006102AC"/>
    <w:rsid w:val="006121A1"/>
    <w:rsid w:val="006166A6"/>
    <w:rsid w:val="00616DA9"/>
    <w:rsid w:val="00617923"/>
    <w:rsid w:val="006233E9"/>
    <w:rsid w:val="00631E5B"/>
    <w:rsid w:val="0063533F"/>
    <w:rsid w:val="00636D55"/>
    <w:rsid w:val="00643F5A"/>
    <w:rsid w:val="00645A27"/>
    <w:rsid w:val="00647782"/>
    <w:rsid w:val="0065705E"/>
    <w:rsid w:val="00664A1E"/>
    <w:rsid w:val="00666ADC"/>
    <w:rsid w:val="00670C25"/>
    <w:rsid w:val="00670F10"/>
    <w:rsid w:val="00676C76"/>
    <w:rsid w:val="006953D4"/>
    <w:rsid w:val="00696699"/>
    <w:rsid w:val="006A08D6"/>
    <w:rsid w:val="006A3782"/>
    <w:rsid w:val="006B2493"/>
    <w:rsid w:val="006B2783"/>
    <w:rsid w:val="006C19AF"/>
    <w:rsid w:val="006C2167"/>
    <w:rsid w:val="006C4BA2"/>
    <w:rsid w:val="006C5910"/>
    <w:rsid w:val="006D40B1"/>
    <w:rsid w:val="006D4CEB"/>
    <w:rsid w:val="006D601A"/>
    <w:rsid w:val="006D71AA"/>
    <w:rsid w:val="006F1069"/>
    <w:rsid w:val="00700044"/>
    <w:rsid w:val="007125E2"/>
    <w:rsid w:val="00713895"/>
    <w:rsid w:val="00714A85"/>
    <w:rsid w:val="00720D42"/>
    <w:rsid w:val="0072559E"/>
    <w:rsid w:val="00730EA4"/>
    <w:rsid w:val="007326CA"/>
    <w:rsid w:val="0074434D"/>
    <w:rsid w:val="007463BD"/>
    <w:rsid w:val="00750D78"/>
    <w:rsid w:val="00766787"/>
    <w:rsid w:val="00767428"/>
    <w:rsid w:val="0077166A"/>
    <w:rsid w:val="007727C7"/>
    <w:rsid w:val="00777B09"/>
    <w:rsid w:val="00783EEE"/>
    <w:rsid w:val="0078706D"/>
    <w:rsid w:val="00791354"/>
    <w:rsid w:val="0079436C"/>
    <w:rsid w:val="00794B99"/>
    <w:rsid w:val="007A6662"/>
    <w:rsid w:val="007B3169"/>
    <w:rsid w:val="007D6543"/>
    <w:rsid w:val="007E16DE"/>
    <w:rsid w:val="007E31C0"/>
    <w:rsid w:val="007E4409"/>
    <w:rsid w:val="007F04C0"/>
    <w:rsid w:val="007F0815"/>
    <w:rsid w:val="007F0AF8"/>
    <w:rsid w:val="00803E6E"/>
    <w:rsid w:val="00804CED"/>
    <w:rsid w:val="008103D4"/>
    <w:rsid w:val="00814206"/>
    <w:rsid w:val="00816D75"/>
    <w:rsid w:val="00821029"/>
    <w:rsid w:val="00826680"/>
    <w:rsid w:val="00835C5C"/>
    <w:rsid w:val="00840122"/>
    <w:rsid w:val="00840928"/>
    <w:rsid w:val="008449D0"/>
    <w:rsid w:val="00846FBD"/>
    <w:rsid w:val="00847E8D"/>
    <w:rsid w:val="00847FE1"/>
    <w:rsid w:val="00851237"/>
    <w:rsid w:val="0085353A"/>
    <w:rsid w:val="00854896"/>
    <w:rsid w:val="00867849"/>
    <w:rsid w:val="00870576"/>
    <w:rsid w:val="00871094"/>
    <w:rsid w:val="00875755"/>
    <w:rsid w:val="00881E93"/>
    <w:rsid w:val="0088482C"/>
    <w:rsid w:val="00886FD6"/>
    <w:rsid w:val="008A13E8"/>
    <w:rsid w:val="008A2788"/>
    <w:rsid w:val="008A36CD"/>
    <w:rsid w:val="008B2012"/>
    <w:rsid w:val="008B3371"/>
    <w:rsid w:val="008B3E54"/>
    <w:rsid w:val="008B5164"/>
    <w:rsid w:val="008C01FC"/>
    <w:rsid w:val="008D3947"/>
    <w:rsid w:val="008D3F42"/>
    <w:rsid w:val="008D40FC"/>
    <w:rsid w:val="008D603F"/>
    <w:rsid w:val="008E067C"/>
    <w:rsid w:val="008E2861"/>
    <w:rsid w:val="008E3CD9"/>
    <w:rsid w:val="008E46B9"/>
    <w:rsid w:val="008E4F28"/>
    <w:rsid w:val="008E5804"/>
    <w:rsid w:val="00900971"/>
    <w:rsid w:val="00911F4B"/>
    <w:rsid w:val="00916919"/>
    <w:rsid w:val="00917C25"/>
    <w:rsid w:val="00927E6B"/>
    <w:rsid w:val="009300EA"/>
    <w:rsid w:val="009334DF"/>
    <w:rsid w:val="0093755A"/>
    <w:rsid w:val="00937D8D"/>
    <w:rsid w:val="00941838"/>
    <w:rsid w:val="00942FAA"/>
    <w:rsid w:val="00955DA1"/>
    <w:rsid w:val="0095617E"/>
    <w:rsid w:val="0097470B"/>
    <w:rsid w:val="009761E4"/>
    <w:rsid w:val="009768F1"/>
    <w:rsid w:val="009770AB"/>
    <w:rsid w:val="0098360A"/>
    <w:rsid w:val="00983F39"/>
    <w:rsid w:val="00997C89"/>
    <w:rsid w:val="009A40D6"/>
    <w:rsid w:val="009A57F7"/>
    <w:rsid w:val="009B20CA"/>
    <w:rsid w:val="009B4390"/>
    <w:rsid w:val="009B7462"/>
    <w:rsid w:val="009B7C19"/>
    <w:rsid w:val="009C10C2"/>
    <w:rsid w:val="009C12A1"/>
    <w:rsid w:val="009C3299"/>
    <w:rsid w:val="009C3B96"/>
    <w:rsid w:val="009C4C75"/>
    <w:rsid w:val="009D1B7B"/>
    <w:rsid w:val="009D4115"/>
    <w:rsid w:val="009E086A"/>
    <w:rsid w:val="009E099B"/>
    <w:rsid w:val="00A00E74"/>
    <w:rsid w:val="00A011D2"/>
    <w:rsid w:val="00A013FF"/>
    <w:rsid w:val="00A05797"/>
    <w:rsid w:val="00A12742"/>
    <w:rsid w:val="00A148E4"/>
    <w:rsid w:val="00A24FC1"/>
    <w:rsid w:val="00A25FB7"/>
    <w:rsid w:val="00A25FF4"/>
    <w:rsid w:val="00A350FD"/>
    <w:rsid w:val="00A37BBA"/>
    <w:rsid w:val="00A4040E"/>
    <w:rsid w:val="00A4047D"/>
    <w:rsid w:val="00A40877"/>
    <w:rsid w:val="00A4237B"/>
    <w:rsid w:val="00A431DF"/>
    <w:rsid w:val="00A43C70"/>
    <w:rsid w:val="00A44871"/>
    <w:rsid w:val="00A461DF"/>
    <w:rsid w:val="00A57A96"/>
    <w:rsid w:val="00A6323D"/>
    <w:rsid w:val="00A65D25"/>
    <w:rsid w:val="00A67A8F"/>
    <w:rsid w:val="00A97906"/>
    <w:rsid w:val="00AA5A59"/>
    <w:rsid w:val="00AA7A64"/>
    <w:rsid w:val="00AB3B19"/>
    <w:rsid w:val="00AC0F98"/>
    <w:rsid w:val="00AD28CD"/>
    <w:rsid w:val="00AD2EC8"/>
    <w:rsid w:val="00AD3AE7"/>
    <w:rsid w:val="00AD4F4E"/>
    <w:rsid w:val="00AD65B4"/>
    <w:rsid w:val="00AE0D44"/>
    <w:rsid w:val="00AE63D3"/>
    <w:rsid w:val="00AE7811"/>
    <w:rsid w:val="00AE7C10"/>
    <w:rsid w:val="00B0595E"/>
    <w:rsid w:val="00B11F11"/>
    <w:rsid w:val="00B153C5"/>
    <w:rsid w:val="00B20524"/>
    <w:rsid w:val="00B2549F"/>
    <w:rsid w:val="00B33712"/>
    <w:rsid w:val="00B440B4"/>
    <w:rsid w:val="00B45313"/>
    <w:rsid w:val="00B51AB9"/>
    <w:rsid w:val="00B54399"/>
    <w:rsid w:val="00B546EA"/>
    <w:rsid w:val="00B64D85"/>
    <w:rsid w:val="00B810D6"/>
    <w:rsid w:val="00B81965"/>
    <w:rsid w:val="00B83FBB"/>
    <w:rsid w:val="00B8496E"/>
    <w:rsid w:val="00B84D98"/>
    <w:rsid w:val="00B87404"/>
    <w:rsid w:val="00B977E9"/>
    <w:rsid w:val="00B9792F"/>
    <w:rsid w:val="00B9798C"/>
    <w:rsid w:val="00BA3182"/>
    <w:rsid w:val="00BA420F"/>
    <w:rsid w:val="00BA6AEA"/>
    <w:rsid w:val="00BA7BD9"/>
    <w:rsid w:val="00BB6B00"/>
    <w:rsid w:val="00BC017B"/>
    <w:rsid w:val="00BC25A6"/>
    <w:rsid w:val="00BC5322"/>
    <w:rsid w:val="00BD4B14"/>
    <w:rsid w:val="00BE0972"/>
    <w:rsid w:val="00BE2254"/>
    <w:rsid w:val="00BE49C0"/>
    <w:rsid w:val="00BE76AC"/>
    <w:rsid w:val="00BF52CA"/>
    <w:rsid w:val="00BF6245"/>
    <w:rsid w:val="00C1311E"/>
    <w:rsid w:val="00C152C0"/>
    <w:rsid w:val="00C22A83"/>
    <w:rsid w:val="00C23024"/>
    <w:rsid w:val="00C247FF"/>
    <w:rsid w:val="00C259E1"/>
    <w:rsid w:val="00C30D2B"/>
    <w:rsid w:val="00C31BBC"/>
    <w:rsid w:val="00C3242D"/>
    <w:rsid w:val="00C34C89"/>
    <w:rsid w:val="00C42B21"/>
    <w:rsid w:val="00C47EE1"/>
    <w:rsid w:val="00C52924"/>
    <w:rsid w:val="00C56B3F"/>
    <w:rsid w:val="00C723B1"/>
    <w:rsid w:val="00C7305C"/>
    <w:rsid w:val="00C7456A"/>
    <w:rsid w:val="00C75E1C"/>
    <w:rsid w:val="00C76362"/>
    <w:rsid w:val="00C906FC"/>
    <w:rsid w:val="00C914E9"/>
    <w:rsid w:val="00C91AF8"/>
    <w:rsid w:val="00CA19F1"/>
    <w:rsid w:val="00CB09DA"/>
    <w:rsid w:val="00CB1795"/>
    <w:rsid w:val="00CB5728"/>
    <w:rsid w:val="00CC3766"/>
    <w:rsid w:val="00CC7C2D"/>
    <w:rsid w:val="00CD1412"/>
    <w:rsid w:val="00CD3E4E"/>
    <w:rsid w:val="00CD6F14"/>
    <w:rsid w:val="00CE0674"/>
    <w:rsid w:val="00CE2CD1"/>
    <w:rsid w:val="00CE302C"/>
    <w:rsid w:val="00CF0EB1"/>
    <w:rsid w:val="00CF4524"/>
    <w:rsid w:val="00D006D3"/>
    <w:rsid w:val="00D00E33"/>
    <w:rsid w:val="00D208C0"/>
    <w:rsid w:val="00D23697"/>
    <w:rsid w:val="00D24ECF"/>
    <w:rsid w:val="00D27A43"/>
    <w:rsid w:val="00D43EC2"/>
    <w:rsid w:val="00D4546D"/>
    <w:rsid w:val="00D558D2"/>
    <w:rsid w:val="00D57972"/>
    <w:rsid w:val="00D66F2A"/>
    <w:rsid w:val="00D679DE"/>
    <w:rsid w:val="00D71E7E"/>
    <w:rsid w:val="00D747EE"/>
    <w:rsid w:val="00D83E4D"/>
    <w:rsid w:val="00D84A84"/>
    <w:rsid w:val="00D922A9"/>
    <w:rsid w:val="00D937BA"/>
    <w:rsid w:val="00D93DCD"/>
    <w:rsid w:val="00D95F96"/>
    <w:rsid w:val="00D96E6B"/>
    <w:rsid w:val="00DA2B4D"/>
    <w:rsid w:val="00DA606F"/>
    <w:rsid w:val="00DC0980"/>
    <w:rsid w:val="00DC2714"/>
    <w:rsid w:val="00DC41E6"/>
    <w:rsid w:val="00DD1617"/>
    <w:rsid w:val="00DD338C"/>
    <w:rsid w:val="00DD4157"/>
    <w:rsid w:val="00DE111A"/>
    <w:rsid w:val="00DE2F4E"/>
    <w:rsid w:val="00DE4919"/>
    <w:rsid w:val="00DE5746"/>
    <w:rsid w:val="00DE5D92"/>
    <w:rsid w:val="00DE5DD9"/>
    <w:rsid w:val="00DE79E4"/>
    <w:rsid w:val="00DE7D1A"/>
    <w:rsid w:val="00DF1A2A"/>
    <w:rsid w:val="00DF669B"/>
    <w:rsid w:val="00DF7F18"/>
    <w:rsid w:val="00E043A8"/>
    <w:rsid w:val="00E05373"/>
    <w:rsid w:val="00E07A40"/>
    <w:rsid w:val="00E10B33"/>
    <w:rsid w:val="00E115D4"/>
    <w:rsid w:val="00E35F2B"/>
    <w:rsid w:val="00E45339"/>
    <w:rsid w:val="00E552D9"/>
    <w:rsid w:val="00E61C3E"/>
    <w:rsid w:val="00E62915"/>
    <w:rsid w:val="00E739BA"/>
    <w:rsid w:val="00E73FCD"/>
    <w:rsid w:val="00E8134E"/>
    <w:rsid w:val="00E84CA7"/>
    <w:rsid w:val="00E947E8"/>
    <w:rsid w:val="00EA31A2"/>
    <w:rsid w:val="00EB5CEA"/>
    <w:rsid w:val="00EB7C96"/>
    <w:rsid w:val="00EC30D5"/>
    <w:rsid w:val="00EC5408"/>
    <w:rsid w:val="00EC63BC"/>
    <w:rsid w:val="00ED65EE"/>
    <w:rsid w:val="00EE1390"/>
    <w:rsid w:val="00EE368B"/>
    <w:rsid w:val="00EE4952"/>
    <w:rsid w:val="00EF5F19"/>
    <w:rsid w:val="00F001D5"/>
    <w:rsid w:val="00F00AC7"/>
    <w:rsid w:val="00F01788"/>
    <w:rsid w:val="00F01A6A"/>
    <w:rsid w:val="00F163E2"/>
    <w:rsid w:val="00F166BD"/>
    <w:rsid w:val="00F22799"/>
    <w:rsid w:val="00F2540D"/>
    <w:rsid w:val="00F25775"/>
    <w:rsid w:val="00F25B44"/>
    <w:rsid w:val="00F267B3"/>
    <w:rsid w:val="00F35D18"/>
    <w:rsid w:val="00F361EC"/>
    <w:rsid w:val="00F40D5A"/>
    <w:rsid w:val="00F43A01"/>
    <w:rsid w:val="00F4500B"/>
    <w:rsid w:val="00F45E53"/>
    <w:rsid w:val="00F46832"/>
    <w:rsid w:val="00F475C9"/>
    <w:rsid w:val="00F47857"/>
    <w:rsid w:val="00F50A04"/>
    <w:rsid w:val="00F5118D"/>
    <w:rsid w:val="00F51369"/>
    <w:rsid w:val="00F6053D"/>
    <w:rsid w:val="00F61805"/>
    <w:rsid w:val="00F61C6A"/>
    <w:rsid w:val="00F62F80"/>
    <w:rsid w:val="00F8362A"/>
    <w:rsid w:val="00F8662E"/>
    <w:rsid w:val="00F91ADF"/>
    <w:rsid w:val="00F9464E"/>
    <w:rsid w:val="00F95ADE"/>
    <w:rsid w:val="00FA13C6"/>
    <w:rsid w:val="00FA228C"/>
    <w:rsid w:val="00FA2332"/>
    <w:rsid w:val="00FA3384"/>
    <w:rsid w:val="00FA4262"/>
    <w:rsid w:val="00FA6E7F"/>
    <w:rsid w:val="00FA7ABA"/>
    <w:rsid w:val="00FB07FE"/>
    <w:rsid w:val="00FC0433"/>
    <w:rsid w:val="00FC2582"/>
    <w:rsid w:val="00FC61F0"/>
    <w:rsid w:val="00FC6911"/>
    <w:rsid w:val="00FD5FE1"/>
    <w:rsid w:val="00FE42E7"/>
    <w:rsid w:val="00FE762C"/>
    <w:rsid w:val="00FF2B12"/>
    <w:rsid w:val="00FF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4D182F-4059-4B8C-90F8-4D39C69C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3AF5"/>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63CEB"/>
    <w:pPr>
      <w:keepNext/>
      <w:keepLines/>
      <w:spacing w:before="40" w:after="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2A"/>
    <w:rPr>
      <w:rFonts w:ascii="Tahoma" w:hAnsi="Tahoma" w:cs="Tahoma"/>
      <w:sz w:val="16"/>
      <w:szCs w:val="16"/>
    </w:rPr>
  </w:style>
  <w:style w:type="paragraph" w:styleId="Title">
    <w:name w:val="Title"/>
    <w:basedOn w:val="Normal"/>
    <w:next w:val="Normal"/>
    <w:link w:val="TitleChar"/>
    <w:uiPriority w:val="10"/>
    <w:qFormat/>
    <w:rsid w:val="00271C8F"/>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1C8F"/>
    <w:rPr>
      <w:rFonts w:eastAsiaTheme="majorEastAsi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D3AF5"/>
    <w:rPr>
      <w:rFonts w:eastAsiaTheme="majorEastAsia" w:cstheme="majorBidi"/>
      <w:color w:val="365F91" w:themeColor="accent1" w:themeShade="BF"/>
      <w:sz w:val="32"/>
      <w:szCs w:val="32"/>
    </w:rPr>
  </w:style>
  <w:style w:type="paragraph" w:styleId="BodyText">
    <w:name w:val="Body Text"/>
    <w:basedOn w:val="Normal"/>
    <w:link w:val="BodyTextChar"/>
    <w:uiPriority w:val="99"/>
    <w:semiHidden/>
    <w:unhideWhenUsed/>
    <w:rsid w:val="002D3AF5"/>
    <w:pPr>
      <w:spacing w:after="120"/>
    </w:pPr>
  </w:style>
  <w:style w:type="character" w:customStyle="1" w:styleId="BodyTextChar">
    <w:name w:val="Body Text Char"/>
    <w:basedOn w:val="DefaultParagraphFont"/>
    <w:link w:val="BodyText"/>
    <w:uiPriority w:val="99"/>
    <w:semiHidden/>
    <w:rsid w:val="002D3AF5"/>
  </w:style>
  <w:style w:type="paragraph" w:styleId="ListParagraph">
    <w:name w:val="List Paragraph"/>
    <w:basedOn w:val="Normal"/>
    <w:uiPriority w:val="34"/>
    <w:qFormat/>
    <w:rsid w:val="002D3AF5"/>
    <w:pPr>
      <w:ind w:left="720"/>
      <w:contextualSpacing/>
    </w:pPr>
  </w:style>
  <w:style w:type="paragraph" w:customStyle="1" w:styleId="Calibri">
    <w:name w:val="Calibri"/>
    <w:basedOn w:val="Normal"/>
    <w:link w:val="CalibriChar"/>
    <w:qFormat/>
    <w:rsid w:val="002D3AF5"/>
    <w:pPr>
      <w:spacing w:after="0" w:line="240" w:lineRule="auto"/>
    </w:pPr>
    <w:rPr>
      <w:rFonts w:asciiTheme="minorHAnsi" w:hAnsiTheme="minorHAnsi" w:cs="Cambria Math"/>
      <w:b/>
      <w:sz w:val="18"/>
      <w:szCs w:val="18"/>
    </w:rPr>
  </w:style>
  <w:style w:type="paragraph" w:styleId="Header">
    <w:name w:val="header"/>
    <w:basedOn w:val="Normal"/>
    <w:link w:val="HeaderChar"/>
    <w:uiPriority w:val="99"/>
    <w:unhideWhenUsed/>
    <w:rsid w:val="007463BD"/>
    <w:pPr>
      <w:tabs>
        <w:tab w:val="center" w:pos="4680"/>
        <w:tab w:val="right" w:pos="9360"/>
      </w:tabs>
      <w:spacing w:after="0" w:line="240" w:lineRule="auto"/>
    </w:pPr>
  </w:style>
  <w:style w:type="character" w:customStyle="1" w:styleId="CalibriChar">
    <w:name w:val="Calibri Char"/>
    <w:basedOn w:val="DefaultParagraphFont"/>
    <w:link w:val="Calibri"/>
    <w:rsid w:val="002D3AF5"/>
    <w:rPr>
      <w:rFonts w:asciiTheme="minorHAnsi" w:hAnsiTheme="minorHAnsi" w:cs="Cambria Math"/>
      <w:b/>
      <w:sz w:val="18"/>
      <w:szCs w:val="18"/>
    </w:rPr>
  </w:style>
  <w:style w:type="character" w:customStyle="1" w:styleId="HeaderChar">
    <w:name w:val="Header Char"/>
    <w:basedOn w:val="DefaultParagraphFont"/>
    <w:link w:val="Header"/>
    <w:uiPriority w:val="99"/>
    <w:rsid w:val="007463BD"/>
  </w:style>
  <w:style w:type="paragraph" w:styleId="Footer">
    <w:name w:val="footer"/>
    <w:basedOn w:val="Normal"/>
    <w:link w:val="FooterChar"/>
    <w:uiPriority w:val="99"/>
    <w:unhideWhenUsed/>
    <w:rsid w:val="00746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3BD"/>
  </w:style>
  <w:style w:type="character" w:customStyle="1" w:styleId="Heading2Char">
    <w:name w:val="Heading 2 Char"/>
    <w:basedOn w:val="DefaultParagraphFont"/>
    <w:link w:val="Heading2"/>
    <w:uiPriority w:val="9"/>
    <w:semiHidden/>
    <w:rsid w:val="00063CEB"/>
    <w:rPr>
      <w:rFonts w:eastAsiaTheme="majorEastAsia" w:cstheme="majorBidi"/>
      <w:color w:val="365F91" w:themeColor="accent1" w:themeShade="BF"/>
      <w:sz w:val="26"/>
      <w:szCs w:val="26"/>
    </w:rPr>
  </w:style>
  <w:style w:type="character" w:styleId="CommentReference">
    <w:name w:val="annotation reference"/>
    <w:basedOn w:val="DefaultParagraphFont"/>
    <w:uiPriority w:val="99"/>
    <w:semiHidden/>
    <w:unhideWhenUsed/>
    <w:rsid w:val="00074DC7"/>
    <w:rPr>
      <w:sz w:val="16"/>
      <w:szCs w:val="16"/>
    </w:rPr>
  </w:style>
  <w:style w:type="paragraph" w:styleId="CommentText">
    <w:name w:val="annotation text"/>
    <w:basedOn w:val="Normal"/>
    <w:link w:val="CommentTextChar"/>
    <w:uiPriority w:val="99"/>
    <w:semiHidden/>
    <w:unhideWhenUsed/>
    <w:rsid w:val="00074DC7"/>
    <w:pPr>
      <w:spacing w:line="240" w:lineRule="auto"/>
    </w:pPr>
    <w:rPr>
      <w:sz w:val="20"/>
      <w:szCs w:val="20"/>
    </w:rPr>
  </w:style>
  <w:style w:type="character" w:customStyle="1" w:styleId="CommentTextChar">
    <w:name w:val="Comment Text Char"/>
    <w:basedOn w:val="DefaultParagraphFont"/>
    <w:link w:val="CommentText"/>
    <w:uiPriority w:val="99"/>
    <w:semiHidden/>
    <w:rsid w:val="00074DC7"/>
    <w:rPr>
      <w:sz w:val="20"/>
      <w:szCs w:val="20"/>
    </w:rPr>
  </w:style>
  <w:style w:type="paragraph" w:styleId="CommentSubject">
    <w:name w:val="annotation subject"/>
    <w:basedOn w:val="CommentText"/>
    <w:next w:val="CommentText"/>
    <w:link w:val="CommentSubjectChar"/>
    <w:uiPriority w:val="99"/>
    <w:semiHidden/>
    <w:unhideWhenUsed/>
    <w:rsid w:val="00074DC7"/>
    <w:rPr>
      <w:b/>
      <w:bCs/>
    </w:rPr>
  </w:style>
  <w:style w:type="character" w:customStyle="1" w:styleId="CommentSubjectChar">
    <w:name w:val="Comment Subject Char"/>
    <w:basedOn w:val="CommentTextChar"/>
    <w:link w:val="CommentSubject"/>
    <w:uiPriority w:val="99"/>
    <w:semiHidden/>
    <w:rsid w:val="00074DC7"/>
    <w:rPr>
      <w:b/>
      <w:bCs/>
      <w:sz w:val="20"/>
      <w:szCs w:val="20"/>
    </w:rPr>
  </w:style>
  <w:style w:type="numbering" w:styleId="1ai">
    <w:name w:val="Outline List 1"/>
    <w:basedOn w:val="NoList"/>
    <w:unhideWhenUsed/>
    <w:rsid w:val="00482C8B"/>
    <w:pPr>
      <w:numPr>
        <w:numId w:val="11"/>
      </w:numPr>
    </w:pPr>
  </w:style>
  <w:style w:type="paragraph" w:customStyle="1" w:styleId="Default">
    <w:name w:val="Default"/>
    <w:rsid w:val="006C21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5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97F19-1A4E-4B5B-A123-3D1FAE52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Larson</dc:creator>
  <cp:lastModifiedBy>Ben King</cp:lastModifiedBy>
  <cp:revision>5</cp:revision>
  <cp:lastPrinted>2017-07-13T16:04:00Z</cp:lastPrinted>
  <dcterms:created xsi:type="dcterms:W3CDTF">2017-07-25T15:55:00Z</dcterms:created>
  <dcterms:modified xsi:type="dcterms:W3CDTF">2017-07-31T15:27:00Z</dcterms:modified>
</cp:coreProperties>
</file>