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6E" w:rsidRDefault="001F0A2D" w:rsidP="002679A2">
      <w:pPr>
        <w:pStyle w:val="Title"/>
        <w:pBdr>
          <w:bottom w:val="single" w:sz="8" w:space="4" w:color="auto"/>
        </w:pBdr>
        <w:spacing w:after="0"/>
        <w:rPr>
          <w:color w:val="auto"/>
        </w:rPr>
      </w:pPr>
      <w:r>
        <w:rPr>
          <w:color w:val="auto"/>
        </w:rPr>
        <w:t>Title I, D</w:t>
      </w:r>
      <w:r w:rsidR="00F61805">
        <w:rPr>
          <w:color w:val="auto"/>
        </w:rPr>
        <w:t xml:space="preserve"> </w:t>
      </w:r>
      <w:r>
        <w:rPr>
          <w:color w:val="auto"/>
          <w:sz w:val="18"/>
          <w:szCs w:val="18"/>
        </w:rPr>
        <w:t>Neglected and Delinquent</w:t>
      </w:r>
    </w:p>
    <w:p w:rsidR="002679A2" w:rsidRPr="002679A2" w:rsidRDefault="002679A2" w:rsidP="002679A2">
      <w:pPr>
        <w:spacing w:after="0" w:line="240" w:lineRule="auto"/>
        <w:jc w:val="right"/>
        <w:rPr>
          <w:b/>
          <w:szCs w:val="18"/>
        </w:rPr>
      </w:pPr>
      <w:r>
        <w:rPr>
          <w:b/>
          <w:szCs w:val="18"/>
        </w:rPr>
        <w:t>District</w:t>
      </w:r>
      <w:r>
        <w:rPr>
          <w:b/>
          <w:szCs w:val="18"/>
        </w:rPr>
        <w:tab/>
      </w:r>
      <w:r>
        <w:rPr>
          <w:b/>
          <w:szCs w:val="18"/>
        </w:rPr>
        <w:tab/>
      </w:r>
      <w:r w:rsidR="00F61805"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  <w:t>Program Monitor</w:t>
      </w:r>
      <w:r>
        <w:rPr>
          <w:b/>
          <w:szCs w:val="18"/>
        </w:rPr>
        <w:tab/>
      </w:r>
      <w:r>
        <w:rPr>
          <w:b/>
          <w:szCs w:val="18"/>
        </w:rPr>
        <w:tab/>
      </w:r>
      <w:r w:rsidR="00F61805"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  <w:t>Date</w:t>
      </w:r>
      <w:r w:rsidR="00F61805">
        <w:rPr>
          <w:b/>
          <w:szCs w:val="18"/>
        </w:rPr>
        <w:tab/>
      </w:r>
      <w:r w:rsidR="00F61805">
        <w:rPr>
          <w:b/>
          <w:szCs w:val="18"/>
        </w:rPr>
        <w:tab/>
      </w:r>
      <w:r w:rsidR="00F61805">
        <w:rPr>
          <w:b/>
          <w:szCs w:val="18"/>
        </w:rPr>
        <w:tab/>
      </w:r>
      <w:r w:rsidR="00F61805">
        <w:rPr>
          <w:b/>
          <w:szCs w:val="18"/>
        </w:rPr>
        <w:tab/>
      </w:r>
    </w:p>
    <w:p w:rsidR="002679A2" w:rsidRPr="002679A2" w:rsidRDefault="00C107A6" w:rsidP="00C107A6">
      <w:pPr>
        <w:tabs>
          <w:tab w:val="left" w:pos="10784"/>
        </w:tabs>
        <w:spacing w:after="0" w:line="240" w:lineRule="auto"/>
        <w:rPr>
          <w:szCs w:val="18"/>
        </w:rPr>
      </w:pPr>
      <w:r>
        <w:rPr>
          <w:szCs w:val="18"/>
        </w:rPr>
        <w:tab/>
      </w:r>
    </w:p>
    <w:tbl>
      <w:tblPr>
        <w:tblStyle w:val="TableGrid"/>
        <w:tblW w:w="1476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634"/>
        <w:gridCol w:w="2880"/>
        <w:gridCol w:w="8996"/>
        <w:gridCol w:w="2250"/>
      </w:tblGrid>
      <w:tr w:rsidR="008F39BA" w:rsidRPr="00063CEB" w:rsidTr="008F39BA">
        <w:trPr>
          <w:tblHeader/>
        </w:trPr>
        <w:tc>
          <w:tcPr>
            <w:tcW w:w="634" w:type="dxa"/>
            <w:shd w:val="clear" w:color="auto" w:fill="BFBFBF" w:themeFill="background1" w:themeFillShade="BF"/>
          </w:tcPr>
          <w:p w:rsidR="008F39BA" w:rsidRPr="00063CEB" w:rsidRDefault="008F39BA" w:rsidP="00BA42A3">
            <w:pPr>
              <w:rPr>
                <w:rFonts w:cs="Arial"/>
                <w:b/>
                <w:szCs w:val="18"/>
              </w:rPr>
            </w:pPr>
            <w:r w:rsidRPr="00063CEB">
              <w:rPr>
                <w:rFonts w:cs="Arial"/>
                <w:b/>
                <w:szCs w:val="18"/>
              </w:rPr>
              <w:t>Item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8F39BA" w:rsidRPr="00063CEB" w:rsidRDefault="008F39BA" w:rsidP="00BA42A3">
            <w:pPr>
              <w:rPr>
                <w:rFonts w:cs="Arial"/>
                <w:b/>
                <w:szCs w:val="18"/>
              </w:rPr>
            </w:pPr>
            <w:r w:rsidRPr="00063CEB">
              <w:rPr>
                <w:rFonts w:cs="Arial"/>
                <w:b/>
                <w:szCs w:val="18"/>
              </w:rPr>
              <w:t>Description</w:t>
            </w:r>
          </w:p>
        </w:tc>
        <w:tc>
          <w:tcPr>
            <w:tcW w:w="8996" w:type="dxa"/>
            <w:shd w:val="clear" w:color="auto" w:fill="BFBFBF" w:themeFill="background1" w:themeFillShade="BF"/>
          </w:tcPr>
          <w:p w:rsidR="008F39BA" w:rsidRPr="00063CEB" w:rsidRDefault="008F39BA" w:rsidP="00BA42A3">
            <w:pPr>
              <w:tabs>
                <w:tab w:val="right" w:pos="2484"/>
              </w:tabs>
              <w:rPr>
                <w:rFonts w:cs="Arial"/>
                <w:b/>
                <w:szCs w:val="18"/>
              </w:rPr>
            </w:pPr>
            <w:r w:rsidRPr="00063CEB">
              <w:rPr>
                <w:rFonts w:cs="Arial"/>
                <w:b/>
                <w:szCs w:val="18"/>
              </w:rPr>
              <w:t>Evidence</w:t>
            </w:r>
            <w:r w:rsidRPr="00063CEB">
              <w:rPr>
                <w:rFonts w:cs="Arial"/>
                <w:b/>
                <w:szCs w:val="18"/>
              </w:rPr>
              <w:tab/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8F39BA" w:rsidRPr="00BF53A5" w:rsidRDefault="008F39BA" w:rsidP="00BA42A3">
            <w:pPr>
              <w:rPr>
                <w:rFonts w:cs="Arial"/>
                <w:b/>
                <w:szCs w:val="18"/>
              </w:rPr>
            </w:pPr>
            <w:bookmarkStart w:id="0" w:name="_GoBack"/>
            <w:bookmarkEnd w:id="0"/>
            <w:r>
              <w:rPr>
                <w:rFonts w:cs="Arial"/>
                <w:b/>
                <w:szCs w:val="18"/>
              </w:rPr>
              <w:t>Determination</w:t>
            </w:r>
          </w:p>
        </w:tc>
      </w:tr>
      <w:tr w:rsidR="008F39BA" w:rsidRPr="00063CEB" w:rsidTr="008F39BA">
        <w:tc>
          <w:tcPr>
            <w:tcW w:w="634" w:type="dxa"/>
            <w:shd w:val="clear" w:color="auto" w:fill="FFFFFF" w:themeFill="background1"/>
          </w:tcPr>
          <w:p w:rsidR="008F39BA" w:rsidRPr="00063CEB" w:rsidRDefault="008F39BA" w:rsidP="00BA42A3">
            <w:pPr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4.</w:t>
            </w:r>
            <w:r w:rsidRPr="00063CEB">
              <w:rPr>
                <w:rFonts w:cs="Times New Roman"/>
                <w:szCs w:val="18"/>
              </w:rPr>
              <w:t>1</w:t>
            </w:r>
          </w:p>
        </w:tc>
        <w:tc>
          <w:tcPr>
            <w:tcW w:w="2880" w:type="dxa"/>
            <w:shd w:val="clear" w:color="auto" w:fill="FFFFFF" w:themeFill="background1"/>
          </w:tcPr>
          <w:p w:rsidR="008F39BA" w:rsidRPr="00AB359D" w:rsidRDefault="008F39BA" w:rsidP="00BA42A3">
            <w:pPr>
              <w:rPr>
                <w:rFonts w:cs="Times New Roman"/>
                <w:b/>
                <w:szCs w:val="18"/>
              </w:rPr>
            </w:pPr>
            <w:r w:rsidRPr="00AB359D">
              <w:rPr>
                <w:rFonts w:cs="Times New Roman"/>
                <w:b/>
                <w:szCs w:val="18"/>
              </w:rPr>
              <w:t>Annual Count</w:t>
            </w:r>
          </w:p>
          <w:p w:rsidR="008F39BA" w:rsidRPr="00692D71" w:rsidRDefault="008F39BA" w:rsidP="00BA42A3">
            <w:pPr>
              <w:rPr>
                <w:rFonts w:cs="Times New Roman"/>
                <w:i/>
                <w:szCs w:val="18"/>
              </w:rPr>
            </w:pPr>
            <w:r w:rsidRPr="00692D71">
              <w:rPr>
                <w:rFonts w:cs="Times New Roman"/>
                <w:i/>
                <w:szCs w:val="18"/>
              </w:rPr>
              <w:t xml:space="preserve">The district ensures documented records </w:t>
            </w:r>
            <w:proofErr w:type="gramStart"/>
            <w:r w:rsidRPr="00692D71">
              <w:rPr>
                <w:rFonts w:cs="Times New Roman"/>
                <w:i/>
                <w:szCs w:val="18"/>
              </w:rPr>
              <w:t>are kept</w:t>
            </w:r>
            <w:proofErr w:type="gramEnd"/>
            <w:r w:rsidRPr="00692D71">
              <w:rPr>
                <w:rFonts w:cs="Times New Roman"/>
                <w:i/>
                <w:szCs w:val="18"/>
              </w:rPr>
              <w:t xml:space="preserve"> on file of students reported for the current year entitlement in the Title I, D Annual Report.</w:t>
            </w:r>
            <w:r>
              <w:rPr>
                <w:rFonts w:cs="Times New Roman"/>
                <w:i/>
                <w:szCs w:val="18"/>
              </w:rPr>
              <w:t xml:space="preserve"> </w:t>
            </w:r>
            <w:r w:rsidRPr="00692D71">
              <w:rPr>
                <w:rFonts w:cs="Times New Roman"/>
                <w:i/>
                <w:szCs w:val="18"/>
              </w:rPr>
              <w:t>Sec. 1412 and state and local non-regulatory guidance A-2 and L-2.</w:t>
            </w:r>
          </w:p>
          <w:p w:rsidR="008F39BA" w:rsidRPr="00692D71" w:rsidRDefault="008F39BA" w:rsidP="00BA42A3">
            <w:pPr>
              <w:rPr>
                <w:rFonts w:cs="Times New Roman"/>
                <w:i/>
                <w:szCs w:val="18"/>
              </w:rPr>
            </w:pPr>
          </w:p>
          <w:p w:rsidR="008F39BA" w:rsidRPr="000169C6" w:rsidRDefault="008F39BA" w:rsidP="00BA42A3">
            <w:pPr>
              <w:rPr>
                <w:rFonts w:cs="Times New Roman"/>
                <w:i/>
                <w:szCs w:val="18"/>
              </w:rPr>
            </w:pPr>
            <w:r w:rsidRPr="00692D71">
              <w:rPr>
                <w:rFonts w:cs="Times New Roman"/>
                <w:i/>
                <w:szCs w:val="18"/>
              </w:rPr>
              <w:t xml:space="preserve">This count </w:t>
            </w:r>
            <w:proofErr w:type="gramStart"/>
            <w:r w:rsidRPr="00692D71">
              <w:rPr>
                <w:rFonts w:cs="Times New Roman"/>
                <w:i/>
                <w:szCs w:val="18"/>
              </w:rPr>
              <w:t>should be done</w:t>
            </w:r>
            <w:proofErr w:type="gramEnd"/>
            <w:r w:rsidRPr="00692D71">
              <w:rPr>
                <w:rFonts w:cs="Times New Roman"/>
                <w:i/>
                <w:szCs w:val="18"/>
              </w:rPr>
              <w:t xml:space="preserve"> by the basic education provider in conjunction with the facility, with both giving input. Do not only count the students in the education program, </w:t>
            </w:r>
            <w:proofErr w:type="gramStart"/>
            <w:r w:rsidRPr="00692D71">
              <w:rPr>
                <w:rFonts w:cs="Times New Roman"/>
                <w:i/>
                <w:szCs w:val="18"/>
              </w:rPr>
              <w:t>but</w:t>
            </w:r>
            <w:proofErr w:type="gramEnd"/>
            <w:r w:rsidRPr="00692D71">
              <w:rPr>
                <w:rFonts w:cs="Times New Roman"/>
                <w:i/>
                <w:szCs w:val="18"/>
              </w:rPr>
              <w:t xml:space="preserve"> rather count all youth who have come into the facility in the specified time-period.</w:t>
            </w:r>
          </w:p>
        </w:tc>
        <w:tc>
          <w:tcPr>
            <w:tcW w:w="8996" w:type="dxa"/>
            <w:shd w:val="clear" w:color="auto" w:fill="FFFFFF" w:themeFill="background1"/>
          </w:tcPr>
          <w:p w:rsidR="008F39BA" w:rsidRPr="008D580A" w:rsidRDefault="008F39BA" w:rsidP="00BA42A3">
            <w:pPr>
              <w:pStyle w:val="Calibri"/>
            </w:pPr>
            <w:r>
              <w:t>LEA and Building Level</w:t>
            </w:r>
          </w:p>
          <w:p w:rsidR="008F39BA" w:rsidRDefault="008F39BA" w:rsidP="00BA42A3">
            <w:pPr>
              <w:pStyle w:val="Calibri"/>
            </w:pPr>
          </w:p>
          <w:p w:rsidR="008F39BA" w:rsidRPr="00C748B7" w:rsidRDefault="008F39BA" w:rsidP="00BA42A3">
            <w:pPr>
              <w:rPr>
                <w:rFonts w:cs="Times New Roman"/>
                <w:i/>
                <w:szCs w:val="18"/>
                <w:u w:val="single"/>
              </w:rPr>
            </w:pPr>
            <w:r w:rsidRPr="00C748B7">
              <w:rPr>
                <w:rFonts w:cs="Times New Roman"/>
                <w:i/>
                <w:szCs w:val="18"/>
              </w:rPr>
              <w:t xml:space="preserve">Note: Documentation must include student names, date of birth, and entry and exit dates for each, and the final document </w:t>
            </w:r>
            <w:proofErr w:type="gramStart"/>
            <w:r w:rsidRPr="00C748B7">
              <w:rPr>
                <w:rFonts w:cs="Times New Roman"/>
                <w:i/>
                <w:szCs w:val="18"/>
              </w:rPr>
              <w:t>must be signed and dated by the district and by the facility administrator</w:t>
            </w:r>
            <w:proofErr w:type="gramEnd"/>
            <w:r w:rsidRPr="00C748B7">
              <w:rPr>
                <w:rFonts w:cs="Times New Roman"/>
                <w:i/>
                <w:szCs w:val="18"/>
              </w:rPr>
              <w:t>.</w:t>
            </w:r>
          </w:p>
          <w:p w:rsidR="008F39BA" w:rsidRDefault="008F39BA" w:rsidP="00BA42A3">
            <w:pPr>
              <w:pStyle w:val="Calibri"/>
            </w:pPr>
          </w:p>
          <w:p w:rsidR="008F39BA" w:rsidRPr="008D580A" w:rsidRDefault="008F39BA" w:rsidP="00BA42A3">
            <w:pPr>
              <w:pStyle w:val="Calibri"/>
              <w:rPr>
                <w:i/>
              </w:rPr>
            </w:pPr>
            <w:r>
              <w:rPr>
                <w:i/>
              </w:rPr>
              <w:t>208 Local Grantees</w:t>
            </w:r>
          </w:p>
          <w:p w:rsidR="008F39BA" w:rsidRPr="008D580A" w:rsidRDefault="008F39BA" w:rsidP="00BA42A3">
            <w:pPr>
              <w:pStyle w:val="Calibri"/>
              <w:rPr>
                <w:b w:val="0"/>
              </w:rPr>
            </w:pPr>
            <w:r w:rsidRPr="008D580A">
              <w:rPr>
                <w:rFonts w:ascii="Cambria Math" w:hAnsi="Cambria Math"/>
                <w:b w:val="0"/>
              </w:rPr>
              <w:t>⧠</w:t>
            </w:r>
            <w:r w:rsidRPr="008D580A">
              <w:rPr>
                <w:b w:val="0"/>
              </w:rPr>
              <w:t xml:space="preserve"> </w:t>
            </w:r>
            <w:r>
              <w:rPr>
                <w:b w:val="0"/>
              </w:rPr>
              <w:t>A. Provide</w:t>
            </w:r>
            <w:r w:rsidRPr="00BE0F7F">
              <w:rPr>
                <w:b w:val="0"/>
              </w:rPr>
              <w:t xml:space="preserve"> the process grantee is using to document</w:t>
            </w:r>
            <w:r w:rsidRPr="008D580A">
              <w:rPr>
                <w:b w:val="0"/>
              </w:rPr>
              <w:t xml:space="preserve"> the Title I, D Annual counts for report 261.</w:t>
            </w:r>
          </w:p>
          <w:p w:rsidR="008F39BA" w:rsidRPr="001922B6" w:rsidRDefault="008F39BA" w:rsidP="00BA42A3">
            <w:pPr>
              <w:pStyle w:val="Calibri"/>
              <w:rPr>
                <w:b w:val="0"/>
              </w:rPr>
            </w:pPr>
            <w:r w:rsidRPr="008D580A">
              <w:rPr>
                <w:rFonts w:ascii="Cambria Math" w:hAnsi="Cambria Math"/>
                <w:b w:val="0"/>
              </w:rPr>
              <w:t>⧠</w:t>
            </w:r>
            <w:r w:rsidRPr="008D580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B. </w:t>
            </w:r>
            <w:r w:rsidRPr="008D580A">
              <w:rPr>
                <w:b w:val="0"/>
              </w:rPr>
              <w:t>Provide a copy of the documented students reported on the October (local) Annual Counts submitted in 261</w:t>
            </w:r>
            <w:r w:rsidRPr="008D580A">
              <w:t xml:space="preserve"> </w:t>
            </w:r>
            <w:r w:rsidRPr="008D580A">
              <w:rPr>
                <w:b w:val="0"/>
              </w:rPr>
              <w:t>reports.</w:t>
            </w:r>
            <w:r>
              <w:rPr>
                <w:b w:val="0"/>
              </w:rPr>
              <w:t xml:space="preserve"> </w:t>
            </w:r>
            <w:r w:rsidRPr="001922B6">
              <w:rPr>
                <w:b w:val="0"/>
              </w:rPr>
              <w:t>(Octo</w:t>
            </w:r>
            <w:r>
              <w:rPr>
                <w:b w:val="0"/>
              </w:rPr>
              <w:t>ber 1-30 only) at end of form, l</w:t>
            </w:r>
            <w:r w:rsidRPr="001922B6">
              <w:rPr>
                <w:b w:val="0"/>
              </w:rPr>
              <w:t xml:space="preserve">ist unduplicated number, duplicated number, highlight 18 year olds, give number of eligible at bottom. </w:t>
            </w:r>
          </w:p>
          <w:p w:rsidR="008F39BA" w:rsidRPr="001922B6" w:rsidRDefault="008F39BA" w:rsidP="00BA42A3">
            <w:pPr>
              <w:pStyle w:val="Calibri"/>
            </w:pPr>
          </w:p>
          <w:p w:rsidR="008F39BA" w:rsidRPr="001922B6" w:rsidRDefault="008F39BA" w:rsidP="00BA42A3">
            <w:pPr>
              <w:pStyle w:val="Calibri"/>
              <w:rPr>
                <w:i/>
              </w:rPr>
            </w:pPr>
            <w:r w:rsidRPr="001922B6">
              <w:rPr>
                <w:i/>
              </w:rPr>
              <w:t>209 State Grantees</w:t>
            </w:r>
          </w:p>
          <w:p w:rsidR="008F39BA" w:rsidRPr="001922B6" w:rsidRDefault="008F39BA" w:rsidP="00BA42A3">
            <w:pPr>
              <w:pStyle w:val="Calibri"/>
              <w:rPr>
                <w:b w:val="0"/>
              </w:rPr>
            </w:pPr>
            <w:r w:rsidRPr="00BE0F7F">
              <w:rPr>
                <w:rFonts w:ascii="Cambria Math" w:hAnsi="Cambria Math"/>
                <w:b w:val="0"/>
              </w:rPr>
              <w:t>⧠</w:t>
            </w:r>
            <w:r w:rsidRPr="00BE0F7F">
              <w:rPr>
                <w:b w:val="0"/>
              </w:rPr>
              <w:t xml:space="preserve"> C. </w:t>
            </w:r>
            <w:r>
              <w:rPr>
                <w:b w:val="0"/>
              </w:rPr>
              <w:t>Provide</w:t>
            </w:r>
            <w:r w:rsidRPr="00BE0F7F">
              <w:rPr>
                <w:b w:val="0"/>
              </w:rPr>
              <w:t xml:space="preserve"> the process grantee is using to</w:t>
            </w:r>
            <w:r w:rsidRPr="001922B6">
              <w:rPr>
                <w:b w:val="0"/>
              </w:rPr>
              <w:t xml:space="preserve"> document the Title I, D Annual counts for report 260.</w:t>
            </w:r>
          </w:p>
          <w:p w:rsidR="008F39BA" w:rsidRPr="008D580A" w:rsidRDefault="008F39BA" w:rsidP="00BA42A3">
            <w:pPr>
              <w:rPr>
                <w:rFonts w:cs="Times New Roman"/>
                <w:b/>
                <w:szCs w:val="18"/>
              </w:rPr>
            </w:pPr>
            <w:r w:rsidRPr="001922B6">
              <w:rPr>
                <w:rFonts w:ascii="Cambria Math" w:hAnsi="Cambria Math" w:cs="Cambria Math"/>
              </w:rPr>
              <w:t>⧠</w:t>
            </w:r>
            <w:r w:rsidRPr="001922B6">
              <w:t xml:space="preserve"> D. Provide a copy of the documented students reported on the February </w:t>
            </w:r>
            <w:r w:rsidRPr="001922B6">
              <w:rPr>
                <w:i/>
              </w:rPr>
              <w:t>state</w:t>
            </w:r>
            <w:r w:rsidRPr="001922B6">
              <w:t xml:space="preserve"> Annual Counts submitted in 260 reports. Include totals at bottom of list.</w:t>
            </w:r>
          </w:p>
        </w:tc>
        <w:tc>
          <w:tcPr>
            <w:tcW w:w="2250" w:type="dxa"/>
            <w:shd w:val="clear" w:color="auto" w:fill="FFFFFF" w:themeFill="background1"/>
          </w:tcPr>
          <w:p w:rsidR="008F39BA" w:rsidRDefault="008F39BA" w:rsidP="00BA42A3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Compliant</w:t>
            </w:r>
          </w:p>
          <w:p w:rsidR="008F39BA" w:rsidRDefault="008F39BA" w:rsidP="00BA42A3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Action Plan Approved</w:t>
            </w:r>
          </w:p>
          <w:p w:rsidR="008F39BA" w:rsidRDefault="008F39BA" w:rsidP="00BA42A3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Evidence Needed</w:t>
            </w:r>
          </w:p>
          <w:p w:rsidR="008F39BA" w:rsidRDefault="008F39BA" w:rsidP="00BA42A3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Noncompliant</w:t>
            </w:r>
          </w:p>
          <w:p w:rsidR="008F39BA" w:rsidRPr="00BA42A3" w:rsidRDefault="008F39BA" w:rsidP="00BA42A3">
            <w:pPr>
              <w:pStyle w:val="Calibri"/>
              <w:rPr>
                <w:b w:val="0"/>
              </w:rPr>
            </w:pPr>
            <w:r w:rsidRPr="00BA42A3">
              <w:rPr>
                <w:rFonts w:ascii="Cambria Math" w:hAnsi="Cambria Math"/>
                <w:b w:val="0"/>
              </w:rPr>
              <w:t>⧠</w:t>
            </w:r>
            <w:r w:rsidRPr="00BA42A3">
              <w:rPr>
                <w:b w:val="0"/>
              </w:rPr>
              <w:t xml:space="preserve"> N/A</w:t>
            </w:r>
          </w:p>
        </w:tc>
      </w:tr>
      <w:tr w:rsidR="008F39BA" w:rsidRPr="00063CEB" w:rsidTr="008F39BA">
        <w:tc>
          <w:tcPr>
            <w:tcW w:w="634" w:type="dxa"/>
            <w:shd w:val="clear" w:color="auto" w:fill="F2F2F2" w:themeFill="background1" w:themeFillShade="F2"/>
          </w:tcPr>
          <w:p w:rsidR="008F39BA" w:rsidRPr="00063CEB" w:rsidRDefault="008F39BA" w:rsidP="00BA42A3">
            <w:pPr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4.</w:t>
            </w:r>
            <w:r w:rsidRPr="00063CEB">
              <w:rPr>
                <w:rFonts w:cs="Times New Roman"/>
                <w:szCs w:val="18"/>
              </w:rPr>
              <w:t>2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8F39BA" w:rsidRPr="00AB359D" w:rsidRDefault="008F39BA" w:rsidP="00BA42A3">
            <w:pPr>
              <w:rPr>
                <w:rFonts w:cs="Times New Roman"/>
                <w:b/>
                <w:szCs w:val="18"/>
              </w:rPr>
            </w:pPr>
            <w:r w:rsidRPr="00AB359D">
              <w:rPr>
                <w:rFonts w:cs="Times New Roman"/>
                <w:b/>
                <w:szCs w:val="18"/>
              </w:rPr>
              <w:t xml:space="preserve">Unique Needs </w:t>
            </w:r>
            <w:r>
              <w:rPr>
                <w:rFonts w:cs="Times New Roman"/>
                <w:b/>
                <w:szCs w:val="18"/>
              </w:rPr>
              <w:t>and Activities</w:t>
            </w:r>
          </w:p>
          <w:p w:rsidR="008F39BA" w:rsidRDefault="008F39BA" w:rsidP="00BA42A3">
            <w:pPr>
              <w:rPr>
                <w:rFonts w:cs="Times New Roman"/>
                <w:b/>
                <w:szCs w:val="18"/>
              </w:rPr>
            </w:pPr>
            <w:r w:rsidRPr="00692D71">
              <w:rPr>
                <w:rFonts w:cs="Times New Roman"/>
                <w:i/>
                <w:szCs w:val="18"/>
              </w:rPr>
              <w:t>The district ensures the program serving Title I, D students addresses their unique needs. Sec 1423(5).</w:t>
            </w:r>
            <w:r w:rsidRPr="00AB359D">
              <w:rPr>
                <w:rFonts w:cs="Times New Roman"/>
                <w:b/>
                <w:szCs w:val="18"/>
              </w:rPr>
              <w:t xml:space="preserve"> </w:t>
            </w:r>
          </w:p>
          <w:p w:rsidR="008F39BA" w:rsidRDefault="008F39BA" w:rsidP="00BA42A3">
            <w:pPr>
              <w:rPr>
                <w:rFonts w:cs="Times New Roman"/>
                <w:b/>
                <w:szCs w:val="18"/>
              </w:rPr>
            </w:pPr>
          </w:p>
          <w:p w:rsidR="008F39BA" w:rsidRPr="000169C6" w:rsidRDefault="008F39BA" w:rsidP="00BA42A3">
            <w:pPr>
              <w:rPr>
                <w:rFonts w:cs="Times New Roman"/>
                <w:i/>
                <w:szCs w:val="18"/>
              </w:rPr>
            </w:pPr>
            <w:r w:rsidRPr="00692D71">
              <w:rPr>
                <w:rFonts w:cs="Times New Roman"/>
                <w:i/>
                <w:szCs w:val="18"/>
              </w:rPr>
              <w:t xml:space="preserve">The district ensures all activities </w:t>
            </w:r>
            <w:proofErr w:type="gramStart"/>
            <w:r w:rsidRPr="00692D71">
              <w:rPr>
                <w:rFonts w:cs="Times New Roman"/>
                <w:i/>
                <w:szCs w:val="18"/>
              </w:rPr>
              <w:t>being provided</w:t>
            </w:r>
            <w:proofErr w:type="gramEnd"/>
            <w:r w:rsidRPr="00692D71">
              <w:rPr>
                <w:rFonts w:cs="Times New Roman"/>
                <w:i/>
                <w:szCs w:val="18"/>
              </w:rPr>
              <w:t xml:space="preserve"> with Title I, D funding are assisting youth to stay in school, re-enter school</w:t>
            </w:r>
            <w:r>
              <w:rPr>
                <w:rFonts w:cs="Times New Roman"/>
                <w:i/>
                <w:szCs w:val="18"/>
              </w:rPr>
              <w:t xml:space="preserve"> </w:t>
            </w:r>
            <w:r w:rsidRPr="00692D71">
              <w:rPr>
                <w:rFonts w:cs="Times New Roman"/>
                <w:i/>
                <w:szCs w:val="18"/>
              </w:rPr>
              <w:t>successfully, or find employment. Sec 1418.</w:t>
            </w:r>
          </w:p>
        </w:tc>
        <w:tc>
          <w:tcPr>
            <w:tcW w:w="8996" w:type="dxa"/>
            <w:shd w:val="clear" w:color="auto" w:fill="F2F2F2" w:themeFill="background1" w:themeFillShade="F2"/>
          </w:tcPr>
          <w:p w:rsidR="008F39BA" w:rsidRPr="008D580A" w:rsidRDefault="008F39BA" w:rsidP="00BA42A3">
            <w:pPr>
              <w:pStyle w:val="Calibri"/>
            </w:pPr>
            <w:r>
              <w:t>LEA and Building Level</w:t>
            </w:r>
          </w:p>
          <w:p w:rsidR="008F39BA" w:rsidRDefault="008F39BA" w:rsidP="00BA42A3">
            <w:pPr>
              <w:pStyle w:val="Calibri"/>
              <w:rPr>
                <w:rFonts w:ascii="Cambria Math" w:hAnsi="Cambria Math"/>
                <w:b w:val="0"/>
              </w:rPr>
            </w:pPr>
          </w:p>
          <w:p w:rsidR="008F39BA" w:rsidRPr="001922B6" w:rsidRDefault="008F39BA" w:rsidP="00BA42A3">
            <w:pPr>
              <w:pStyle w:val="Calibri"/>
              <w:rPr>
                <w:b w:val="0"/>
              </w:rPr>
            </w:pPr>
            <w:r w:rsidRPr="001922B6">
              <w:rPr>
                <w:rFonts w:ascii="Cambria Math" w:hAnsi="Cambria Math"/>
                <w:b w:val="0"/>
              </w:rPr>
              <w:t>⧠</w:t>
            </w:r>
            <w:r w:rsidRPr="001922B6">
              <w:rPr>
                <w:b w:val="0"/>
              </w:rPr>
              <w:t xml:space="preserve"> A. List all supplemental Title I, D </w:t>
            </w:r>
            <w:r>
              <w:rPr>
                <w:b w:val="0"/>
              </w:rPr>
              <w:t>activities</w:t>
            </w:r>
            <w:r w:rsidRPr="001922B6">
              <w:rPr>
                <w:b w:val="0"/>
              </w:rPr>
              <w:t xml:space="preserve"> provided under the grant</w:t>
            </w:r>
            <w:r>
              <w:rPr>
                <w:b w:val="0"/>
              </w:rPr>
              <w:t>.</w:t>
            </w:r>
            <w:r w:rsidRPr="001922B6">
              <w:rPr>
                <w:b w:val="0"/>
              </w:rPr>
              <w:t xml:space="preserve"> </w:t>
            </w:r>
          </w:p>
          <w:p w:rsidR="008F39BA" w:rsidRDefault="008F39BA" w:rsidP="00BA42A3">
            <w:pPr>
              <w:pStyle w:val="Calibri"/>
              <w:rPr>
                <w:b w:val="0"/>
              </w:rPr>
            </w:pPr>
            <w:r w:rsidRPr="001922B6">
              <w:rPr>
                <w:rFonts w:ascii="Cambria Math" w:hAnsi="Cambria Math"/>
                <w:b w:val="0"/>
              </w:rPr>
              <w:t>⧠</w:t>
            </w:r>
            <w:r w:rsidRPr="001922B6">
              <w:rPr>
                <w:b w:val="0"/>
              </w:rPr>
              <w:t xml:space="preserve"> B.</w:t>
            </w:r>
            <w:r>
              <w:rPr>
                <w:b w:val="0"/>
              </w:rPr>
              <w:t xml:space="preserve"> </w:t>
            </w:r>
            <w:r w:rsidRPr="001922B6">
              <w:rPr>
                <w:b w:val="0"/>
              </w:rPr>
              <w:t>List all corresponding needs these services</w:t>
            </w:r>
            <w:r>
              <w:rPr>
                <w:b w:val="0"/>
              </w:rPr>
              <w:t xml:space="preserve"> (A)</w:t>
            </w:r>
            <w:r w:rsidRPr="001922B6">
              <w:rPr>
                <w:b w:val="0"/>
              </w:rPr>
              <w:t xml:space="preserve"> are addressing.</w:t>
            </w:r>
          </w:p>
          <w:p w:rsidR="008F39BA" w:rsidRPr="008D580A" w:rsidRDefault="008F39BA" w:rsidP="00BA42A3">
            <w:pPr>
              <w:pStyle w:val="Calibri"/>
            </w:pPr>
            <w:r w:rsidRPr="008D580A">
              <w:rPr>
                <w:rFonts w:ascii="Cambria Math" w:hAnsi="Cambria Math"/>
                <w:b w:val="0"/>
              </w:rPr>
              <w:t>⧠</w:t>
            </w:r>
            <w:r w:rsidRPr="008D580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C. </w:t>
            </w:r>
            <w:r w:rsidRPr="008D580A">
              <w:rPr>
                <w:b w:val="0"/>
              </w:rPr>
              <w:t xml:space="preserve">List all </w:t>
            </w:r>
            <w:r>
              <w:rPr>
                <w:b w:val="0"/>
              </w:rPr>
              <w:t>Title I, D</w:t>
            </w:r>
            <w:r w:rsidRPr="008D580A">
              <w:rPr>
                <w:b w:val="0"/>
              </w:rPr>
              <w:t xml:space="preserve"> supplemental services which are assisting youth to find employment and how these services are assisting. </w:t>
            </w:r>
            <w:r w:rsidRPr="00243F96">
              <w:rPr>
                <w:b w:val="0"/>
                <w:i/>
              </w:rPr>
              <w:t>Note: This item is not for 562 Health grantees.</w:t>
            </w:r>
          </w:p>
          <w:p w:rsidR="008F39BA" w:rsidRDefault="008F39BA" w:rsidP="00BA42A3">
            <w:pPr>
              <w:pStyle w:val="Calibri"/>
              <w:rPr>
                <w:b w:val="0"/>
              </w:rPr>
            </w:pPr>
            <w:r w:rsidRPr="008D580A">
              <w:rPr>
                <w:rFonts w:ascii="Cambria Math" w:hAnsi="Cambria Math"/>
                <w:b w:val="0"/>
              </w:rPr>
              <w:t>⧠</w:t>
            </w:r>
            <w:r w:rsidRPr="008D580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D. </w:t>
            </w:r>
            <w:r w:rsidRPr="008D580A">
              <w:rPr>
                <w:b w:val="0"/>
              </w:rPr>
              <w:t xml:space="preserve">List all </w:t>
            </w:r>
            <w:r>
              <w:rPr>
                <w:b w:val="0"/>
              </w:rPr>
              <w:t>Title I, D</w:t>
            </w:r>
            <w:r w:rsidRPr="008D580A">
              <w:rPr>
                <w:b w:val="0"/>
              </w:rPr>
              <w:t xml:space="preserve"> supplemental services </w:t>
            </w:r>
            <w:r>
              <w:rPr>
                <w:b w:val="0"/>
              </w:rPr>
              <w:t>that</w:t>
            </w:r>
            <w:r w:rsidRPr="008D580A">
              <w:rPr>
                <w:b w:val="0"/>
              </w:rPr>
              <w:t xml:space="preserve"> are assisting youth to re-enter or to stay in school.</w:t>
            </w:r>
          </w:p>
          <w:p w:rsidR="008F39BA" w:rsidRDefault="008F39BA" w:rsidP="00BA42A3">
            <w:pPr>
              <w:pStyle w:val="Calibri"/>
              <w:rPr>
                <w:b w:val="0"/>
              </w:rPr>
            </w:pPr>
          </w:p>
          <w:p w:rsidR="008F39BA" w:rsidRPr="00C748B7" w:rsidRDefault="008F39BA" w:rsidP="00BA42A3">
            <w:pPr>
              <w:pStyle w:val="Calibri"/>
              <w:rPr>
                <w:b w:val="0"/>
                <w:i/>
              </w:rPr>
            </w:pPr>
            <w:r>
              <w:rPr>
                <w:b w:val="0"/>
                <w:i/>
              </w:rPr>
              <w:t>Note: A Table delineating Title I, D activities, needs addressed, focus on job, and focus on school, may be useful.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8F39BA" w:rsidRDefault="008F39BA" w:rsidP="00BA42A3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Compliant</w:t>
            </w:r>
          </w:p>
          <w:p w:rsidR="008F39BA" w:rsidRDefault="008F39BA" w:rsidP="00BA42A3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Action Plan Approved</w:t>
            </w:r>
          </w:p>
          <w:p w:rsidR="008F39BA" w:rsidRDefault="008F39BA" w:rsidP="00BA42A3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Evidence Needed</w:t>
            </w:r>
          </w:p>
          <w:p w:rsidR="008F39BA" w:rsidRDefault="008F39BA" w:rsidP="00BA42A3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Noncompliant</w:t>
            </w:r>
          </w:p>
          <w:p w:rsidR="008F39BA" w:rsidRDefault="008F39BA" w:rsidP="00BA42A3">
            <w:pPr>
              <w:pStyle w:val="Calibri"/>
            </w:pPr>
            <w:r w:rsidRPr="00BA42A3">
              <w:rPr>
                <w:rFonts w:ascii="Cambria Math" w:hAnsi="Cambria Math"/>
                <w:b w:val="0"/>
              </w:rPr>
              <w:t>⧠</w:t>
            </w:r>
            <w:r w:rsidRPr="00BA42A3">
              <w:rPr>
                <w:b w:val="0"/>
              </w:rPr>
              <w:t xml:space="preserve"> N/A</w:t>
            </w:r>
          </w:p>
        </w:tc>
      </w:tr>
      <w:tr w:rsidR="008F39BA" w:rsidRPr="008D580A" w:rsidTr="008F39BA">
        <w:tc>
          <w:tcPr>
            <w:tcW w:w="634" w:type="dxa"/>
            <w:shd w:val="clear" w:color="auto" w:fill="auto"/>
          </w:tcPr>
          <w:p w:rsidR="008F39BA" w:rsidRPr="008D580A" w:rsidRDefault="008F39BA" w:rsidP="00BA42A3">
            <w:pPr>
              <w:rPr>
                <w:rFonts w:cs="Times New Roman"/>
                <w:szCs w:val="18"/>
              </w:rPr>
            </w:pPr>
            <w:r w:rsidRPr="008D580A">
              <w:rPr>
                <w:rFonts w:cs="Times New Roman"/>
                <w:szCs w:val="18"/>
              </w:rPr>
              <w:t>4</w:t>
            </w:r>
            <w:r>
              <w:rPr>
                <w:rFonts w:cs="Times New Roman"/>
                <w:szCs w:val="18"/>
              </w:rPr>
              <w:t>.3</w:t>
            </w:r>
          </w:p>
        </w:tc>
        <w:tc>
          <w:tcPr>
            <w:tcW w:w="2880" w:type="dxa"/>
            <w:shd w:val="clear" w:color="auto" w:fill="auto"/>
          </w:tcPr>
          <w:p w:rsidR="008F39BA" w:rsidRPr="00AB359D" w:rsidRDefault="008F39BA" w:rsidP="00BA42A3">
            <w:pPr>
              <w:rPr>
                <w:rFonts w:cs="Times New Roman"/>
                <w:b/>
                <w:szCs w:val="18"/>
              </w:rPr>
            </w:pPr>
            <w:r w:rsidRPr="00AB359D">
              <w:rPr>
                <w:rFonts w:cs="Times New Roman"/>
                <w:b/>
                <w:szCs w:val="18"/>
              </w:rPr>
              <w:t>Transition Services</w:t>
            </w:r>
          </w:p>
          <w:p w:rsidR="008F39BA" w:rsidRPr="008D580A" w:rsidRDefault="008F39BA" w:rsidP="00BA42A3">
            <w:pPr>
              <w:rPr>
                <w:rFonts w:cs="Times New Roman"/>
                <w:i/>
                <w:szCs w:val="18"/>
              </w:rPr>
            </w:pPr>
            <w:r w:rsidRPr="001922B6">
              <w:rPr>
                <w:rFonts w:cs="Times New Roman"/>
                <w:i/>
                <w:szCs w:val="18"/>
              </w:rPr>
              <w:t>The district ensures that at least 15% and no more than 30%</w:t>
            </w:r>
            <w:r>
              <w:rPr>
                <w:rFonts w:cs="Times New Roman"/>
                <w:i/>
                <w:szCs w:val="18"/>
              </w:rPr>
              <w:t xml:space="preserve"> </w:t>
            </w:r>
            <w:r w:rsidRPr="008D580A">
              <w:rPr>
                <w:rFonts w:cs="Times New Roman"/>
                <w:i/>
                <w:szCs w:val="18"/>
              </w:rPr>
              <w:t xml:space="preserve">of the current year entitlement of Title I, D </w:t>
            </w:r>
            <w:proofErr w:type="gramStart"/>
            <w:r w:rsidRPr="008D580A">
              <w:rPr>
                <w:rFonts w:cs="Times New Roman"/>
                <w:i/>
                <w:szCs w:val="18"/>
              </w:rPr>
              <w:t>is spent</w:t>
            </w:r>
            <w:proofErr w:type="gramEnd"/>
            <w:r w:rsidRPr="008D580A">
              <w:rPr>
                <w:rFonts w:cs="Times New Roman"/>
                <w:i/>
                <w:szCs w:val="18"/>
              </w:rPr>
              <w:t xml:space="preserve"> on transition services. Sec 1418 and Non-regulatory guidance K- 1.</w:t>
            </w:r>
          </w:p>
        </w:tc>
        <w:tc>
          <w:tcPr>
            <w:tcW w:w="8996" w:type="dxa"/>
            <w:shd w:val="clear" w:color="auto" w:fill="auto"/>
          </w:tcPr>
          <w:p w:rsidR="008F39BA" w:rsidRPr="008D580A" w:rsidRDefault="008F39BA" w:rsidP="00BA42A3">
            <w:pPr>
              <w:pStyle w:val="Calibri"/>
            </w:pPr>
            <w:r>
              <w:t>LEA Level</w:t>
            </w:r>
          </w:p>
          <w:p w:rsidR="008F39BA" w:rsidRPr="008D580A" w:rsidRDefault="008F39BA" w:rsidP="00BA42A3">
            <w:pPr>
              <w:pStyle w:val="Calibri"/>
              <w:rPr>
                <w:b w:val="0"/>
              </w:rPr>
            </w:pPr>
          </w:p>
          <w:p w:rsidR="008F39BA" w:rsidRPr="00F36DB0" w:rsidRDefault="008F39BA" w:rsidP="00BA42A3">
            <w:pPr>
              <w:pStyle w:val="Calibri"/>
              <w:rPr>
                <w:i/>
              </w:rPr>
            </w:pPr>
            <w:r w:rsidRPr="00F36DB0">
              <w:rPr>
                <w:i/>
              </w:rPr>
              <w:t xml:space="preserve">209 State Grantees </w:t>
            </w:r>
            <w:r>
              <w:rPr>
                <w:i/>
              </w:rPr>
              <w:t>Only</w:t>
            </w:r>
          </w:p>
          <w:p w:rsidR="008F39BA" w:rsidRPr="001922B6" w:rsidRDefault="008F39BA" w:rsidP="00BA42A3">
            <w:pPr>
              <w:pStyle w:val="Calibri"/>
              <w:rPr>
                <w:b w:val="0"/>
              </w:rPr>
            </w:pPr>
            <w:r w:rsidRPr="008D580A">
              <w:rPr>
                <w:rFonts w:ascii="Cambria Math" w:hAnsi="Cambria Math"/>
                <w:b w:val="0"/>
              </w:rPr>
              <w:t>⧠</w:t>
            </w:r>
            <w:r w:rsidRPr="008D580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A. </w:t>
            </w:r>
            <w:r w:rsidRPr="001922B6">
              <w:rPr>
                <w:b w:val="0"/>
              </w:rPr>
              <w:t xml:space="preserve">List all transition services provided with the 15-30% of Title </w:t>
            </w:r>
            <w:r>
              <w:rPr>
                <w:b w:val="0"/>
              </w:rPr>
              <w:t xml:space="preserve">I, </w:t>
            </w:r>
            <w:r w:rsidRPr="001922B6">
              <w:rPr>
                <w:b w:val="0"/>
              </w:rPr>
              <w:t>D funds</w:t>
            </w:r>
            <w:r>
              <w:rPr>
                <w:b w:val="0"/>
              </w:rPr>
              <w:t>.</w:t>
            </w:r>
          </w:p>
          <w:p w:rsidR="008F39BA" w:rsidRPr="008D580A" w:rsidRDefault="008F39BA" w:rsidP="00BA42A3">
            <w:pPr>
              <w:pStyle w:val="Calibri"/>
              <w:rPr>
                <w:b w:val="0"/>
              </w:rPr>
            </w:pPr>
            <w:r w:rsidRPr="001922B6">
              <w:rPr>
                <w:rFonts w:ascii="Cambria Math" w:hAnsi="Cambria Math"/>
                <w:b w:val="0"/>
              </w:rPr>
              <w:t>⧠</w:t>
            </w:r>
            <w:r w:rsidRPr="001922B6">
              <w:rPr>
                <w:b w:val="0"/>
              </w:rPr>
              <w:t xml:space="preserve"> B. </w:t>
            </w:r>
            <w:r>
              <w:rPr>
                <w:b w:val="0"/>
              </w:rPr>
              <w:t>Provide</w:t>
            </w:r>
            <w:r w:rsidRPr="001922B6">
              <w:rPr>
                <w:b w:val="0"/>
              </w:rPr>
              <w:t xml:space="preserve"> the dollar amount of funding</w:t>
            </w:r>
            <w:r w:rsidRPr="008D580A">
              <w:rPr>
                <w:b w:val="0"/>
              </w:rPr>
              <w:t xml:space="preserve"> </w:t>
            </w:r>
            <w:proofErr w:type="gramStart"/>
            <w:r w:rsidRPr="008D580A">
              <w:rPr>
                <w:b w:val="0"/>
              </w:rPr>
              <w:t>being used</w:t>
            </w:r>
            <w:proofErr w:type="gramEnd"/>
            <w:r w:rsidRPr="008D580A">
              <w:rPr>
                <w:b w:val="0"/>
              </w:rPr>
              <w:t xml:space="preserve"> for transition services. </w:t>
            </w:r>
          </w:p>
          <w:p w:rsidR="008F39BA" w:rsidRPr="008D580A" w:rsidRDefault="008F39BA" w:rsidP="00BA42A3">
            <w:pPr>
              <w:pStyle w:val="Calibri"/>
            </w:pPr>
            <w:r w:rsidRPr="008D580A">
              <w:rPr>
                <w:rFonts w:ascii="Cambria Math" w:hAnsi="Cambria Math"/>
                <w:b w:val="0"/>
              </w:rPr>
              <w:t>⧠</w:t>
            </w:r>
            <w:r w:rsidRPr="008D580A">
              <w:rPr>
                <w:b w:val="0"/>
              </w:rPr>
              <w:t xml:space="preserve"> </w:t>
            </w:r>
            <w:r>
              <w:rPr>
                <w:b w:val="0"/>
              </w:rPr>
              <w:t>C. Provide</w:t>
            </w:r>
            <w:r w:rsidRPr="008D580A">
              <w:rPr>
                <w:b w:val="0"/>
              </w:rPr>
              <w:t xml:space="preserve"> the percentage of the total grant used to provide these transition services.</w:t>
            </w:r>
          </w:p>
        </w:tc>
        <w:tc>
          <w:tcPr>
            <w:tcW w:w="2250" w:type="dxa"/>
          </w:tcPr>
          <w:p w:rsidR="008F39BA" w:rsidRDefault="008F39BA" w:rsidP="00BA42A3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Compliant</w:t>
            </w:r>
          </w:p>
          <w:p w:rsidR="008F39BA" w:rsidRDefault="008F39BA" w:rsidP="00BA42A3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Action Plan Approved</w:t>
            </w:r>
          </w:p>
          <w:p w:rsidR="008F39BA" w:rsidRDefault="008F39BA" w:rsidP="00BA42A3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Evidence Needed</w:t>
            </w:r>
          </w:p>
          <w:p w:rsidR="008F39BA" w:rsidRDefault="008F39BA" w:rsidP="00BA42A3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Noncompliant</w:t>
            </w:r>
          </w:p>
          <w:p w:rsidR="008F39BA" w:rsidRDefault="008F39BA" w:rsidP="00BA42A3">
            <w:pPr>
              <w:pStyle w:val="Calibri"/>
            </w:pPr>
            <w:r w:rsidRPr="00BA42A3">
              <w:rPr>
                <w:rFonts w:ascii="Cambria Math" w:hAnsi="Cambria Math"/>
                <w:b w:val="0"/>
              </w:rPr>
              <w:t>⧠</w:t>
            </w:r>
            <w:r w:rsidRPr="00BA42A3">
              <w:rPr>
                <w:b w:val="0"/>
              </w:rPr>
              <w:t xml:space="preserve"> N/A</w:t>
            </w:r>
          </w:p>
        </w:tc>
      </w:tr>
      <w:tr w:rsidR="008F39BA" w:rsidRPr="008D580A" w:rsidTr="008F39BA">
        <w:tc>
          <w:tcPr>
            <w:tcW w:w="634" w:type="dxa"/>
            <w:shd w:val="clear" w:color="auto" w:fill="F2F2F2" w:themeFill="background1" w:themeFillShade="F2"/>
          </w:tcPr>
          <w:p w:rsidR="008F39BA" w:rsidRPr="008D580A" w:rsidRDefault="008F39BA" w:rsidP="00BA42A3">
            <w:pPr>
              <w:rPr>
                <w:rFonts w:cs="Times New Roman"/>
                <w:szCs w:val="18"/>
              </w:rPr>
            </w:pPr>
            <w:r w:rsidRPr="008D580A">
              <w:rPr>
                <w:rFonts w:cs="Times New Roman"/>
                <w:szCs w:val="18"/>
              </w:rPr>
              <w:t>4</w:t>
            </w:r>
            <w:r>
              <w:rPr>
                <w:rFonts w:cs="Times New Roman"/>
                <w:szCs w:val="18"/>
              </w:rPr>
              <w:t>.4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8F39BA" w:rsidRPr="00AB359D" w:rsidRDefault="008F39BA" w:rsidP="00BA42A3">
            <w:pPr>
              <w:rPr>
                <w:rFonts w:cs="Times New Roman"/>
                <w:b/>
                <w:szCs w:val="18"/>
              </w:rPr>
            </w:pPr>
            <w:r w:rsidRPr="00AB359D">
              <w:rPr>
                <w:rFonts w:cs="Times New Roman"/>
                <w:b/>
                <w:szCs w:val="18"/>
              </w:rPr>
              <w:t>Data on Reducing Dropouts</w:t>
            </w:r>
          </w:p>
          <w:p w:rsidR="008F39BA" w:rsidRPr="008D580A" w:rsidRDefault="008F39BA" w:rsidP="00BA42A3">
            <w:pPr>
              <w:rPr>
                <w:rFonts w:cs="Times New Roman"/>
                <w:i/>
                <w:szCs w:val="18"/>
              </w:rPr>
            </w:pPr>
            <w:r w:rsidRPr="008D580A">
              <w:rPr>
                <w:rFonts w:cs="Times New Roman"/>
                <w:i/>
                <w:szCs w:val="18"/>
              </w:rPr>
              <w:t xml:space="preserve">The district ensures tracking of progress in reducing dropout rates and increasing the number of children and youth returning to school, obtaining diplomas, or </w:t>
            </w:r>
            <w:r w:rsidRPr="008D580A">
              <w:rPr>
                <w:rFonts w:cs="Times New Roman"/>
                <w:i/>
                <w:szCs w:val="18"/>
              </w:rPr>
              <w:lastRenderedPageBreak/>
              <w:t>obtaining employment over a three-year period. Sec 1426.</w:t>
            </w:r>
          </w:p>
        </w:tc>
        <w:tc>
          <w:tcPr>
            <w:tcW w:w="8996" w:type="dxa"/>
            <w:shd w:val="clear" w:color="auto" w:fill="F2F2F2" w:themeFill="background1" w:themeFillShade="F2"/>
          </w:tcPr>
          <w:p w:rsidR="008F39BA" w:rsidRPr="008D580A" w:rsidRDefault="008F39BA" w:rsidP="00BA42A3">
            <w:pPr>
              <w:pStyle w:val="Calibri"/>
            </w:pPr>
            <w:r>
              <w:lastRenderedPageBreak/>
              <w:t xml:space="preserve">LEA and </w:t>
            </w:r>
            <w:r w:rsidRPr="008D580A">
              <w:t xml:space="preserve">Building </w:t>
            </w:r>
            <w:r>
              <w:t>Level</w:t>
            </w:r>
          </w:p>
          <w:p w:rsidR="008F39BA" w:rsidRDefault="008F39BA" w:rsidP="00BA42A3">
            <w:pPr>
              <w:pStyle w:val="Calibri"/>
              <w:rPr>
                <w:rFonts w:ascii="Cambria Math" w:hAnsi="Cambria Math"/>
                <w:b w:val="0"/>
              </w:rPr>
            </w:pPr>
          </w:p>
          <w:p w:rsidR="008F39BA" w:rsidRPr="00C748B7" w:rsidRDefault="008F39BA" w:rsidP="00BA42A3">
            <w:pPr>
              <w:pStyle w:val="Calibri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Note: </w:t>
            </w:r>
            <w:r w:rsidRPr="00C748B7">
              <w:rPr>
                <w:b w:val="0"/>
                <w:i/>
              </w:rPr>
              <w:t xml:space="preserve">Do not include copies of </w:t>
            </w:r>
            <w:proofErr w:type="spellStart"/>
            <w:r w:rsidRPr="00C748B7">
              <w:rPr>
                <w:b w:val="0"/>
                <w:i/>
              </w:rPr>
              <w:t>iGrant</w:t>
            </w:r>
            <w:proofErr w:type="spellEnd"/>
            <w:r w:rsidRPr="00C748B7">
              <w:rPr>
                <w:b w:val="0"/>
                <w:i/>
              </w:rPr>
              <w:t xml:space="preserve"> form packages.</w:t>
            </w:r>
          </w:p>
          <w:p w:rsidR="008F39BA" w:rsidRPr="00C748B7" w:rsidRDefault="008F39BA" w:rsidP="00BA42A3">
            <w:pPr>
              <w:pStyle w:val="Calibri"/>
              <w:rPr>
                <w:rFonts w:ascii="Cambria Math" w:hAnsi="Cambria Math"/>
                <w:b w:val="0"/>
              </w:rPr>
            </w:pPr>
          </w:p>
          <w:p w:rsidR="008F39BA" w:rsidRPr="00F36DB0" w:rsidRDefault="008F39BA" w:rsidP="00BA42A3">
            <w:pPr>
              <w:pStyle w:val="Calibri"/>
              <w:rPr>
                <w:b w:val="0"/>
                <w:i/>
              </w:rPr>
            </w:pPr>
            <w:r w:rsidRPr="008D580A">
              <w:rPr>
                <w:rFonts w:ascii="Cambria Math" w:hAnsi="Cambria Math"/>
                <w:b w:val="0"/>
              </w:rPr>
              <w:t>⧠</w:t>
            </w:r>
            <w:r w:rsidRPr="008D580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A. </w:t>
            </w:r>
            <w:r w:rsidRPr="008D580A">
              <w:rPr>
                <w:b w:val="0"/>
              </w:rPr>
              <w:t xml:space="preserve">Provide a completed three-year spreadsheet including all outcomes as reported on 307/259 of End-of-Year report data. </w:t>
            </w:r>
          </w:p>
          <w:p w:rsidR="008F39BA" w:rsidRPr="00BA42A3" w:rsidRDefault="008F39BA" w:rsidP="00BA42A3">
            <w:pPr>
              <w:pStyle w:val="Calibri"/>
              <w:rPr>
                <w:b w:val="0"/>
              </w:rPr>
            </w:pPr>
            <w:r w:rsidRPr="008D580A">
              <w:rPr>
                <w:rFonts w:ascii="Cambria Math" w:hAnsi="Cambria Math"/>
                <w:b w:val="0"/>
              </w:rPr>
              <w:lastRenderedPageBreak/>
              <w:t>⧠</w:t>
            </w:r>
            <w:r w:rsidRPr="008D580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B. </w:t>
            </w:r>
            <w:r w:rsidRPr="008D580A">
              <w:rPr>
                <w:b w:val="0"/>
              </w:rPr>
              <w:t>Provide a writt</w:t>
            </w:r>
            <w:r>
              <w:rPr>
                <w:b w:val="0"/>
              </w:rPr>
              <w:t>en analysis of the above three-</w:t>
            </w:r>
            <w:r w:rsidRPr="008D580A">
              <w:rPr>
                <w:b w:val="0"/>
              </w:rPr>
              <w:t>year data</w:t>
            </w:r>
            <w:r>
              <w:rPr>
                <w:b w:val="0"/>
              </w:rPr>
              <w:t xml:space="preserve"> e</w:t>
            </w:r>
            <w:r w:rsidRPr="008D580A">
              <w:rPr>
                <w:b w:val="0"/>
              </w:rPr>
              <w:t>xplain</w:t>
            </w:r>
            <w:r>
              <w:rPr>
                <w:b w:val="0"/>
              </w:rPr>
              <w:t>ing</w:t>
            </w:r>
            <w:r w:rsidRPr="008D580A">
              <w:rPr>
                <w:b w:val="0"/>
              </w:rPr>
              <w:t xml:space="preserve"> the reduction or increases in 1) youth returning to school 2) youth ob</w:t>
            </w:r>
            <w:r>
              <w:rPr>
                <w:b w:val="0"/>
              </w:rPr>
              <w:t>taining high school diplomas,</w:t>
            </w:r>
            <w:r w:rsidRPr="008D580A">
              <w:rPr>
                <w:b w:val="0"/>
              </w:rPr>
              <w:t xml:space="preserve"> 3) youth obtaining employment</w:t>
            </w:r>
            <w:r>
              <w:rPr>
                <w:b w:val="0"/>
              </w:rPr>
              <w:t xml:space="preserve"> and 4) academic score improvements.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8F39BA" w:rsidRDefault="008F39BA" w:rsidP="00BA42A3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lastRenderedPageBreak/>
              <w:t>⧠</w:t>
            </w:r>
            <w:r>
              <w:rPr>
                <w:rFonts w:cs="Cambria Math"/>
                <w:szCs w:val="18"/>
              </w:rPr>
              <w:t xml:space="preserve"> Compliant</w:t>
            </w:r>
          </w:p>
          <w:p w:rsidR="008F39BA" w:rsidRDefault="008F39BA" w:rsidP="00BA42A3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Action Plan Approved</w:t>
            </w:r>
          </w:p>
          <w:p w:rsidR="008F39BA" w:rsidRDefault="008F39BA" w:rsidP="00BA42A3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Evidence Needed</w:t>
            </w:r>
          </w:p>
          <w:p w:rsidR="008F39BA" w:rsidRDefault="008F39BA" w:rsidP="00BA42A3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Noncompliant</w:t>
            </w:r>
          </w:p>
          <w:p w:rsidR="008F39BA" w:rsidRPr="008D580A" w:rsidRDefault="008F39BA" w:rsidP="00BA42A3">
            <w:pPr>
              <w:pStyle w:val="Calibri"/>
            </w:pPr>
            <w:r w:rsidRPr="00BA42A3">
              <w:rPr>
                <w:rFonts w:ascii="Cambria Math" w:hAnsi="Cambria Math"/>
                <w:b w:val="0"/>
              </w:rPr>
              <w:t>⧠</w:t>
            </w:r>
            <w:r w:rsidRPr="00BA42A3">
              <w:rPr>
                <w:b w:val="0"/>
              </w:rPr>
              <w:t xml:space="preserve"> N/A</w:t>
            </w:r>
          </w:p>
        </w:tc>
      </w:tr>
      <w:tr w:rsidR="008F39BA" w:rsidRPr="008D580A" w:rsidTr="008F39BA">
        <w:tc>
          <w:tcPr>
            <w:tcW w:w="634" w:type="dxa"/>
            <w:shd w:val="clear" w:color="auto" w:fill="auto"/>
          </w:tcPr>
          <w:p w:rsidR="008F39BA" w:rsidRPr="008D580A" w:rsidRDefault="008F39BA" w:rsidP="00BA42A3">
            <w:pPr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4.5</w:t>
            </w:r>
          </w:p>
        </w:tc>
        <w:tc>
          <w:tcPr>
            <w:tcW w:w="2880" w:type="dxa"/>
            <w:shd w:val="clear" w:color="auto" w:fill="auto"/>
          </w:tcPr>
          <w:p w:rsidR="008F39BA" w:rsidRDefault="008F39BA" w:rsidP="00BA42A3">
            <w:pPr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Tracking Progress</w:t>
            </w:r>
          </w:p>
          <w:p w:rsidR="008F39BA" w:rsidRPr="008D580A" w:rsidRDefault="008F39BA" w:rsidP="00BA42A3">
            <w:pPr>
              <w:rPr>
                <w:rFonts w:cs="Times New Roman"/>
                <w:i/>
                <w:szCs w:val="18"/>
              </w:rPr>
            </w:pPr>
            <w:r w:rsidRPr="008D580A">
              <w:rPr>
                <w:rFonts w:cs="Times New Roman"/>
                <w:i/>
                <w:szCs w:val="18"/>
              </w:rPr>
              <w:t>The district ensures tracking of progress in increasing the number of children and youth returning to school, obtaining diplomas or obtaining employment over a three-year period. Sec 1426.</w:t>
            </w:r>
          </w:p>
        </w:tc>
        <w:tc>
          <w:tcPr>
            <w:tcW w:w="8996" w:type="dxa"/>
            <w:shd w:val="clear" w:color="auto" w:fill="auto"/>
          </w:tcPr>
          <w:p w:rsidR="008F39BA" w:rsidRPr="008D580A" w:rsidRDefault="008F39BA" w:rsidP="00BA42A3">
            <w:pPr>
              <w:pStyle w:val="Calibri"/>
            </w:pPr>
            <w:r>
              <w:t>LEA and Building Level</w:t>
            </w:r>
          </w:p>
          <w:p w:rsidR="008F39BA" w:rsidRPr="00C748B7" w:rsidRDefault="008F39BA" w:rsidP="00BA42A3">
            <w:pPr>
              <w:pStyle w:val="Calibri"/>
              <w:rPr>
                <w:b w:val="0"/>
              </w:rPr>
            </w:pPr>
          </w:p>
          <w:p w:rsidR="008F39BA" w:rsidRPr="00C748B7" w:rsidRDefault="008F39BA" w:rsidP="00BA42A3">
            <w:pPr>
              <w:pStyle w:val="Calibri"/>
              <w:rPr>
                <w:b w:val="0"/>
                <w:i/>
              </w:rPr>
            </w:pPr>
            <w:r w:rsidRPr="00C748B7">
              <w:rPr>
                <w:b w:val="0"/>
                <w:i/>
              </w:rPr>
              <w:t>Note: Do not provide a blank template.</w:t>
            </w:r>
            <w:r>
              <w:rPr>
                <w:b w:val="0"/>
                <w:i/>
              </w:rPr>
              <w:t xml:space="preserve"> </w:t>
            </w:r>
            <w:r w:rsidRPr="00C748B7">
              <w:rPr>
                <w:b w:val="0"/>
                <w:i/>
              </w:rPr>
              <w:t>Tracking must include where data obtained, dates and per what document (i.e. CEDARS).</w:t>
            </w:r>
          </w:p>
          <w:p w:rsidR="008F39BA" w:rsidRPr="00C748B7" w:rsidRDefault="008F39BA" w:rsidP="00BA42A3">
            <w:pPr>
              <w:pStyle w:val="Calibri"/>
              <w:rPr>
                <w:b w:val="0"/>
                <w:i/>
              </w:rPr>
            </w:pPr>
          </w:p>
          <w:p w:rsidR="008F39BA" w:rsidRPr="008D580A" w:rsidRDefault="008F39BA" w:rsidP="00BA42A3">
            <w:pPr>
              <w:pStyle w:val="Calibri"/>
              <w:rPr>
                <w:b w:val="0"/>
              </w:rPr>
            </w:pPr>
            <w:r w:rsidRPr="008D580A">
              <w:rPr>
                <w:rFonts w:ascii="Cambria Math" w:hAnsi="Cambria Math"/>
                <w:b w:val="0"/>
              </w:rPr>
              <w:t>⧠</w:t>
            </w:r>
            <w:r w:rsidRPr="008D580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A. </w:t>
            </w:r>
            <w:r w:rsidRPr="008D580A">
              <w:rPr>
                <w:b w:val="0"/>
              </w:rPr>
              <w:t xml:space="preserve">Provide the </w:t>
            </w:r>
            <w:r>
              <w:rPr>
                <w:b w:val="0"/>
              </w:rPr>
              <w:t xml:space="preserve">completed </w:t>
            </w:r>
            <w:r w:rsidRPr="008D580A">
              <w:rPr>
                <w:b w:val="0"/>
              </w:rPr>
              <w:t xml:space="preserve">tracking sheets used to document and report where students transitioned after leaving school. </w:t>
            </w:r>
          </w:p>
          <w:p w:rsidR="008F39BA" w:rsidRPr="008D580A" w:rsidRDefault="008F39BA" w:rsidP="00BA42A3">
            <w:pPr>
              <w:pStyle w:val="Calibri"/>
            </w:pPr>
            <w:r w:rsidRPr="008D580A">
              <w:rPr>
                <w:rFonts w:ascii="Cambria Math" w:hAnsi="Cambria Math"/>
                <w:b w:val="0"/>
              </w:rPr>
              <w:t>⧠</w:t>
            </w:r>
            <w:r w:rsidRPr="008D580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B. </w:t>
            </w:r>
            <w:r w:rsidRPr="008D580A">
              <w:rPr>
                <w:b w:val="0"/>
              </w:rPr>
              <w:t>Provide a written explanation of the process used for tracking students as they transition after leaving.</w:t>
            </w:r>
          </w:p>
        </w:tc>
        <w:tc>
          <w:tcPr>
            <w:tcW w:w="2250" w:type="dxa"/>
          </w:tcPr>
          <w:p w:rsidR="008F39BA" w:rsidRDefault="008F39BA" w:rsidP="00BA42A3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Compliant</w:t>
            </w:r>
          </w:p>
          <w:p w:rsidR="008F39BA" w:rsidRDefault="008F39BA" w:rsidP="00BA42A3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Action Plan Approved</w:t>
            </w:r>
          </w:p>
          <w:p w:rsidR="008F39BA" w:rsidRDefault="008F39BA" w:rsidP="00BA42A3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Evidence Needed</w:t>
            </w:r>
          </w:p>
          <w:p w:rsidR="008F39BA" w:rsidRDefault="008F39BA" w:rsidP="00BA42A3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Noncompliant</w:t>
            </w:r>
          </w:p>
          <w:p w:rsidR="008F39BA" w:rsidRDefault="008F39BA" w:rsidP="00BA42A3">
            <w:pPr>
              <w:pStyle w:val="Calibri"/>
            </w:pPr>
            <w:r w:rsidRPr="00BA42A3">
              <w:rPr>
                <w:rFonts w:ascii="Cambria Math" w:hAnsi="Cambria Math"/>
                <w:b w:val="0"/>
              </w:rPr>
              <w:t>⧠</w:t>
            </w:r>
            <w:r w:rsidRPr="00BA42A3">
              <w:rPr>
                <w:b w:val="0"/>
              </w:rPr>
              <w:t xml:space="preserve"> N/A</w:t>
            </w:r>
          </w:p>
        </w:tc>
      </w:tr>
      <w:tr w:rsidR="008F39BA" w:rsidRPr="008D580A" w:rsidTr="008F39BA">
        <w:trPr>
          <w:trHeight w:val="485"/>
        </w:trPr>
        <w:tc>
          <w:tcPr>
            <w:tcW w:w="634" w:type="dxa"/>
            <w:shd w:val="clear" w:color="auto" w:fill="F2F2F2" w:themeFill="background1" w:themeFillShade="F2"/>
          </w:tcPr>
          <w:p w:rsidR="008F39BA" w:rsidRPr="008D580A" w:rsidRDefault="008F39BA" w:rsidP="00BA42A3">
            <w:pPr>
              <w:rPr>
                <w:rFonts w:cs="Times New Roman"/>
                <w:szCs w:val="18"/>
              </w:rPr>
            </w:pPr>
            <w:r w:rsidRPr="008D580A">
              <w:rPr>
                <w:rFonts w:cs="Times New Roman"/>
                <w:szCs w:val="18"/>
              </w:rPr>
              <w:t>4</w:t>
            </w:r>
            <w:r>
              <w:rPr>
                <w:rFonts w:cs="Times New Roman"/>
                <w:szCs w:val="18"/>
              </w:rPr>
              <w:t>.6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8F39BA" w:rsidRPr="00AB359D" w:rsidRDefault="008F39BA" w:rsidP="00BA42A3">
            <w:pPr>
              <w:rPr>
                <w:rFonts w:cs="Times New Roman"/>
                <w:szCs w:val="18"/>
              </w:rPr>
            </w:pPr>
            <w:r w:rsidRPr="00AB359D">
              <w:rPr>
                <w:rFonts w:cs="Times New Roman"/>
                <w:b/>
                <w:szCs w:val="18"/>
              </w:rPr>
              <w:t>Program Evaluation</w:t>
            </w:r>
          </w:p>
          <w:p w:rsidR="008F39BA" w:rsidRPr="008D580A" w:rsidRDefault="008F39BA" w:rsidP="00BA42A3">
            <w:pPr>
              <w:rPr>
                <w:rFonts w:cs="Times New Roman"/>
                <w:i/>
                <w:szCs w:val="18"/>
              </w:rPr>
            </w:pPr>
            <w:r w:rsidRPr="008D580A">
              <w:rPr>
                <w:rFonts w:cs="Times New Roman"/>
                <w:i/>
                <w:szCs w:val="18"/>
              </w:rPr>
              <w:t xml:space="preserve">The district ensures the program </w:t>
            </w:r>
            <w:proofErr w:type="gramStart"/>
            <w:r w:rsidRPr="008D580A">
              <w:rPr>
                <w:rFonts w:cs="Times New Roman"/>
                <w:i/>
                <w:szCs w:val="18"/>
              </w:rPr>
              <w:t>is evaluated</w:t>
            </w:r>
            <w:proofErr w:type="gramEnd"/>
            <w:r w:rsidRPr="008D580A">
              <w:rPr>
                <w:rFonts w:cs="Times New Roman"/>
                <w:i/>
                <w:szCs w:val="18"/>
              </w:rPr>
              <w:t xml:space="preserve"> in order to determine the impact on student achievement and transition and how the results will be used to plan and improve the program. Sec 1431 and Non-regulatory guidance R-1.</w:t>
            </w:r>
          </w:p>
        </w:tc>
        <w:tc>
          <w:tcPr>
            <w:tcW w:w="8996" w:type="dxa"/>
            <w:shd w:val="clear" w:color="auto" w:fill="F2F2F2" w:themeFill="background1" w:themeFillShade="F2"/>
          </w:tcPr>
          <w:p w:rsidR="008F39BA" w:rsidRPr="008D580A" w:rsidRDefault="008F39BA" w:rsidP="00BA42A3">
            <w:pPr>
              <w:pStyle w:val="Calibri"/>
            </w:pPr>
            <w:r>
              <w:t>LEA and Building Level</w:t>
            </w:r>
          </w:p>
          <w:p w:rsidR="008F39BA" w:rsidRDefault="008F39BA" w:rsidP="00BA42A3">
            <w:pPr>
              <w:pStyle w:val="Calibri"/>
              <w:rPr>
                <w:rFonts w:ascii="Cambria Math" w:hAnsi="Cambria Math"/>
                <w:b w:val="0"/>
              </w:rPr>
            </w:pPr>
          </w:p>
          <w:p w:rsidR="008F39BA" w:rsidRPr="001922B6" w:rsidRDefault="008F39BA" w:rsidP="00BA42A3">
            <w:pPr>
              <w:pStyle w:val="Calibri"/>
              <w:rPr>
                <w:b w:val="0"/>
              </w:rPr>
            </w:pPr>
            <w:r w:rsidRPr="001922B6">
              <w:rPr>
                <w:rFonts w:ascii="Cambria Math" w:hAnsi="Cambria Math"/>
                <w:b w:val="0"/>
              </w:rPr>
              <w:t>⧠</w:t>
            </w:r>
            <w:r w:rsidRPr="001922B6">
              <w:rPr>
                <w:b w:val="0"/>
              </w:rPr>
              <w:t xml:space="preserve"> A. Provide the steps </w:t>
            </w:r>
            <w:proofErr w:type="gramStart"/>
            <w:r w:rsidRPr="001922B6">
              <w:rPr>
                <w:b w:val="0"/>
              </w:rPr>
              <w:t>being used</w:t>
            </w:r>
            <w:proofErr w:type="gramEnd"/>
            <w:r w:rsidRPr="001922B6">
              <w:rPr>
                <w:b w:val="0"/>
              </w:rPr>
              <w:t xml:space="preserve"> to evaluate the Title </w:t>
            </w:r>
            <w:r>
              <w:rPr>
                <w:b w:val="0"/>
              </w:rPr>
              <w:t xml:space="preserve">I D </w:t>
            </w:r>
            <w:r w:rsidRPr="001922B6">
              <w:rPr>
                <w:b w:val="0"/>
              </w:rPr>
              <w:t>program.</w:t>
            </w:r>
          </w:p>
          <w:p w:rsidR="008F39BA" w:rsidRPr="008D580A" w:rsidRDefault="008F39BA" w:rsidP="00BA42A3">
            <w:pPr>
              <w:pStyle w:val="Calibri"/>
              <w:rPr>
                <w:b w:val="0"/>
              </w:rPr>
            </w:pPr>
            <w:r w:rsidRPr="001922B6">
              <w:rPr>
                <w:rFonts w:ascii="Cambria Math" w:hAnsi="Cambria Math"/>
                <w:b w:val="0"/>
              </w:rPr>
              <w:t>⧠</w:t>
            </w:r>
            <w:r w:rsidRPr="001922B6">
              <w:rPr>
                <w:b w:val="0"/>
              </w:rPr>
              <w:t xml:space="preserve"> B. </w:t>
            </w:r>
            <w:r>
              <w:rPr>
                <w:b w:val="0"/>
              </w:rPr>
              <w:t>Explain</w:t>
            </w:r>
            <w:r w:rsidRPr="001922B6">
              <w:rPr>
                <w:b w:val="0"/>
              </w:rPr>
              <w:t xml:space="preserve"> how the results of the evaluation </w:t>
            </w:r>
            <w:proofErr w:type="gramStart"/>
            <w:r w:rsidRPr="001922B6">
              <w:rPr>
                <w:b w:val="0"/>
              </w:rPr>
              <w:t>will be used</w:t>
            </w:r>
            <w:proofErr w:type="gramEnd"/>
            <w:r w:rsidRPr="001922B6">
              <w:rPr>
                <w:b w:val="0"/>
              </w:rPr>
              <w:t xml:space="preserve"> to plan and improve the program.</w:t>
            </w:r>
          </w:p>
          <w:p w:rsidR="008F39BA" w:rsidRPr="008D580A" w:rsidRDefault="008F39BA" w:rsidP="00BA42A3">
            <w:pPr>
              <w:pStyle w:val="Calibri"/>
              <w:rPr>
                <w:b w:val="0"/>
              </w:rPr>
            </w:pPr>
            <w:r w:rsidRPr="008D580A">
              <w:rPr>
                <w:rFonts w:ascii="Cambria Math" w:hAnsi="Cambria Math"/>
                <w:b w:val="0"/>
              </w:rPr>
              <w:t>⧠</w:t>
            </w:r>
            <w:r w:rsidRPr="008D580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C. </w:t>
            </w:r>
            <w:r w:rsidRPr="008D580A">
              <w:rPr>
                <w:b w:val="0"/>
              </w:rPr>
              <w:t>Provide evidence of program evaluation activities</w:t>
            </w:r>
            <w:r>
              <w:rPr>
                <w:b w:val="0"/>
              </w:rPr>
              <w:t xml:space="preserve"> (3-5 sample documents)</w:t>
            </w:r>
            <w:r w:rsidRPr="008D580A">
              <w:rPr>
                <w:b w:val="0"/>
              </w:rPr>
              <w:t xml:space="preserve">, </w:t>
            </w:r>
            <w:r w:rsidRPr="00170073">
              <w:rPr>
                <w:b w:val="0"/>
                <w:i/>
              </w:rPr>
              <w:t>e.g</w:t>
            </w:r>
            <w:r>
              <w:rPr>
                <w:b w:val="0"/>
                <w:i/>
              </w:rPr>
              <w:t>., meeting minutes and agendas with sign-in sheets.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8F39BA" w:rsidRDefault="008F39BA" w:rsidP="00BA42A3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Compliant</w:t>
            </w:r>
          </w:p>
          <w:p w:rsidR="008F39BA" w:rsidRDefault="008F39BA" w:rsidP="00BA42A3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Action Plan Approved</w:t>
            </w:r>
          </w:p>
          <w:p w:rsidR="008F39BA" w:rsidRDefault="008F39BA" w:rsidP="00BA42A3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Evidence Needed</w:t>
            </w:r>
          </w:p>
          <w:p w:rsidR="008F39BA" w:rsidRDefault="008F39BA" w:rsidP="00BA42A3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Noncompliant</w:t>
            </w:r>
          </w:p>
          <w:p w:rsidR="008F39BA" w:rsidRDefault="008F39BA" w:rsidP="00BA42A3">
            <w:pPr>
              <w:pStyle w:val="Calibri"/>
            </w:pPr>
            <w:r w:rsidRPr="00BA42A3">
              <w:rPr>
                <w:rFonts w:ascii="Cambria Math" w:hAnsi="Cambria Math"/>
                <w:b w:val="0"/>
              </w:rPr>
              <w:t>⧠</w:t>
            </w:r>
            <w:r w:rsidRPr="00BA42A3">
              <w:rPr>
                <w:b w:val="0"/>
              </w:rPr>
              <w:t xml:space="preserve"> N/A</w:t>
            </w:r>
          </w:p>
        </w:tc>
      </w:tr>
      <w:tr w:rsidR="008F39BA" w:rsidRPr="008D580A" w:rsidTr="008F39BA">
        <w:tc>
          <w:tcPr>
            <w:tcW w:w="634" w:type="dxa"/>
            <w:shd w:val="clear" w:color="auto" w:fill="auto"/>
          </w:tcPr>
          <w:p w:rsidR="008F39BA" w:rsidRPr="008D580A" w:rsidRDefault="008F39BA" w:rsidP="00BA42A3">
            <w:pPr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4.7</w:t>
            </w:r>
          </w:p>
        </w:tc>
        <w:tc>
          <w:tcPr>
            <w:tcW w:w="2880" w:type="dxa"/>
            <w:shd w:val="clear" w:color="auto" w:fill="auto"/>
          </w:tcPr>
          <w:p w:rsidR="008F39BA" w:rsidRPr="00AB359D" w:rsidRDefault="008F39BA" w:rsidP="00BA42A3">
            <w:pPr>
              <w:rPr>
                <w:rFonts w:cs="Times New Roman"/>
                <w:szCs w:val="18"/>
              </w:rPr>
            </w:pPr>
            <w:r w:rsidRPr="00AB359D">
              <w:rPr>
                <w:rFonts w:cs="Times New Roman"/>
                <w:b/>
                <w:szCs w:val="18"/>
              </w:rPr>
              <w:t>Comparable Programming</w:t>
            </w:r>
            <w:r w:rsidRPr="00AB359D">
              <w:rPr>
                <w:rFonts w:cs="Times New Roman"/>
                <w:szCs w:val="18"/>
              </w:rPr>
              <w:t xml:space="preserve"> </w:t>
            </w:r>
          </w:p>
          <w:p w:rsidR="008F39BA" w:rsidRPr="008D580A" w:rsidRDefault="008F39BA" w:rsidP="00BA42A3">
            <w:pPr>
              <w:rPr>
                <w:rFonts w:cs="Times New Roman"/>
                <w:i/>
                <w:szCs w:val="18"/>
              </w:rPr>
            </w:pPr>
            <w:r w:rsidRPr="008D580A">
              <w:rPr>
                <w:rFonts w:cs="Times New Roman"/>
                <w:i/>
                <w:szCs w:val="18"/>
              </w:rPr>
              <w:t xml:space="preserve">The district ensures that the educational program is comparable to the other academic programs for the same </w:t>
            </w:r>
            <w:proofErr w:type="gramStart"/>
            <w:r w:rsidRPr="008D580A">
              <w:rPr>
                <w:rFonts w:cs="Times New Roman"/>
                <w:i/>
                <w:szCs w:val="18"/>
              </w:rPr>
              <w:t>age-group</w:t>
            </w:r>
            <w:proofErr w:type="gramEnd"/>
            <w:r w:rsidRPr="008D580A">
              <w:rPr>
                <w:rFonts w:cs="Times New Roman"/>
                <w:i/>
                <w:szCs w:val="18"/>
              </w:rPr>
              <w:t>. Sec 1423(3).</w:t>
            </w:r>
          </w:p>
          <w:p w:rsidR="008F39BA" w:rsidRPr="008D580A" w:rsidRDefault="008F39BA" w:rsidP="00BA42A3">
            <w:pPr>
              <w:rPr>
                <w:rFonts w:cs="Times New Roman"/>
                <w:i/>
                <w:szCs w:val="18"/>
              </w:rPr>
            </w:pPr>
          </w:p>
        </w:tc>
        <w:tc>
          <w:tcPr>
            <w:tcW w:w="8996" w:type="dxa"/>
            <w:shd w:val="clear" w:color="auto" w:fill="auto"/>
          </w:tcPr>
          <w:p w:rsidR="008F39BA" w:rsidRPr="008D580A" w:rsidRDefault="008F39BA" w:rsidP="00BA42A3">
            <w:pPr>
              <w:pStyle w:val="Calibri"/>
            </w:pPr>
            <w:r>
              <w:t>LEA and Building Level</w:t>
            </w:r>
          </w:p>
          <w:p w:rsidR="008F39BA" w:rsidRPr="008D580A" w:rsidRDefault="008F39BA" w:rsidP="00BA42A3">
            <w:pPr>
              <w:pStyle w:val="Calibri"/>
            </w:pPr>
          </w:p>
          <w:p w:rsidR="008F39BA" w:rsidRDefault="008F39BA" w:rsidP="00BA42A3">
            <w:pPr>
              <w:pStyle w:val="Calibri"/>
              <w:rPr>
                <w:i/>
              </w:rPr>
            </w:pPr>
            <w:r>
              <w:rPr>
                <w:i/>
              </w:rPr>
              <w:t>208 &amp; 209 Grantees</w:t>
            </w:r>
          </w:p>
          <w:p w:rsidR="008F39BA" w:rsidRPr="00243F96" w:rsidRDefault="008F39BA" w:rsidP="00BA42A3">
            <w:pPr>
              <w:pStyle w:val="Calibri"/>
              <w:rPr>
                <w:i/>
              </w:rPr>
            </w:pPr>
            <w:r w:rsidRPr="008D580A">
              <w:rPr>
                <w:rFonts w:ascii="Cambria Math" w:hAnsi="Cambria Math"/>
                <w:b w:val="0"/>
              </w:rPr>
              <w:t>⧠</w:t>
            </w:r>
            <w:r w:rsidRPr="008D580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A. </w:t>
            </w:r>
            <w:r w:rsidRPr="008D580A">
              <w:rPr>
                <w:b w:val="0"/>
              </w:rPr>
              <w:t>Provide</w:t>
            </w:r>
            <w:r>
              <w:rPr>
                <w:b w:val="0"/>
              </w:rPr>
              <w:t xml:space="preserve"> a basic explanation paragraph of how basic education in the facility is comparable to other academic programs in the community school.</w:t>
            </w:r>
          </w:p>
          <w:p w:rsidR="008F39BA" w:rsidRPr="00B95E03" w:rsidRDefault="008F39BA" w:rsidP="00BA42A3">
            <w:pPr>
              <w:pStyle w:val="Calibri"/>
              <w:rPr>
                <w:b w:val="0"/>
              </w:rPr>
            </w:pPr>
            <w:r w:rsidRPr="008D580A">
              <w:rPr>
                <w:rFonts w:ascii="Cambria Math" w:hAnsi="Cambria Math"/>
                <w:b w:val="0"/>
              </w:rPr>
              <w:t>⧠</w:t>
            </w:r>
            <w:r w:rsidRPr="008D580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B. </w:t>
            </w:r>
            <w:r w:rsidRPr="008D580A">
              <w:rPr>
                <w:b w:val="0"/>
              </w:rPr>
              <w:t xml:space="preserve">Provide evidence </w:t>
            </w:r>
            <w:r>
              <w:rPr>
                <w:b w:val="0"/>
              </w:rPr>
              <w:t xml:space="preserve">(3-5 samples) </w:t>
            </w:r>
            <w:r w:rsidRPr="008D580A">
              <w:rPr>
                <w:b w:val="0"/>
              </w:rPr>
              <w:t xml:space="preserve">that the basic education program is comparable to the district’s programs for the same age-group, </w:t>
            </w:r>
            <w:r w:rsidRPr="00170073">
              <w:rPr>
                <w:b w:val="0"/>
                <w:i/>
              </w:rPr>
              <w:t>e.g., district-adopted curriculum and texts, sign-in sheets showing participation in professional development activities, district school improvement committee meetings</w:t>
            </w:r>
            <w:r w:rsidRPr="008D580A">
              <w:rPr>
                <w:b w:val="0"/>
              </w:rPr>
              <w:t>.</w:t>
            </w:r>
          </w:p>
        </w:tc>
        <w:tc>
          <w:tcPr>
            <w:tcW w:w="2250" w:type="dxa"/>
          </w:tcPr>
          <w:p w:rsidR="008F39BA" w:rsidRDefault="008F39BA" w:rsidP="00BA42A3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Compliant</w:t>
            </w:r>
          </w:p>
          <w:p w:rsidR="008F39BA" w:rsidRDefault="008F39BA" w:rsidP="00BA42A3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Action Plan Approved</w:t>
            </w:r>
          </w:p>
          <w:p w:rsidR="008F39BA" w:rsidRDefault="008F39BA" w:rsidP="00BA42A3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Evidence Needed</w:t>
            </w:r>
          </w:p>
          <w:p w:rsidR="008F39BA" w:rsidRDefault="008F39BA" w:rsidP="00BA42A3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Noncompliant</w:t>
            </w:r>
          </w:p>
          <w:p w:rsidR="008F39BA" w:rsidRDefault="008F39BA" w:rsidP="00BA42A3">
            <w:pPr>
              <w:pStyle w:val="Calibri"/>
            </w:pPr>
            <w:r w:rsidRPr="00BA42A3">
              <w:rPr>
                <w:rFonts w:ascii="Cambria Math" w:hAnsi="Cambria Math"/>
                <w:b w:val="0"/>
              </w:rPr>
              <w:t>⧠</w:t>
            </w:r>
            <w:r w:rsidRPr="00BA42A3">
              <w:rPr>
                <w:b w:val="0"/>
              </w:rPr>
              <w:t xml:space="preserve"> N/A</w:t>
            </w:r>
          </w:p>
        </w:tc>
      </w:tr>
      <w:tr w:rsidR="008F39BA" w:rsidRPr="008D580A" w:rsidTr="008F39BA">
        <w:tc>
          <w:tcPr>
            <w:tcW w:w="634" w:type="dxa"/>
            <w:shd w:val="clear" w:color="auto" w:fill="F2F2F2" w:themeFill="background1" w:themeFillShade="F2"/>
          </w:tcPr>
          <w:p w:rsidR="008F39BA" w:rsidRPr="008D580A" w:rsidRDefault="008F39BA" w:rsidP="00BA42A3">
            <w:pPr>
              <w:rPr>
                <w:rFonts w:cs="Times New Roman"/>
                <w:szCs w:val="18"/>
              </w:rPr>
            </w:pPr>
            <w:r w:rsidRPr="008D580A">
              <w:rPr>
                <w:rFonts w:cs="Times New Roman"/>
                <w:szCs w:val="18"/>
              </w:rPr>
              <w:t>4</w:t>
            </w:r>
            <w:r>
              <w:rPr>
                <w:rFonts w:cs="Times New Roman"/>
                <w:szCs w:val="18"/>
              </w:rPr>
              <w:t>.8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8F39BA" w:rsidRPr="00AB359D" w:rsidRDefault="008F39BA" w:rsidP="00BA42A3">
            <w:pPr>
              <w:rPr>
                <w:rFonts w:cs="Times New Roman"/>
                <w:b/>
                <w:szCs w:val="18"/>
              </w:rPr>
            </w:pPr>
            <w:r w:rsidRPr="00AB359D">
              <w:rPr>
                <w:rFonts w:cs="Times New Roman"/>
                <w:b/>
                <w:szCs w:val="18"/>
              </w:rPr>
              <w:t>Parent Involvement</w:t>
            </w:r>
          </w:p>
          <w:p w:rsidR="008F39BA" w:rsidRPr="008D580A" w:rsidRDefault="008F39BA" w:rsidP="00BA42A3">
            <w:pPr>
              <w:rPr>
                <w:rFonts w:cs="Times New Roman"/>
                <w:i/>
                <w:szCs w:val="18"/>
              </w:rPr>
            </w:pPr>
            <w:r w:rsidRPr="008D580A">
              <w:rPr>
                <w:rFonts w:cs="Times New Roman"/>
                <w:i/>
                <w:szCs w:val="18"/>
              </w:rPr>
              <w:t>The district ensures parent involvement in efforts to improve educational achievement. Sec 1423(8).</w:t>
            </w:r>
          </w:p>
        </w:tc>
        <w:tc>
          <w:tcPr>
            <w:tcW w:w="8996" w:type="dxa"/>
            <w:shd w:val="clear" w:color="auto" w:fill="F2F2F2" w:themeFill="background1" w:themeFillShade="F2"/>
          </w:tcPr>
          <w:p w:rsidR="008F39BA" w:rsidRPr="008D580A" w:rsidRDefault="008F39BA" w:rsidP="00BA42A3">
            <w:pPr>
              <w:pStyle w:val="Calibri"/>
            </w:pPr>
            <w:r>
              <w:t>LEA and Building Level</w:t>
            </w:r>
          </w:p>
          <w:p w:rsidR="008F39BA" w:rsidRDefault="008F39BA" w:rsidP="00BA42A3">
            <w:pPr>
              <w:pStyle w:val="Calibri"/>
              <w:rPr>
                <w:rFonts w:ascii="Cambria Math" w:hAnsi="Cambria Math"/>
                <w:b w:val="0"/>
              </w:rPr>
            </w:pPr>
          </w:p>
          <w:p w:rsidR="008F39BA" w:rsidRPr="00243F96" w:rsidRDefault="008F39BA" w:rsidP="00BA42A3">
            <w:pPr>
              <w:pStyle w:val="Calibri"/>
              <w:rPr>
                <w:rFonts w:ascii="Cambria Math" w:hAnsi="Cambria Math"/>
                <w:b w:val="0"/>
              </w:rPr>
            </w:pPr>
            <w:r w:rsidRPr="008D580A">
              <w:rPr>
                <w:rFonts w:ascii="Cambria Math" w:hAnsi="Cambria Math"/>
                <w:b w:val="0"/>
              </w:rPr>
              <w:t>⧠</w:t>
            </w:r>
            <w:r w:rsidRPr="008D580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A. </w:t>
            </w:r>
            <w:r w:rsidRPr="008D580A">
              <w:rPr>
                <w:b w:val="0"/>
              </w:rPr>
              <w:t>Provide a list of parent/guardian involvement activities, offerings, or resources</w:t>
            </w:r>
            <w:r>
              <w:rPr>
                <w:b w:val="0"/>
              </w:rPr>
              <w:t xml:space="preserve"> taking place in the current year</w:t>
            </w:r>
            <w:r w:rsidRPr="008D580A">
              <w:rPr>
                <w:b w:val="0"/>
              </w:rPr>
              <w:t>.</w:t>
            </w:r>
          </w:p>
          <w:p w:rsidR="008F39BA" w:rsidRPr="008D580A" w:rsidRDefault="008F39BA" w:rsidP="00BA42A3">
            <w:r w:rsidRPr="008D580A">
              <w:rPr>
                <w:rFonts w:ascii="Cambria Math" w:hAnsi="Cambria Math"/>
              </w:rPr>
              <w:t>⧠</w:t>
            </w:r>
            <w:r w:rsidRPr="008D580A">
              <w:t xml:space="preserve"> </w:t>
            </w:r>
            <w:r>
              <w:t xml:space="preserve">B. </w:t>
            </w:r>
            <w:r w:rsidRPr="008D580A">
              <w:t>Provide evidence of how parents are encouraged to participate</w:t>
            </w:r>
            <w:r>
              <w:t xml:space="preserve"> (3-5 sample documents)</w:t>
            </w:r>
            <w:r w:rsidRPr="008D580A">
              <w:t xml:space="preserve">, </w:t>
            </w:r>
            <w:r w:rsidRPr="00170073">
              <w:rPr>
                <w:i/>
              </w:rPr>
              <w:t xml:space="preserve">e.g., open house fliers, </w:t>
            </w:r>
            <w:proofErr w:type="gramStart"/>
            <w:r w:rsidRPr="00170073">
              <w:rPr>
                <w:i/>
              </w:rPr>
              <w:t>sign</w:t>
            </w:r>
            <w:proofErr w:type="gramEnd"/>
            <w:r w:rsidRPr="00170073">
              <w:rPr>
                <w:i/>
              </w:rPr>
              <w:t xml:space="preserve">-in sheets, resource fliers, </w:t>
            </w:r>
            <w:r>
              <w:rPr>
                <w:i/>
              </w:rPr>
              <w:t xml:space="preserve">home visits, </w:t>
            </w:r>
            <w:r w:rsidRPr="00170073">
              <w:rPr>
                <w:i/>
              </w:rPr>
              <w:t>activities.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8F39BA" w:rsidRDefault="008F39BA" w:rsidP="00BA42A3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Compliant</w:t>
            </w:r>
          </w:p>
          <w:p w:rsidR="008F39BA" w:rsidRDefault="008F39BA" w:rsidP="00BA42A3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Action Plan Approved</w:t>
            </w:r>
          </w:p>
          <w:p w:rsidR="008F39BA" w:rsidRDefault="008F39BA" w:rsidP="00BA42A3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Evidence Needed</w:t>
            </w:r>
          </w:p>
          <w:p w:rsidR="008F39BA" w:rsidRDefault="008F39BA" w:rsidP="00BA42A3">
            <w:pPr>
              <w:rPr>
                <w:rFonts w:cs="Cambria Math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⧠</w:t>
            </w:r>
            <w:r>
              <w:rPr>
                <w:rFonts w:cs="Cambria Math"/>
                <w:szCs w:val="18"/>
              </w:rPr>
              <w:t xml:space="preserve"> Noncompliant</w:t>
            </w:r>
          </w:p>
          <w:p w:rsidR="008F39BA" w:rsidRDefault="008F39BA" w:rsidP="00BA42A3">
            <w:pPr>
              <w:pStyle w:val="Calibri"/>
            </w:pPr>
            <w:r w:rsidRPr="00BA42A3">
              <w:rPr>
                <w:rFonts w:ascii="Cambria Math" w:hAnsi="Cambria Math"/>
                <w:b w:val="0"/>
              </w:rPr>
              <w:t>⧠</w:t>
            </w:r>
            <w:r w:rsidRPr="00BA42A3">
              <w:rPr>
                <w:b w:val="0"/>
              </w:rPr>
              <w:t xml:space="preserve"> N/A</w:t>
            </w:r>
          </w:p>
        </w:tc>
      </w:tr>
    </w:tbl>
    <w:p w:rsidR="00271C8F" w:rsidRPr="00063CEB" w:rsidRDefault="00271C8F" w:rsidP="00AC2665">
      <w:pPr>
        <w:rPr>
          <w:rFonts w:cs="Times New Roman"/>
        </w:rPr>
      </w:pPr>
    </w:p>
    <w:sectPr w:rsidR="00271C8F" w:rsidRPr="00063CEB" w:rsidSect="007463BD">
      <w:headerReference w:type="default" r:id="rId8"/>
      <w:footerReference w:type="default" r:id="rId9"/>
      <w:pgSz w:w="15840" w:h="12240" w:orient="landscape"/>
      <w:pgMar w:top="720" w:right="720" w:bottom="720" w:left="72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1F4" w:rsidRDefault="009811F4" w:rsidP="007463BD">
      <w:pPr>
        <w:spacing w:after="0" w:line="240" w:lineRule="auto"/>
      </w:pPr>
      <w:r>
        <w:separator/>
      </w:r>
    </w:p>
  </w:endnote>
  <w:endnote w:type="continuationSeparator" w:id="0">
    <w:p w:rsidR="009811F4" w:rsidRDefault="009811F4" w:rsidP="0074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Cs w:val="18"/>
      </w:rPr>
      <w:id w:val="-110743553"/>
      <w:docPartObj>
        <w:docPartGallery w:val="Page Numbers (Bottom of Page)"/>
        <w:docPartUnique/>
      </w:docPartObj>
    </w:sdtPr>
    <w:sdtEndPr/>
    <w:sdtContent>
      <w:sdt>
        <w:sdtPr>
          <w:rPr>
            <w:b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44E4D" w:rsidRPr="00F61805" w:rsidRDefault="00944E4D" w:rsidP="00F61805">
            <w:pPr>
              <w:pStyle w:val="Footer"/>
              <w:jc w:val="center"/>
              <w:rPr>
                <w:b/>
                <w:szCs w:val="18"/>
              </w:rPr>
            </w:pPr>
            <w:r w:rsidRPr="00F61805">
              <w:rPr>
                <w:b/>
                <w:szCs w:val="18"/>
              </w:rPr>
              <w:t xml:space="preserve">Page </w:t>
            </w:r>
            <w:r w:rsidRPr="00F61805">
              <w:rPr>
                <w:b/>
                <w:bCs/>
                <w:szCs w:val="18"/>
              </w:rPr>
              <w:fldChar w:fldCharType="begin"/>
            </w:r>
            <w:r w:rsidRPr="00F61805">
              <w:rPr>
                <w:b/>
                <w:bCs/>
                <w:szCs w:val="18"/>
              </w:rPr>
              <w:instrText xml:space="preserve"> PAGE </w:instrText>
            </w:r>
            <w:r w:rsidRPr="00F61805">
              <w:rPr>
                <w:b/>
                <w:bCs/>
                <w:szCs w:val="18"/>
              </w:rPr>
              <w:fldChar w:fldCharType="separate"/>
            </w:r>
            <w:r w:rsidR="008F39BA">
              <w:rPr>
                <w:b/>
                <w:bCs/>
                <w:noProof/>
                <w:szCs w:val="18"/>
              </w:rPr>
              <w:t>2</w:t>
            </w:r>
            <w:r w:rsidRPr="00F61805">
              <w:rPr>
                <w:b/>
                <w:bCs/>
                <w:szCs w:val="18"/>
              </w:rPr>
              <w:fldChar w:fldCharType="end"/>
            </w:r>
            <w:r w:rsidRPr="00F61805">
              <w:rPr>
                <w:b/>
                <w:szCs w:val="18"/>
              </w:rPr>
              <w:t xml:space="preserve"> of </w:t>
            </w:r>
            <w:r w:rsidRPr="00F61805">
              <w:rPr>
                <w:b/>
                <w:bCs/>
                <w:szCs w:val="18"/>
              </w:rPr>
              <w:fldChar w:fldCharType="begin"/>
            </w:r>
            <w:r w:rsidRPr="00F61805">
              <w:rPr>
                <w:b/>
                <w:bCs/>
                <w:szCs w:val="18"/>
              </w:rPr>
              <w:instrText xml:space="preserve"> NUMPAGES  </w:instrText>
            </w:r>
            <w:r w:rsidRPr="00F61805">
              <w:rPr>
                <w:b/>
                <w:bCs/>
                <w:szCs w:val="18"/>
              </w:rPr>
              <w:fldChar w:fldCharType="separate"/>
            </w:r>
            <w:r w:rsidR="008F39BA">
              <w:rPr>
                <w:b/>
                <w:bCs/>
                <w:noProof/>
                <w:szCs w:val="18"/>
              </w:rPr>
              <w:t>2</w:t>
            </w:r>
            <w:r w:rsidRPr="00F61805">
              <w:rPr>
                <w:b/>
                <w:bCs/>
                <w:szCs w:val="18"/>
              </w:rPr>
              <w:fldChar w:fldCharType="end"/>
            </w:r>
          </w:p>
        </w:sdtContent>
      </w:sdt>
    </w:sdtContent>
  </w:sdt>
  <w:p w:rsidR="00944E4D" w:rsidRDefault="00944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1F4" w:rsidRDefault="009811F4" w:rsidP="007463BD">
      <w:pPr>
        <w:spacing w:after="0" w:line="240" w:lineRule="auto"/>
      </w:pPr>
      <w:r>
        <w:separator/>
      </w:r>
    </w:p>
  </w:footnote>
  <w:footnote w:type="continuationSeparator" w:id="0">
    <w:p w:rsidR="009811F4" w:rsidRDefault="009811F4" w:rsidP="00746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E4D" w:rsidRPr="00F61805" w:rsidRDefault="002A699B" w:rsidP="00F61805">
    <w:pPr>
      <w:pStyle w:val="Header"/>
      <w:jc w:val="center"/>
      <w:rPr>
        <w:szCs w:val="18"/>
      </w:rPr>
    </w:pPr>
    <w:r>
      <w:rPr>
        <w:szCs w:val="18"/>
      </w:rPr>
      <w:t xml:space="preserve">CPR </w:t>
    </w:r>
    <w:r w:rsidR="00944E4D" w:rsidRPr="00F61805">
      <w:rPr>
        <w:szCs w:val="18"/>
      </w:rPr>
      <w:t>20</w:t>
    </w:r>
    <w:r w:rsidR="00871DC7">
      <w:rPr>
        <w:szCs w:val="18"/>
      </w:rPr>
      <w:t>17</w:t>
    </w:r>
    <w:r w:rsidR="000F47BF">
      <w:rPr>
        <w:szCs w:val="18"/>
      </w:rPr>
      <w:t>-18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83E46"/>
    <w:multiLevelType w:val="hybridMultilevel"/>
    <w:tmpl w:val="796228E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187612C"/>
    <w:multiLevelType w:val="hybridMultilevel"/>
    <w:tmpl w:val="0FD47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54CCE"/>
    <w:multiLevelType w:val="multilevel"/>
    <w:tmpl w:val="0AFE1040"/>
    <w:lvl w:ilvl="0">
      <w:start w:val="1"/>
      <w:numFmt w:val="decimal"/>
      <w:lvlText w:val="%1"/>
      <w:lvlJc w:val="left"/>
      <w:pPr>
        <w:ind w:left="810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705"/>
      </w:pPr>
      <w:rPr>
        <w:rFonts w:ascii="Verdana" w:eastAsia="Verdana" w:hAnsi="Verdana" w:hint="default"/>
        <w:b/>
        <w:bCs/>
        <w:spacing w:val="-2"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left="810" w:hanging="264"/>
      </w:pPr>
      <w:rPr>
        <w:rFonts w:ascii="Verdana" w:eastAsia="Verdana" w:hAnsi="Verdana" w:hint="default"/>
        <w:i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1809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2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5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8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42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75" w:hanging="264"/>
      </w:pPr>
      <w:rPr>
        <w:rFonts w:hint="default"/>
      </w:rPr>
    </w:lvl>
  </w:abstractNum>
  <w:abstractNum w:abstractNumId="3" w15:restartNumberingAfterBreak="0">
    <w:nsid w:val="37FA4071"/>
    <w:multiLevelType w:val="hybridMultilevel"/>
    <w:tmpl w:val="405C7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85B9C"/>
    <w:multiLevelType w:val="hybridMultilevel"/>
    <w:tmpl w:val="DE90F10A"/>
    <w:lvl w:ilvl="0" w:tplc="CBF2B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241CC"/>
    <w:multiLevelType w:val="hybridMultilevel"/>
    <w:tmpl w:val="FE6E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14860"/>
    <w:multiLevelType w:val="multilevel"/>
    <w:tmpl w:val="031A5AF8"/>
    <w:lvl w:ilvl="0">
      <w:start w:val="4"/>
      <w:numFmt w:val="decimal"/>
      <w:lvlText w:val="%1"/>
      <w:lvlJc w:val="left"/>
      <w:pPr>
        <w:ind w:left="810" w:hanging="3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0" w:hanging="344"/>
      </w:pPr>
      <w:rPr>
        <w:rFonts w:ascii="Verdana" w:eastAsia="Verdana" w:hAnsi="Verdana" w:hint="default"/>
        <w:b/>
        <w:bCs/>
        <w:spacing w:val="-2"/>
        <w:w w:val="102"/>
        <w:sz w:val="19"/>
        <w:szCs w:val="19"/>
      </w:rPr>
    </w:lvl>
    <w:lvl w:ilvl="2">
      <w:start w:val="1"/>
      <w:numFmt w:val="bullet"/>
      <w:lvlText w:val="•"/>
      <w:lvlJc w:val="left"/>
      <w:pPr>
        <w:ind w:left="1479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4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9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4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9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54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89" w:hanging="34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2A"/>
    <w:rsid w:val="000065F1"/>
    <w:rsid w:val="000169C6"/>
    <w:rsid w:val="00047564"/>
    <w:rsid w:val="00063CEB"/>
    <w:rsid w:val="0007200A"/>
    <w:rsid w:val="00073F0B"/>
    <w:rsid w:val="000A06BC"/>
    <w:rsid w:val="000A3F60"/>
    <w:rsid w:val="000E0C0C"/>
    <w:rsid w:val="000F47BF"/>
    <w:rsid w:val="000F7E69"/>
    <w:rsid w:val="001069D2"/>
    <w:rsid w:val="0012452D"/>
    <w:rsid w:val="0013432E"/>
    <w:rsid w:val="001453B2"/>
    <w:rsid w:val="00170073"/>
    <w:rsid w:val="001922B6"/>
    <w:rsid w:val="001B1F99"/>
    <w:rsid w:val="001B455D"/>
    <w:rsid w:val="001F0A2D"/>
    <w:rsid w:val="00243F96"/>
    <w:rsid w:val="002679A2"/>
    <w:rsid w:val="00271C8F"/>
    <w:rsid w:val="00287163"/>
    <w:rsid w:val="002A699B"/>
    <w:rsid w:val="002D3AF5"/>
    <w:rsid w:val="002D5753"/>
    <w:rsid w:val="00347DD1"/>
    <w:rsid w:val="00382CC3"/>
    <w:rsid w:val="00385E85"/>
    <w:rsid w:val="00391B55"/>
    <w:rsid w:val="003959D9"/>
    <w:rsid w:val="003C2C87"/>
    <w:rsid w:val="003C7E97"/>
    <w:rsid w:val="003D1BCB"/>
    <w:rsid w:val="004046D0"/>
    <w:rsid w:val="00444814"/>
    <w:rsid w:val="00491705"/>
    <w:rsid w:val="005850C9"/>
    <w:rsid w:val="00592AE8"/>
    <w:rsid w:val="005B21AC"/>
    <w:rsid w:val="005B4B61"/>
    <w:rsid w:val="006310B4"/>
    <w:rsid w:val="006369FF"/>
    <w:rsid w:val="006469EE"/>
    <w:rsid w:val="00666485"/>
    <w:rsid w:val="00692D71"/>
    <w:rsid w:val="006D25D7"/>
    <w:rsid w:val="007219DF"/>
    <w:rsid w:val="00742058"/>
    <w:rsid w:val="007463BD"/>
    <w:rsid w:val="00763E1F"/>
    <w:rsid w:val="00777B09"/>
    <w:rsid w:val="007820FA"/>
    <w:rsid w:val="007E4409"/>
    <w:rsid w:val="00803E6E"/>
    <w:rsid w:val="008404DD"/>
    <w:rsid w:val="00871DC7"/>
    <w:rsid w:val="008D580A"/>
    <w:rsid w:val="008D603F"/>
    <w:rsid w:val="008F1B87"/>
    <w:rsid w:val="008F39BA"/>
    <w:rsid w:val="0090611A"/>
    <w:rsid w:val="00932467"/>
    <w:rsid w:val="00944E4D"/>
    <w:rsid w:val="009811F4"/>
    <w:rsid w:val="00AB359D"/>
    <w:rsid w:val="00AC2665"/>
    <w:rsid w:val="00B673AF"/>
    <w:rsid w:val="00B95E03"/>
    <w:rsid w:val="00B977E9"/>
    <w:rsid w:val="00BA42A3"/>
    <w:rsid w:val="00BD4DA9"/>
    <w:rsid w:val="00BE0F7F"/>
    <w:rsid w:val="00C107A6"/>
    <w:rsid w:val="00C748B7"/>
    <w:rsid w:val="00C815F8"/>
    <w:rsid w:val="00C913BA"/>
    <w:rsid w:val="00D068BD"/>
    <w:rsid w:val="00D20FC7"/>
    <w:rsid w:val="00D70705"/>
    <w:rsid w:val="00E57EDC"/>
    <w:rsid w:val="00EA6385"/>
    <w:rsid w:val="00F35B69"/>
    <w:rsid w:val="00F36DB0"/>
    <w:rsid w:val="00F475C9"/>
    <w:rsid w:val="00F61805"/>
    <w:rsid w:val="00F62079"/>
    <w:rsid w:val="00F8362A"/>
    <w:rsid w:val="00F8742E"/>
    <w:rsid w:val="00FA7848"/>
    <w:rsid w:val="00FB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97D167B7-88C9-409D-BB7A-C12F4504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9C6"/>
    <w:rPr>
      <w:rFonts w:asciiTheme="minorHAnsi" w:hAnsiTheme="minorHAns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AF5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3CE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9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2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71C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1C8F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D3AF5"/>
    <w:rPr>
      <w:rFonts w:eastAsiaTheme="majorEastAsia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2D3A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3AF5"/>
  </w:style>
  <w:style w:type="paragraph" w:styleId="ListParagraph">
    <w:name w:val="List Paragraph"/>
    <w:basedOn w:val="Normal"/>
    <w:uiPriority w:val="34"/>
    <w:qFormat/>
    <w:rsid w:val="002D3AF5"/>
    <w:pPr>
      <w:ind w:left="720"/>
      <w:contextualSpacing/>
    </w:pPr>
  </w:style>
  <w:style w:type="paragraph" w:customStyle="1" w:styleId="Calibri">
    <w:name w:val="Calibri"/>
    <w:basedOn w:val="Normal"/>
    <w:link w:val="CalibriChar"/>
    <w:qFormat/>
    <w:rsid w:val="002D3AF5"/>
    <w:pPr>
      <w:spacing w:after="0" w:line="240" w:lineRule="auto"/>
    </w:pPr>
    <w:rPr>
      <w:rFonts w:cs="Cambria Math"/>
      <w:b/>
      <w:szCs w:val="18"/>
    </w:rPr>
  </w:style>
  <w:style w:type="paragraph" w:styleId="Header">
    <w:name w:val="header"/>
    <w:basedOn w:val="Normal"/>
    <w:link w:val="HeaderChar"/>
    <w:uiPriority w:val="99"/>
    <w:unhideWhenUsed/>
    <w:rsid w:val="00746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libriChar">
    <w:name w:val="Calibri Char"/>
    <w:basedOn w:val="DefaultParagraphFont"/>
    <w:link w:val="Calibri"/>
    <w:rsid w:val="002D3AF5"/>
    <w:rPr>
      <w:rFonts w:asciiTheme="minorHAnsi" w:hAnsiTheme="minorHAnsi" w:cs="Cambria Math"/>
      <w:b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463BD"/>
  </w:style>
  <w:style w:type="paragraph" w:styleId="Footer">
    <w:name w:val="footer"/>
    <w:basedOn w:val="Normal"/>
    <w:link w:val="FooterChar"/>
    <w:uiPriority w:val="99"/>
    <w:unhideWhenUsed/>
    <w:rsid w:val="00746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3BD"/>
  </w:style>
  <w:style w:type="character" w:customStyle="1" w:styleId="Heading2Char">
    <w:name w:val="Heading 2 Char"/>
    <w:basedOn w:val="DefaultParagraphFont"/>
    <w:link w:val="Heading2"/>
    <w:uiPriority w:val="9"/>
    <w:semiHidden/>
    <w:rsid w:val="00063CEB"/>
    <w:rPr>
      <w:rFonts w:eastAsiaTheme="majorEastAsia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19DF"/>
    <w:rPr>
      <w:rFonts w:eastAsiaTheme="majorEastAsia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FD6EB-CDB5-4C30-A2EF-A1A167A6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Larson</dc:creator>
  <cp:lastModifiedBy>Ben King</cp:lastModifiedBy>
  <cp:revision>5</cp:revision>
  <cp:lastPrinted>2016-08-02T15:33:00Z</cp:lastPrinted>
  <dcterms:created xsi:type="dcterms:W3CDTF">2017-07-25T15:57:00Z</dcterms:created>
  <dcterms:modified xsi:type="dcterms:W3CDTF">2017-07-31T15:27:00Z</dcterms:modified>
</cp:coreProperties>
</file>