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E" w:rsidRDefault="00207550" w:rsidP="002679A2">
      <w:pPr>
        <w:pStyle w:val="Title"/>
        <w:pBdr>
          <w:bottom w:val="single" w:sz="8" w:space="4" w:color="auto"/>
        </w:pBdr>
        <w:spacing w:after="0"/>
        <w:rPr>
          <w:color w:val="auto"/>
        </w:rPr>
      </w:pPr>
      <w:r>
        <w:rPr>
          <w:color w:val="auto"/>
        </w:rPr>
        <w:t>Title III</w:t>
      </w:r>
      <w:r w:rsidR="00FA57F4">
        <w:rPr>
          <w:color w:val="auto"/>
        </w:rPr>
        <w:t xml:space="preserve"> / TBIP</w:t>
      </w:r>
      <w:r w:rsidR="00FE45CF">
        <w:rPr>
          <w:color w:val="auto"/>
        </w:rPr>
        <w:t xml:space="preserve"> </w:t>
      </w:r>
      <w:r w:rsidR="00C96652">
        <w:rPr>
          <w:color w:val="auto"/>
          <w:sz w:val="18"/>
          <w:szCs w:val="18"/>
        </w:rPr>
        <w:t>English Learners, Title III Native Americans, and Immigrants</w:t>
      </w:r>
    </w:p>
    <w:p w:rsidR="002679A2" w:rsidRPr="002679A2" w:rsidRDefault="00CF00EB" w:rsidP="009D186C">
      <w:pPr>
        <w:spacing w:after="0" w:line="240" w:lineRule="auto"/>
        <w:ind w:left="4320" w:firstLine="720"/>
        <w:jc w:val="right"/>
        <w:rPr>
          <w:b/>
          <w:szCs w:val="18"/>
        </w:rPr>
      </w:pPr>
      <w:r>
        <w:rPr>
          <w:b/>
          <w:szCs w:val="18"/>
        </w:rPr>
        <w:t>LEA</w:t>
      </w:r>
      <w:r w:rsidR="002679A2">
        <w:rPr>
          <w:b/>
          <w:szCs w:val="18"/>
        </w:rPr>
        <w:tab/>
      </w:r>
      <w:r w:rsidR="002679A2">
        <w:rPr>
          <w:b/>
          <w:szCs w:val="18"/>
        </w:rPr>
        <w:tab/>
      </w:r>
      <w:r w:rsidR="00F61805">
        <w:rPr>
          <w:b/>
          <w:szCs w:val="18"/>
        </w:rPr>
        <w:tab/>
      </w:r>
      <w:r w:rsidR="002679A2">
        <w:rPr>
          <w:b/>
          <w:szCs w:val="18"/>
        </w:rPr>
        <w:tab/>
      </w:r>
      <w:r w:rsidR="002679A2">
        <w:rPr>
          <w:b/>
          <w:szCs w:val="18"/>
        </w:rPr>
        <w:tab/>
        <w:t>Program Monitor</w:t>
      </w:r>
      <w:r w:rsidR="002679A2">
        <w:rPr>
          <w:b/>
          <w:szCs w:val="18"/>
        </w:rPr>
        <w:tab/>
      </w:r>
      <w:r w:rsidR="002679A2">
        <w:rPr>
          <w:b/>
          <w:szCs w:val="18"/>
        </w:rPr>
        <w:tab/>
      </w:r>
      <w:r w:rsidR="00F61805">
        <w:rPr>
          <w:b/>
          <w:szCs w:val="18"/>
        </w:rPr>
        <w:tab/>
      </w:r>
      <w:r w:rsidR="002679A2">
        <w:rPr>
          <w:b/>
          <w:szCs w:val="18"/>
        </w:rPr>
        <w:tab/>
      </w:r>
      <w:r w:rsidR="002679A2">
        <w:rPr>
          <w:b/>
          <w:szCs w:val="18"/>
        </w:rPr>
        <w:tab/>
        <w:t>Date</w:t>
      </w:r>
      <w:r w:rsidR="00F61805">
        <w:rPr>
          <w:b/>
          <w:szCs w:val="18"/>
        </w:rPr>
        <w:tab/>
      </w:r>
      <w:r w:rsidR="00F61805">
        <w:rPr>
          <w:b/>
          <w:szCs w:val="18"/>
        </w:rPr>
        <w:tab/>
      </w:r>
    </w:p>
    <w:p w:rsidR="00EC0EA1" w:rsidRPr="002679A2" w:rsidRDefault="00EC0EA1" w:rsidP="002679A2">
      <w:pPr>
        <w:spacing w:after="0" w:line="240" w:lineRule="auto"/>
        <w:rPr>
          <w:szCs w:val="18"/>
        </w:rPr>
      </w:pPr>
    </w:p>
    <w:tbl>
      <w:tblPr>
        <w:tblStyle w:val="TableGrid"/>
        <w:tblW w:w="14490" w:type="dxa"/>
        <w:tblInd w:w="-95" w:type="dxa"/>
        <w:tblLayout w:type="fixed"/>
        <w:tblLook w:val="04A0" w:firstRow="1" w:lastRow="0" w:firstColumn="1" w:lastColumn="0" w:noHBand="0" w:noVBand="1"/>
      </w:tblPr>
      <w:tblGrid>
        <w:gridCol w:w="634"/>
        <w:gridCol w:w="2880"/>
        <w:gridCol w:w="8816"/>
        <w:gridCol w:w="2160"/>
      </w:tblGrid>
      <w:tr w:rsidR="00CE382B" w:rsidRPr="00063CEB" w:rsidTr="00CE382B">
        <w:trPr>
          <w:tblHeader/>
        </w:trPr>
        <w:tc>
          <w:tcPr>
            <w:tcW w:w="634" w:type="dxa"/>
            <w:shd w:val="clear" w:color="auto" w:fill="BFBFBF" w:themeFill="background1" w:themeFillShade="BF"/>
          </w:tcPr>
          <w:p w:rsidR="00CE382B" w:rsidRPr="00063CEB" w:rsidRDefault="00CE382B" w:rsidP="00FD7826">
            <w:pPr>
              <w:rPr>
                <w:rFonts w:cs="Arial"/>
                <w:b/>
                <w:szCs w:val="18"/>
              </w:rPr>
            </w:pPr>
            <w:r w:rsidRPr="00063CEB">
              <w:rPr>
                <w:rFonts w:cs="Arial"/>
                <w:b/>
                <w:szCs w:val="18"/>
              </w:rPr>
              <w:t>Item</w:t>
            </w:r>
          </w:p>
        </w:tc>
        <w:tc>
          <w:tcPr>
            <w:tcW w:w="2880" w:type="dxa"/>
            <w:shd w:val="clear" w:color="auto" w:fill="BFBFBF" w:themeFill="background1" w:themeFillShade="BF"/>
          </w:tcPr>
          <w:p w:rsidR="00CE382B" w:rsidRPr="00063CEB" w:rsidRDefault="00CE382B" w:rsidP="00FD7826">
            <w:pPr>
              <w:rPr>
                <w:rFonts w:cs="Arial"/>
                <w:b/>
                <w:szCs w:val="18"/>
              </w:rPr>
            </w:pPr>
            <w:r w:rsidRPr="00063CEB">
              <w:rPr>
                <w:rFonts w:cs="Arial"/>
                <w:b/>
                <w:szCs w:val="18"/>
              </w:rPr>
              <w:t>Description</w:t>
            </w:r>
          </w:p>
        </w:tc>
        <w:tc>
          <w:tcPr>
            <w:tcW w:w="8816" w:type="dxa"/>
            <w:shd w:val="clear" w:color="auto" w:fill="BFBFBF" w:themeFill="background1" w:themeFillShade="BF"/>
          </w:tcPr>
          <w:p w:rsidR="00CE382B" w:rsidRPr="00063CEB" w:rsidRDefault="00CE382B" w:rsidP="00FD7826">
            <w:pPr>
              <w:tabs>
                <w:tab w:val="right" w:pos="2484"/>
              </w:tabs>
              <w:rPr>
                <w:rFonts w:cs="Arial"/>
                <w:b/>
                <w:szCs w:val="18"/>
              </w:rPr>
            </w:pPr>
            <w:r w:rsidRPr="00063CEB">
              <w:rPr>
                <w:rFonts w:cs="Arial"/>
                <w:b/>
                <w:szCs w:val="18"/>
              </w:rPr>
              <w:t>Evidence</w:t>
            </w:r>
            <w:r w:rsidRPr="00063CEB">
              <w:rPr>
                <w:rFonts w:cs="Arial"/>
                <w:b/>
                <w:szCs w:val="18"/>
              </w:rPr>
              <w:tab/>
            </w:r>
          </w:p>
        </w:tc>
        <w:tc>
          <w:tcPr>
            <w:tcW w:w="2160" w:type="dxa"/>
            <w:shd w:val="clear" w:color="auto" w:fill="BFBFBF" w:themeFill="background1" w:themeFillShade="BF"/>
          </w:tcPr>
          <w:p w:rsidR="00CE382B" w:rsidRPr="00BF53A5" w:rsidRDefault="00CE382B" w:rsidP="00FD7826">
            <w:pPr>
              <w:rPr>
                <w:rFonts w:cs="Arial"/>
                <w:b/>
                <w:szCs w:val="18"/>
              </w:rPr>
            </w:pPr>
            <w:r>
              <w:rPr>
                <w:rFonts w:cs="Arial"/>
                <w:b/>
                <w:szCs w:val="18"/>
              </w:rPr>
              <w:t>Determination</w:t>
            </w:r>
          </w:p>
        </w:tc>
      </w:tr>
      <w:tr w:rsidR="00CE382B" w:rsidRPr="00063CEB" w:rsidTr="00CE382B">
        <w:tc>
          <w:tcPr>
            <w:tcW w:w="634" w:type="dxa"/>
            <w:shd w:val="clear" w:color="auto" w:fill="FFFFFF" w:themeFill="background1"/>
          </w:tcPr>
          <w:p w:rsidR="00CE382B" w:rsidRPr="00063CEB" w:rsidRDefault="00CE382B" w:rsidP="00FD7826">
            <w:pPr>
              <w:rPr>
                <w:rFonts w:cs="Times New Roman"/>
                <w:szCs w:val="18"/>
              </w:rPr>
            </w:pPr>
            <w:r>
              <w:rPr>
                <w:rFonts w:cs="Times New Roman"/>
                <w:szCs w:val="18"/>
              </w:rPr>
              <w:t>7</w:t>
            </w:r>
            <w:r w:rsidRPr="00063CEB">
              <w:rPr>
                <w:rFonts w:cs="Times New Roman"/>
                <w:szCs w:val="18"/>
              </w:rPr>
              <w:t>.1</w:t>
            </w:r>
          </w:p>
        </w:tc>
        <w:tc>
          <w:tcPr>
            <w:tcW w:w="2880" w:type="dxa"/>
            <w:shd w:val="clear" w:color="auto" w:fill="FFFFFF" w:themeFill="background1"/>
          </w:tcPr>
          <w:p w:rsidR="00CE382B" w:rsidRPr="00975D44" w:rsidRDefault="00CE382B" w:rsidP="00FD7826">
            <w:pPr>
              <w:rPr>
                <w:rFonts w:ascii="Calibri" w:hAnsi="Calibri" w:cs="Arial"/>
                <w:b/>
                <w:szCs w:val="18"/>
              </w:rPr>
            </w:pPr>
            <w:r w:rsidRPr="00036166">
              <w:rPr>
                <w:rFonts w:ascii="Calibri" w:hAnsi="Calibri" w:cs="Arial"/>
                <w:b/>
                <w:i/>
                <w:szCs w:val="18"/>
              </w:rPr>
              <w:t xml:space="preserve"> </w:t>
            </w:r>
            <w:r w:rsidRPr="00975D44">
              <w:rPr>
                <w:rFonts w:ascii="Calibri" w:hAnsi="Calibri" w:cs="Arial"/>
                <w:b/>
                <w:szCs w:val="18"/>
              </w:rPr>
              <w:t>Identification</w:t>
            </w:r>
          </w:p>
          <w:p w:rsidR="00CE382B" w:rsidRDefault="00CE382B" w:rsidP="00FD7826">
            <w:pPr>
              <w:rPr>
                <w:rFonts w:ascii="Calibri" w:hAnsi="Calibri" w:cs="Arial"/>
                <w:b/>
                <w:i/>
                <w:szCs w:val="18"/>
              </w:rPr>
            </w:pPr>
          </w:p>
          <w:p w:rsidR="00CE382B" w:rsidRPr="00036166" w:rsidRDefault="00CE382B" w:rsidP="00FD7826">
            <w:pPr>
              <w:rPr>
                <w:rFonts w:ascii="Calibri" w:hAnsi="Calibri" w:cs="Arial"/>
                <w:b/>
                <w:i/>
                <w:szCs w:val="18"/>
              </w:rPr>
            </w:pPr>
            <w:r>
              <w:rPr>
                <w:rFonts w:ascii="Calibri" w:hAnsi="Calibri" w:cs="Arial"/>
                <w:b/>
                <w:i/>
                <w:szCs w:val="18"/>
              </w:rPr>
              <w:t>Title III and TBIP</w:t>
            </w:r>
          </w:p>
          <w:p w:rsidR="00CE382B" w:rsidRDefault="00CE382B" w:rsidP="0065074F">
            <w:pPr>
              <w:rPr>
                <w:rStyle w:val="Hyperlink"/>
                <w:rFonts w:ascii="Calibri" w:hAnsi="Calibri" w:cs="Arial"/>
                <w:i/>
                <w:szCs w:val="18"/>
              </w:rPr>
            </w:pPr>
            <w:r w:rsidRPr="00036166">
              <w:rPr>
                <w:rFonts w:ascii="Calibri" w:hAnsi="Calibri" w:cs="Arial"/>
                <w:i/>
                <w:szCs w:val="18"/>
              </w:rPr>
              <w:t xml:space="preserve">The </w:t>
            </w:r>
            <w:r>
              <w:rPr>
                <w:rFonts w:ascii="Calibri" w:hAnsi="Calibri" w:cs="Arial"/>
                <w:i/>
                <w:szCs w:val="18"/>
              </w:rPr>
              <w:t>LEA</w:t>
            </w:r>
            <w:r w:rsidRPr="00036166">
              <w:rPr>
                <w:rFonts w:ascii="Calibri" w:hAnsi="Calibri" w:cs="Arial"/>
                <w:i/>
                <w:szCs w:val="18"/>
              </w:rPr>
              <w:t xml:space="preserve"> has and implements procedures to identify and determine initial and continuing eligibility of English Learners. </w:t>
            </w:r>
            <w:hyperlink r:id="rId8" w:history="1">
              <w:r w:rsidRPr="00FA57F4">
                <w:rPr>
                  <w:rStyle w:val="Hyperlink"/>
                  <w:rFonts w:ascii="Calibri" w:hAnsi="Calibri" w:cs="Arial"/>
                  <w:i/>
                  <w:szCs w:val="18"/>
                </w:rPr>
                <w:t>ESEA Sec. 8101(20)</w:t>
              </w:r>
            </w:hyperlink>
            <w:r w:rsidRPr="00FA57F4">
              <w:rPr>
                <w:rFonts w:ascii="Calibri" w:hAnsi="Calibri" w:cs="Arial"/>
                <w:i/>
                <w:szCs w:val="18"/>
              </w:rPr>
              <w:t>;</w:t>
            </w:r>
            <w:r w:rsidRPr="00036166">
              <w:rPr>
                <w:rFonts w:ascii="Calibri" w:hAnsi="Calibri" w:cs="Arial"/>
                <w:i/>
                <w:szCs w:val="18"/>
              </w:rPr>
              <w:t xml:space="preserve"> </w:t>
            </w:r>
            <w:hyperlink r:id="rId9" w:anchor="392-160-015" w:history="1">
              <w:r>
                <w:rPr>
                  <w:rFonts w:ascii="ZWAdobeF" w:hAnsi="ZWAdobeF" w:cs="ZWAdobeF"/>
                  <w:sz w:val="2"/>
                  <w:szCs w:val="2"/>
                </w:rPr>
                <w:t>32TU</w:t>
              </w:r>
              <w:r w:rsidRPr="00036166">
                <w:rPr>
                  <w:rStyle w:val="Hyperlink"/>
                  <w:rFonts w:ascii="Calibri" w:hAnsi="Calibri" w:cs="Arial"/>
                  <w:i/>
                  <w:szCs w:val="18"/>
                </w:rPr>
                <w:t xml:space="preserve">WAC </w:t>
              </w:r>
              <w:bookmarkStart w:id="0" w:name="392-160-015"/>
              <w:r w:rsidRPr="00036166">
                <w:rPr>
                  <w:rStyle w:val="Hyperlink"/>
                  <w:rFonts w:ascii="Calibri" w:hAnsi="Calibri" w:cs="Arial"/>
                  <w:i/>
                  <w:szCs w:val="18"/>
                </w:rPr>
                <w:t>392-160-015</w:t>
              </w:r>
              <w:bookmarkEnd w:id="0"/>
            </w:hyperlink>
            <w:r>
              <w:rPr>
                <w:rStyle w:val="Hyperlink"/>
                <w:rFonts w:ascii="Calibri" w:hAnsi="Calibri" w:cs="Arial"/>
                <w:i/>
                <w:szCs w:val="18"/>
              </w:rPr>
              <w:t>.</w:t>
            </w:r>
          </w:p>
          <w:p w:rsidR="00CE382B" w:rsidRDefault="00CE382B" w:rsidP="0065074F">
            <w:pPr>
              <w:rPr>
                <w:rStyle w:val="Hyperlink"/>
                <w:rFonts w:ascii="Calibri" w:hAnsi="Calibri" w:cs="Arial"/>
                <w:i/>
                <w:szCs w:val="18"/>
              </w:rPr>
            </w:pPr>
          </w:p>
          <w:p w:rsidR="00CE382B" w:rsidRPr="00FA57F4" w:rsidRDefault="00CE382B" w:rsidP="0065074F">
            <w:pPr>
              <w:rPr>
                <w:rStyle w:val="Hyperlink"/>
                <w:rFonts w:ascii="Calibri" w:hAnsi="Calibri" w:cs="Arial"/>
                <w:i/>
                <w:color w:val="auto"/>
                <w:szCs w:val="18"/>
                <w:u w:val="none"/>
              </w:rPr>
            </w:pPr>
            <w:r w:rsidRPr="00FA57F4">
              <w:rPr>
                <w:rStyle w:val="Hyperlink"/>
                <w:rFonts w:ascii="Calibri" w:hAnsi="Calibri" w:cs="Arial"/>
                <w:i/>
                <w:color w:val="auto"/>
                <w:szCs w:val="18"/>
                <w:u w:val="none"/>
              </w:rPr>
              <w:t>Tools:</w:t>
            </w:r>
          </w:p>
          <w:p w:rsidR="00CE382B" w:rsidRDefault="00CE382B" w:rsidP="00FA57F4">
            <w:pPr>
              <w:pStyle w:val="ListParagraph"/>
              <w:numPr>
                <w:ilvl w:val="0"/>
                <w:numId w:val="43"/>
              </w:numPr>
              <w:ind w:left="342" w:hanging="180"/>
              <w:rPr>
                <w:rFonts w:cs="Times New Roman"/>
                <w:i/>
                <w:szCs w:val="18"/>
              </w:rPr>
            </w:pPr>
            <w:r w:rsidRPr="000A3074">
              <w:rPr>
                <w:rFonts w:cs="Times New Roman"/>
                <w:b/>
                <w:i/>
                <w:szCs w:val="18"/>
              </w:rPr>
              <w:t>7.1</w:t>
            </w:r>
            <w:r>
              <w:rPr>
                <w:rFonts w:cs="Times New Roman"/>
                <w:b/>
                <w:i/>
                <w:szCs w:val="18"/>
              </w:rPr>
              <w:t>.</w:t>
            </w:r>
            <w:r w:rsidRPr="000A3074">
              <w:rPr>
                <w:rFonts w:cs="Times New Roman"/>
                <w:b/>
                <w:i/>
                <w:szCs w:val="18"/>
              </w:rPr>
              <w:t>A</w:t>
            </w:r>
            <w:r>
              <w:rPr>
                <w:rFonts w:cs="Times New Roman"/>
                <w:i/>
                <w:szCs w:val="18"/>
              </w:rPr>
              <w:t xml:space="preserve"> TBIP Guidelines for Identification: </w:t>
            </w:r>
            <w:hyperlink r:id="rId10" w:history="1">
              <w:r w:rsidRPr="005757CC">
                <w:rPr>
                  <w:rStyle w:val="Hyperlink"/>
                  <w:rFonts w:cs="Times New Roman"/>
                  <w:i/>
                  <w:szCs w:val="18"/>
                </w:rPr>
                <w:t>http://www.k12.wa.us/MigrantBilingual/pubdocs/TBIPGuidelinesIdentification.pdf</w:t>
              </w:r>
            </w:hyperlink>
          </w:p>
          <w:p w:rsidR="00CE382B" w:rsidRDefault="00CE382B" w:rsidP="00FA57F4">
            <w:pPr>
              <w:pStyle w:val="ListParagraph"/>
              <w:numPr>
                <w:ilvl w:val="0"/>
                <w:numId w:val="43"/>
              </w:numPr>
              <w:ind w:left="342" w:hanging="180"/>
              <w:rPr>
                <w:rFonts w:cs="Times New Roman"/>
                <w:i/>
                <w:szCs w:val="18"/>
              </w:rPr>
            </w:pPr>
            <w:r>
              <w:rPr>
                <w:rFonts w:cs="Times New Roman"/>
                <w:b/>
                <w:i/>
                <w:szCs w:val="18"/>
              </w:rPr>
              <w:t xml:space="preserve">7.1.A </w:t>
            </w:r>
            <w:r w:rsidRPr="000A3074">
              <w:rPr>
                <w:rFonts w:cs="Times New Roman"/>
                <w:i/>
                <w:szCs w:val="18"/>
              </w:rPr>
              <w:t>Possible Eligible Not Reported List</w:t>
            </w:r>
          </w:p>
          <w:p w:rsidR="00CE382B" w:rsidRDefault="00CE382B" w:rsidP="00FA57F4">
            <w:pPr>
              <w:pStyle w:val="ListParagraph"/>
              <w:numPr>
                <w:ilvl w:val="0"/>
                <w:numId w:val="43"/>
              </w:numPr>
              <w:ind w:left="342" w:hanging="180"/>
              <w:rPr>
                <w:rFonts w:cs="Times New Roman"/>
                <w:i/>
                <w:szCs w:val="18"/>
              </w:rPr>
            </w:pPr>
            <w:r w:rsidRPr="000A3074">
              <w:rPr>
                <w:rFonts w:cs="Times New Roman"/>
                <w:b/>
                <w:i/>
                <w:szCs w:val="18"/>
              </w:rPr>
              <w:t>7.1</w:t>
            </w:r>
            <w:r>
              <w:rPr>
                <w:rFonts w:cs="Times New Roman"/>
                <w:b/>
                <w:i/>
                <w:szCs w:val="18"/>
              </w:rPr>
              <w:t>.</w:t>
            </w:r>
            <w:r w:rsidRPr="000A3074">
              <w:rPr>
                <w:rFonts w:cs="Times New Roman"/>
                <w:b/>
                <w:i/>
                <w:szCs w:val="18"/>
              </w:rPr>
              <w:t>B</w:t>
            </w:r>
            <w:r>
              <w:rPr>
                <w:rFonts w:cs="Times New Roman"/>
                <w:i/>
                <w:szCs w:val="18"/>
              </w:rPr>
              <w:t xml:space="preserve"> Home Language Survey: </w:t>
            </w:r>
            <w:hyperlink r:id="rId11" w:history="1">
              <w:r w:rsidRPr="00ED7366">
                <w:rPr>
                  <w:rStyle w:val="Hyperlink"/>
                  <w:rFonts w:cs="Times New Roman"/>
                  <w:i/>
                  <w:szCs w:val="18"/>
                </w:rPr>
                <w:t>http://www.k12.wa.us/MigrantBilingual/HomeLanguage.aspx</w:t>
              </w:r>
            </w:hyperlink>
            <w:r>
              <w:rPr>
                <w:rFonts w:cs="Times New Roman"/>
                <w:i/>
                <w:szCs w:val="18"/>
              </w:rPr>
              <w:t xml:space="preserve"> </w:t>
            </w:r>
          </w:p>
          <w:p w:rsidR="00CE382B" w:rsidRPr="00FA57F4" w:rsidRDefault="00CE382B" w:rsidP="00FA57F4">
            <w:pPr>
              <w:pStyle w:val="ListParagraph"/>
              <w:numPr>
                <w:ilvl w:val="0"/>
                <w:numId w:val="43"/>
              </w:numPr>
              <w:ind w:left="342" w:hanging="180"/>
              <w:rPr>
                <w:rFonts w:cs="Times New Roman"/>
                <w:i/>
                <w:szCs w:val="18"/>
              </w:rPr>
            </w:pPr>
            <w:r w:rsidRPr="000A3074">
              <w:rPr>
                <w:rFonts w:cs="Times New Roman"/>
                <w:b/>
                <w:i/>
                <w:szCs w:val="18"/>
              </w:rPr>
              <w:t>7.1</w:t>
            </w:r>
            <w:r>
              <w:rPr>
                <w:rFonts w:cs="Times New Roman"/>
                <w:b/>
                <w:i/>
                <w:szCs w:val="18"/>
              </w:rPr>
              <w:t>.</w:t>
            </w:r>
            <w:r w:rsidRPr="000A3074">
              <w:rPr>
                <w:rFonts w:cs="Times New Roman"/>
                <w:b/>
                <w:i/>
                <w:szCs w:val="18"/>
              </w:rPr>
              <w:t>E</w:t>
            </w:r>
            <w:r>
              <w:rPr>
                <w:rFonts w:cs="Times New Roman"/>
                <w:i/>
                <w:szCs w:val="18"/>
              </w:rPr>
              <w:t xml:space="preserve"> Template parent waiver letter: </w:t>
            </w:r>
            <w:hyperlink r:id="rId12" w:history="1">
              <w:r w:rsidRPr="00ED7366">
                <w:rPr>
                  <w:rStyle w:val="Hyperlink"/>
                  <w:rFonts w:cs="Times New Roman"/>
                  <w:i/>
                  <w:szCs w:val="18"/>
                </w:rPr>
                <w:t>http://www.k12.wa.us/MigrantBilingual/ParentWaiver.aspx</w:t>
              </w:r>
            </w:hyperlink>
            <w:r>
              <w:rPr>
                <w:rFonts w:cs="Times New Roman"/>
                <w:i/>
                <w:szCs w:val="18"/>
              </w:rPr>
              <w:t xml:space="preserve"> </w:t>
            </w:r>
          </w:p>
        </w:tc>
        <w:tc>
          <w:tcPr>
            <w:tcW w:w="8816" w:type="dxa"/>
            <w:shd w:val="clear" w:color="auto" w:fill="FFFFFF" w:themeFill="background1"/>
          </w:tcPr>
          <w:p w:rsidR="00CE382B" w:rsidRPr="00E849E2" w:rsidRDefault="00CE382B" w:rsidP="00FD7826">
            <w:pPr>
              <w:rPr>
                <w:rFonts w:ascii="Calibri" w:hAnsi="Calibri" w:cs="Arial"/>
                <w:b/>
                <w:i/>
                <w:szCs w:val="18"/>
              </w:rPr>
            </w:pPr>
            <w:r>
              <w:rPr>
                <w:rFonts w:ascii="Calibri" w:hAnsi="Calibri" w:cs="Arial"/>
                <w:b/>
                <w:i/>
                <w:szCs w:val="18"/>
              </w:rPr>
              <w:t>Title III and TBIP</w:t>
            </w:r>
            <w:r w:rsidRPr="00E849E2">
              <w:rPr>
                <w:rFonts w:ascii="Calibri" w:hAnsi="Calibri" w:cs="Arial"/>
                <w:b/>
                <w:i/>
                <w:szCs w:val="18"/>
              </w:rPr>
              <w:t xml:space="preserve"> Grantees</w:t>
            </w:r>
          </w:p>
          <w:p w:rsidR="00CE382B" w:rsidRDefault="00CE382B" w:rsidP="00FD7826">
            <w:pPr>
              <w:rPr>
                <w:rFonts w:ascii="Calibri" w:hAnsi="Calibri" w:cs="Arial"/>
                <w:b/>
                <w:szCs w:val="18"/>
              </w:rPr>
            </w:pPr>
          </w:p>
          <w:p w:rsidR="00CE382B" w:rsidRDefault="00CE382B" w:rsidP="00FD7826">
            <w:pPr>
              <w:rPr>
                <w:rFonts w:ascii="Calibri" w:hAnsi="Calibri" w:cs="Arial"/>
                <w:b/>
                <w:szCs w:val="18"/>
              </w:rPr>
            </w:pPr>
            <w:r>
              <w:rPr>
                <w:rFonts w:ascii="Calibri" w:hAnsi="Calibri" w:cs="Arial"/>
                <w:b/>
                <w:szCs w:val="18"/>
              </w:rPr>
              <w:t>LEA</w:t>
            </w:r>
            <w:r w:rsidRPr="00E849E2">
              <w:rPr>
                <w:rFonts w:ascii="Calibri" w:hAnsi="Calibri" w:cs="Arial"/>
                <w:b/>
                <w:szCs w:val="18"/>
              </w:rPr>
              <w:t xml:space="preserve"> and Building Level</w:t>
            </w:r>
          </w:p>
          <w:p w:rsidR="00CE382B" w:rsidRDefault="00CE382B" w:rsidP="00FD7826">
            <w:pPr>
              <w:rPr>
                <w:rFonts w:ascii="Calibri" w:hAnsi="Calibri" w:cs="Arial"/>
                <w:b/>
                <w:szCs w:val="18"/>
              </w:rPr>
            </w:pPr>
          </w:p>
          <w:p w:rsidR="00CE382B"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cs="Arial"/>
                <w:szCs w:val="18"/>
              </w:rPr>
              <w:t>Procedures for the identification, assessment</w:t>
            </w:r>
            <w:r>
              <w:rPr>
                <w:rFonts w:ascii="Calibri" w:hAnsi="Calibri" w:cs="Arial"/>
                <w:szCs w:val="18"/>
              </w:rPr>
              <w:t>,</w:t>
            </w:r>
            <w:r w:rsidRPr="00E849E2">
              <w:rPr>
                <w:rFonts w:ascii="Calibri" w:hAnsi="Calibri" w:cs="Arial"/>
                <w:szCs w:val="18"/>
              </w:rPr>
              <w:t xml:space="preserve"> placement</w:t>
            </w:r>
            <w:r>
              <w:rPr>
                <w:rFonts w:ascii="Calibri" w:hAnsi="Calibri" w:cs="Arial"/>
                <w:szCs w:val="18"/>
              </w:rPr>
              <w:t>,</w:t>
            </w:r>
            <w:r w:rsidRPr="00E849E2">
              <w:rPr>
                <w:rFonts w:ascii="Calibri" w:hAnsi="Calibri" w:cs="Arial"/>
                <w:szCs w:val="18"/>
              </w:rPr>
              <w:t xml:space="preserve"> and </w:t>
            </w:r>
            <w:r>
              <w:rPr>
                <w:rFonts w:ascii="Calibri" w:hAnsi="Calibri" w:cs="Arial"/>
                <w:szCs w:val="18"/>
              </w:rPr>
              <w:t xml:space="preserve">reporting </w:t>
            </w:r>
            <w:r w:rsidRPr="00E849E2">
              <w:rPr>
                <w:rFonts w:ascii="Calibri" w:hAnsi="Calibri" w:cs="Arial"/>
                <w:szCs w:val="18"/>
              </w:rPr>
              <w:t>of potential ELLs</w:t>
            </w:r>
            <w:r>
              <w:rPr>
                <w:rFonts w:ascii="Calibri" w:hAnsi="Calibri" w:cs="Arial"/>
                <w:szCs w:val="18"/>
              </w:rPr>
              <w:t>, and evidence that the procedures have been communicated to buildings</w:t>
            </w:r>
            <w:r w:rsidRPr="00E849E2">
              <w:rPr>
                <w:rFonts w:ascii="Calibri" w:hAnsi="Calibri" w:cs="Arial"/>
                <w:szCs w:val="18"/>
              </w:rPr>
              <w:t>.</w:t>
            </w:r>
          </w:p>
          <w:p w:rsidR="00CE382B" w:rsidRDefault="00CE382B" w:rsidP="00FD7826">
            <w:pPr>
              <w:rPr>
                <w:rFonts w:ascii="Calibri" w:hAnsi="Calibri" w:cs="Arial"/>
                <w:szCs w:val="18"/>
              </w:rPr>
            </w:pPr>
          </w:p>
          <w:p w:rsidR="00CE382B" w:rsidRPr="00E849E2" w:rsidRDefault="00CE382B" w:rsidP="00FD7826">
            <w:pPr>
              <w:rPr>
                <w:rFonts w:ascii="Calibri" w:hAnsi="Calibri"/>
                <w:szCs w:val="18"/>
              </w:rPr>
            </w:pPr>
            <w:r w:rsidRPr="00E849E2">
              <w:rPr>
                <w:rFonts w:ascii="Calibri" w:hAnsi="Calibri"/>
                <w:i/>
                <w:szCs w:val="18"/>
              </w:rPr>
              <w:t xml:space="preserve">Upload one sample of each of the documents below. For </w:t>
            </w:r>
            <w:r>
              <w:rPr>
                <w:rFonts w:ascii="Calibri" w:hAnsi="Calibri"/>
                <w:i/>
                <w:szCs w:val="18"/>
              </w:rPr>
              <w:t>on-site</w:t>
            </w:r>
            <w:r w:rsidRPr="00E849E2">
              <w:rPr>
                <w:rFonts w:ascii="Calibri" w:hAnsi="Calibri"/>
                <w:i/>
                <w:szCs w:val="18"/>
              </w:rPr>
              <w:t xml:space="preserve"> reviews, the OSPI program reviewer will request student files. For desk reviews, OSPI will request specific student files six weeks in advance of the review.</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cs="Arial"/>
                <w:szCs w:val="18"/>
              </w:rPr>
              <w:t xml:space="preserve">Home Language Survey </w:t>
            </w:r>
            <w:r>
              <w:rPr>
                <w:rFonts w:ascii="Calibri" w:hAnsi="Calibri" w:cs="Arial"/>
                <w:szCs w:val="18"/>
              </w:rPr>
              <w:t xml:space="preserve">(HLS) </w:t>
            </w:r>
            <w:r w:rsidRPr="00E849E2">
              <w:rPr>
                <w:rFonts w:ascii="Calibri" w:hAnsi="Calibri" w:cs="Arial"/>
                <w:szCs w:val="18"/>
              </w:rPr>
              <w:t xml:space="preserve">or information on </w:t>
            </w:r>
            <w:r>
              <w:rPr>
                <w:rFonts w:ascii="Calibri" w:hAnsi="Calibri" w:cs="Arial"/>
                <w:szCs w:val="18"/>
              </w:rPr>
              <w:t>LEA</w:t>
            </w:r>
            <w:r w:rsidRPr="00E849E2">
              <w:rPr>
                <w:rFonts w:ascii="Calibri" w:hAnsi="Calibri" w:cs="Arial"/>
                <w:szCs w:val="18"/>
              </w:rPr>
              <w:t xml:space="preserve"> registration </w:t>
            </w:r>
            <w:r>
              <w:rPr>
                <w:rFonts w:ascii="Calibri" w:hAnsi="Calibri" w:cs="Arial"/>
                <w:szCs w:val="18"/>
              </w:rPr>
              <w:t>forms that incorporate required elements from the HLS and are</w:t>
            </w:r>
            <w:r w:rsidRPr="00E849E2">
              <w:rPr>
                <w:rFonts w:ascii="Calibri" w:hAnsi="Calibri" w:cs="Arial"/>
                <w:szCs w:val="18"/>
              </w:rPr>
              <w:t xml:space="preserve"> </w:t>
            </w:r>
            <w:r w:rsidRPr="00E849E2">
              <w:rPr>
                <w:rFonts w:ascii="Calibri" w:hAnsi="Calibri"/>
                <w:szCs w:val="18"/>
              </w:rPr>
              <w:t>retrievable from any student file</w:t>
            </w:r>
            <w:r w:rsidRPr="00E849E2">
              <w:rPr>
                <w:rFonts w:ascii="Calibri" w:hAnsi="Calibri" w:cs="Arial"/>
                <w:szCs w:val="18"/>
              </w:rPr>
              <w:t>.</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rsidRPr="00E849E2">
              <w:rPr>
                <w:rFonts w:ascii="Calibri" w:hAnsi="Calibri" w:cs="Arial"/>
                <w:szCs w:val="18"/>
              </w:rPr>
              <w:t xml:space="preserve">State-approved </w:t>
            </w:r>
            <w:r>
              <w:rPr>
                <w:rFonts w:ascii="Calibri" w:hAnsi="Calibri" w:cs="Arial"/>
                <w:szCs w:val="18"/>
              </w:rPr>
              <w:t xml:space="preserve">English </w:t>
            </w:r>
            <w:r w:rsidRPr="00E849E2">
              <w:rPr>
                <w:rFonts w:ascii="Calibri" w:hAnsi="Calibri" w:cs="Arial"/>
                <w:szCs w:val="18"/>
              </w:rPr>
              <w:t>language proficiency placement test score sheet</w:t>
            </w:r>
            <w:r>
              <w:rPr>
                <w:rFonts w:ascii="Calibri" w:hAnsi="Calibri" w:cs="Arial"/>
                <w:szCs w:val="18"/>
              </w:rPr>
              <w:t xml:space="preserve"> with administration date, </w:t>
            </w:r>
            <w:r w:rsidRPr="00E849E2">
              <w:rPr>
                <w:rFonts w:ascii="Calibri" w:hAnsi="Calibri" w:cs="Arial"/>
                <w:szCs w:val="18"/>
              </w:rPr>
              <w:t>retrievable</w:t>
            </w:r>
            <w:r w:rsidRPr="00E849E2">
              <w:rPr>
                <w:rFonts w:ascii="Calibri" w:hAnsi="Calibri"/>
                <w:szCs w:val="18"/>
              </w:rPr>
              <w:t xml:space="preserve"> from any student file</w:t>
            </w:r>
            <w:r w:rsidRPr="00E849E2">
              <w:rPr>
                <w:rFonts w:ascii="Calibri" w:hAnsi="Calibri" w:cs="Arial"/>
                <w:szCs w:val="18"/>
              </w:rPr>
              <w:t>.</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D. </w:t>
            </w:r>
            <w:r w:rsidRPr="00E849E2">
              <w:rPr>
                <w:rFonts w:ascii="Calibri" w:hAnsi="Calibri" w:cs="Arial"/>
                <w:szCs w:val="18"/>
              </w:rPr>
              <w:t xml:space="preserve">State-approved </w:t>
            </w:r>
            <w:r>
              <w:rPr>
                <w:rFonts w:ascii="Calibri" w:hAnsi="Calibri" w:cs="Arial"/>
                <w:szCs w:val="18"/>
              </w:rPr>
              <w:t xml:space="preserve">English </w:t>
            </w:r>
            <w:r w:rsidRPr="00E849E2">
              <w:rPr>
                <w:rFonts w:ascii="Calibri" w:hAnsi="Calibri" w:cs="Arial"/>
                <w:szCs w:val="18"/>
              </w:rPr>
              <w:t xml:space="preserve">language proficiency annual test score sheet, </w:t>
            </w:r>
            <w:r w:rsidRPr="00E849E2">
              <w:rPr>
                <w:rFonts w:ascii="Calibri" w:hAnsi="Calibri"/>
                <w:szCs w:val="18"/>
              </w:rPr>
              <w:t>retrievable from any student file</w:t>
            </w:r>
            <w:r w:rsidRPr="00E849E2">
              <w:rPr>
                <w:rFonts w:ascii="Calibri" w:hAnsi="Calibri" w:cs="Arial"/>
                <w:szCs w:val="18"/>
              </w:rPr>
              <w:t>.</w:t>
            </w:r>
          </w:p>
          <w:p w:rsidR="00CE382B" w:rsidRPr="00FA57F4"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E. </w:t>
            </w:r>
            <w:r w:rsidRPr="00E849E2">
              <w:rPr>
                <w:rFonts w:ascii="Calibri" w:hAnsi="Calibri" w:cs="Arial"/>
                <w:szCs w:val="18"/>
              </w:rPr>
              <w:t>Written parent waiver</w:t>
            </w:r>
            <w:r>
              <w:rPr>
                <w:rFonts w:ascii="Calibri" w:hAnsi="Calibri" w:cs="Arial"/>
                <w:szCs w:val="18"/>
              </w:rPr>
              <w:t xml:space="preserve"> of English language development services</w:t>
            </w:r>
            <w:r w:rsidRPr="00E849E2">
              <w:rPr>
                <w:rFonts w:ascii="Calibri" w:hAnsi="Calibri" w:cs="Arial"/>
                <w:szCs w:val="18"/>
              </w:rPr>
              <w:t xml:space="preserve">, </w:t>
            </w:r>
            <w:r w:rsidRPr="00E849E2">
              <w:rPr>
                <w:rFonts w:ascii="Calibri" w:hAnsi="Calibri"/>
                <w:szCs w:val="18"/>
              </w:rPr>
              <w:t>retrievable from any waived student’s file.</w:t>
            </w:r>
          </w:p>
        </w:tc>
        <w:tc>
          <w:tcPr>
            <w:tcW w:w="2160" w:type="dxa"/>
            <w:shd w:val="clear" w:color="auto" w:fill="FFFFFF" w:themeFill="background1"/>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Pr="00E849E2" w:rsidRDefault="00CE382B" w:rsidP="00FD7826">
            <w:pPr>
              <w:rPr>
                <w:rFonts w:ascii="Calibri" w:hAnsi="Calibri" w:cs="Arial"/>
                <w:b/>
                <w:i/>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2F2F2" w:themeFill="background1" w:themeFillShade="F2"/>
          </w:tcPr>
          <w:p w:rsidR="00CE382B" w:rsidRDefault="00CE382B" w:rsidP="00FD7826">
            <w:pPr>
              <w:rPr>
                <w:rFonts w:cs="Times New Roman"/>
                <w:szCs w:val="18"/>
              </w:rPr>
            </w:pPr>
            <w:r>
              <w:rPr>
                <w:rFonts w:cs="Times New Roman"/>
                <w:szCs w:val="18"/>
              </w:rPr>
              <w:t>7.2</w:t>
            </w:r>
          </w:p>
        </w:tc>
        <w:tc>
          <w:tcPr>
            <w:tcW w:w="2880" w:type="dxa"/>
            <w:shd w:val="clear" w:color="auto" w:fill="F2F2F2" w:themeFill="background1" w:themeFillShade="F2"/>
          </w:tcPr>
          <w:p w:rsidR="00CE382B" w:rsidRPr="00975D44" w:rsidRDefault="00CE382B" w:rsidP="00FD7826">
            <w:pPr>
              <w:rPr>
                <w:rFonts w:ascii="Calibri" w:hAnsi="Calibri"/>
                <w:b/>
                <w:szCs w:val="18"/>
              </w:rPr>
            </w:pPr>
            <w:r w:rsidRPr="00975D44">
              <w:rPr>
                <w:rFonts w:ascii="Calibri" w:hAnsi="Calibri"/>
                <w:b/>
                <w:szCs w:val="18"/>
              </w:rPr>
              <w:t>Parent Notification</w:t>
            </w:r>
          </w:p>
          <w:p w:rsidR="00CE382B" w:rsidRDefault="00CE382B" w:rsidP="00FD7826">
            <w:pPr>
              <w:rPr>
                <w:rFonts w:ascii="Calibri" w:hAnsi="Calibri"/>
                <w:b/>
                <w:i/>
                <w:szCs w:val="18"/>
              </w:rPr>
            </w:pPr>
          </w:p>
          <w:p w:rsidR="00CE382B" w:rsidRPr="00036166" w:rsidRDefault="00CE382B" w:rsidP="00FD7826">
            <w:pPr>
              <w:rPr>
                <w:rFonts w:ascii="Calibri" w:hAnsi="Calibri"/>
                <w:b/>
                <w:i/>
                <w:szCs w:val="18"/>
              </w:rPr>
            </w:pPr>
            <w:r w:rsidRPr="00036166">
              <w:rPr>
                <w:rFonts w:ascii="Calibri" w:hAnsi="Calibri"/>
                <w:b/>
                <w:i/>
                <w:szCs w:val="18"/>
              </w:rPr>
              <w:t>TBIP</w:t>
            </w:r>
          </w:p>
          <w:p w:rsidR="00CE382B" w:rsidRDefault="00CE382B" w:rsidP="00FD7826">
            <w:pPr>
              <w:rPr>
                <w:rStyle w:val="Hyperlink"/>
                <w:rFonts w:ascii="Calibri" w:hAnsi="Calibri"/>
                <w:i/>
                <w:szCs w:val="18"/>
              </w:rPr>
            </w:pPr>
            <w:r w:rsidRPr="00036166">
              <w:rPr>
                <w:rFonts w:ascii="Calibri" w:hAnsi="Calibri"/>
                <w:i/>
                <w:szCs w:val="18"/>
              </w:rPr>
              <w:t xml:space="preserve"> </w:t>
            </w:r>
            <w:r>
              <w:rPr>
                <w:rFonts w:ascii="Calibri" w:hAnsi="Calibri"/>
                <w:i/>
                <w:szCs w:val="18"/>
              </w:rPr>
              <w:t>LEA</w:t>
            </w:r>
            <w:r w:rsidRPr="00036166">
              <w:rPr>
                <w:rFonts w:ascii="Calibri" w:hAnsi="Calibri"/>
                <w:i/>
                <w:szCs w:val="18"/>
              </w:rPr>
              <w:t xml:space="preserve"> has met parent communication requirements. </w:t>
            </w:r>
            <w:hyperlink r:id="rId13" w:anchor="392-160-015" w:history="1">
              <w:r>
                <w:rPr>
                  <w:rFonts w:ascii="ZWAdobeF" w:hAnsi="ZWAdobeF" w:cs="ZWAdobeF"/>
                  <w:sz w:val="2"/>
                  <w:szCs w:val="2"/>
                </w:rPr>
                <w:t>32T</w:t>
              </w:r>
              <w:r w:rsidRPr="00036166">
                <w:rPr>
                  <w:rStyle w:val="Hyperlink"/>
                  <w:rFonts w:ascii="Calibri" w:hAnsi="Calibri"/>
                  <w:i/>
                  <w:szCs w:val="18"/>
                </w:rPr>
                <w:t>WAC 392-160-015</w:t>
              </w:r>
            </w:hyperlink>
            <w:r>
              <w:rPr>
                <w:rStyle w:val="Hyperlink"/>
                <w:rFonts w:ascii="Calibri" w:hAnsi="Calibri"/>
                <w:i/>
                <w:szCs w:val="18"/>
              </w:rPr>
              <w:t xml:space="preserve"> (2).</w:t>
            </w:r>
          </w:p>
          <w:p w:rsidR="00CE382B" w:rsidRDefault="00CE382B" w:rsidP="00FD7826">
            <w:pPr>
              <w:rPr>
                <w:rFonts w:ascii="Calibri" w:hAnsi="Calibri"/>
                <w:b/>
                <w:i/>
                <w:szCs w:val="18"/>
              </w:rPr>
            </w:pPr>
          </w:p>
          <w:p w:rsidR="00CE382B" w:rsidRPr="00036166" w:rsidRDefault="00CE382B" w:rsidP="00FD7826">
            <w:pPr>
              <w:rPr>
                <w:rFonts w:ascii="Calibri" w:hAnsi="Calibri"/>
                <w:i/>
                <w:szCs w:val="18"/>
              </w:rPr>
            </w:pPr>
            <w:r w:rsidRPr="00036166">
              <w:rPr>
                <w:rFonts w:ascii="Calibri" w:hAnsi="Calibri"/>
                <w:b/>
                <w:i/>
                <w:szCs w:val="18"/>
              </w:rPr>
              <w:t>Title III</w:t>
            </w:r>
          </w:p>
          <w:p w:rsidR="00CE382B" w:rsidRDefault="00CE382B" w:rsidP="000D5F5E">
            <w:pPr>
              <w:rPr>
                <w:rFonts w:ascii="Calibri" w:hAnsi="Calibri"/>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has met the parent notification requirements</w:t>
            </w:r>
            <w:r>
              <w:rPr>
                <w:rFonts w:ascii="Calibri" w:hAnsi="Calibri"/>
                <w:i/>
                <w:szCs w:val="18"/>
              </w:rPr>
              <w:t xml:space="preserve"> for initial placement, continued eligibility, and transition from program</w:t>
            </w:r>
            <w:r w:rsidRPr="00036166">
              <w:rPr>
                <w:rFonts w:ascii="Calibri" w:hAnsi="Calibri"/>
                <w:i/>
                <w:szCs w:val="18"/>
              </w:rPr>
              <w:t xml:space="preserve">. Sec </w:t>
            </w:r>
            <w:hyperlink r:id="rId14" w:history="1">
              <w:r w:rsidRPr="00FA57F4">
                <w:rPr>
                  <w:rStyle w:val="Hyperlink"/>
                  <w:rFonts w:ascii="Calibri" w:hAnsi="Calibri"/>
                  <w:i/>
                  <w:szCs w:val="18"/>
                </w:rPr>
                <w:t>ESEA Section 1112(e)(3)(A</w:t>
              </w:r>
            </w:hyperlink>
            <w:r w:rsidRPr="00FA57F4">
              <w:rPr>
                <w:rFonts w:ascii="Calibri" w:hAnsi="Calibri"/>
                <w:i/>
                <w:szCs w:val="18"/>
              </w:rPr>
              <w:t>)).</w:t>
            </w:r>
          </w:p>
          <w:p w:rsidR="00CE382B" w:rsidRDefault="00CE382B" w:rsidP="000D5F5E">
            <w:pPr>
              <w:rPr>
                <w:rFonts w:ascii="Calibri" w:hAnsi="Calibri"/>
                <w:i/>
                <w:szCs w:val="18"/>
              </w:rPr>
            </w:pPr>
          </w:p>
          <w:p w:rsidR="00CE382B" w:rsidRDefault="00CE382B" w:rsidP="000D5F5E">
            <w:pPr>
              <w:rPr>
                <w:rFonts w:ascii="Calibri" w:hAnsi="Calibri"/>
                <w:i/>
                <w:szCs w:val="18"/>
              </w:rPr>
            </w:pPr>
            <w:r>
              <w:rPr>
                <w:rFonts w:ascii="Calibri" w:hAnsi="Calibri"/>
                <w:i/>
                <w:szCs w:val="18"/>
              </w:rPr>
              <w:t>Tools:</w:t>
            </w:r>
          </w:p>
          <w:p w:rsidR="00CE382B" w:rsidRPr="000A3074" w:rsidRDefault="00CE382B" w:rsidP="00FA57F4">
            <w:pPr>
              <w:pStyle w:val="ListParagraph"/>
              <w:numPr>
                <w:ilvl w:val="0"/>
                <w:numId w:val="44"/>
              </w:numPr>
              <w:ind w:left="342" w:hanging="180"/>
              <w:rPr>
                <w:rFonts w:cs="Times New Roman"/>
                <w:b/>
                <w:i/>
                <w:szCs w:val="18"/>
              </w:rPr>
            </w:pPr>
            <w:r>
              <w:rPr>
                <w:rFonts w:cs="Times New Roman"/>
                <w:b/>
                <w:i/>
                <w:szCs w:val="18"/>
              </w:rPr>
              <w:t xml:space="preserve">7.2.A </w:t>
            </w:r>
            <w:r w:rsidRPr="000A3074">
              <w:rPr>
                <w:rFonts w:cs="Times New Roman"/>
                <w:i/>
                <w:szCs w:val="18"/>
              </w:rPr>
              <w:t xml:space="preserve">Template parent notification letter: </w:t>
            </w:r>
            <w:hyperlink r:id="rId15" w:history="1">
              <w:r w:rsidRPr="00ED7366">
                <w:rPr>
                  <w:rStyle w:val="Hyperlink"/>
                  <w:rFonts w:cs="Times New Roman"/>
                  <w:i/>
                  <w:szCs w:val="18"/>
                </w:rPr>
                <w:t>http://www.k12.wa.us/Migran</w:t>
              </w:r>
              <w:r w:rsidRPr="00ED7366">
                <w:rPr>
                  <w:rStyle w:val="Hyperlink"/>
                  <w:rFonts w:cs="Times New Roman"/>
                  <w:i/>
                  <w:szCs w:val="18"/>
                </w:rPr>
                <w:lastRenderedPageBreak/>
                <w:t>tBilingual/PlacementELPA21ParentLetters.aspx</w:t>
              </w:r>
            </w:hyperlink>
            <w:r>
              <w:rPr>
                <w:rFonts w:cs="Times New Roman"/>
                <w:i/>
                <w:szCs w:val="18"/>
              </w:rPr>
              <w:t xml:space="preserve"> </w:t>
            </w:r>
          </w:p>
        </w:tc>
        <w:tc>
          <w:tcPr>
            <w:tcW w:w="8816" w:type="dxa"/>
            <w:shd w:val="clear" w:color="auto" w:fill="F2F2F2" w:themeFill="background1" w:themeFillShade="F2"/>
          </w:tcPr>
          <w:p w:rsidR="00CE382B" w:rsidRPr="00E849E2" w:rsidRDefault="00CE382B" w:rsidP="00FD7826">
            <w:pPr>
              <w:rPr>
                <w:rFonts w:ascii="Calibri" w:hAnsi="Calibri" w:cs="Arial"/>
                <w:b/>
                <w:szCs w:val="18"/>
              </w:rPr>
            </w:pPr>
            <w:r w:rsidRPr="00E849E2">
              <w:rPr>
                <w:rFonts w:ascii="Calibri" w:hAnsi="Calibri" w:cs="Arial"/>
                <w:b/>
                <w:szCs w:val="18"/>
              </w:rPr>
              <w:lastRenderedPageBreak/>
              <w:t>Building Level</w:t>
            </w:r>
          </w:p>
          <w:p w:rsidR="00CE382B" w:rsidRPr="00E849E2" w:rsidRDefault="00CE382B" w:rsidP="00FD7826">
            <w:pPr>
              <w:rPr>
                <w:rFonts w:ascii="Calibri" w:hAnsi="Calibri" w:cs="Arial"/>
                <w:szCs w:val="18"/>
              </w:rPr>
            </w:pPr>
          </w:p>
          <w:p w:rsidR="00CE382B" w:rsidRPr="00E849E2" w:rsidRDefault="00CE382B" w:rsidP="00FD7826">
            <w:pPr>
              <w:rPr>
                <w:rFonts w:ascii="Calibri" w:hAnsi="Calibri" w:cs="Arial"/>
                <w:b/>
                <w:i/>
                <w:szCs w:val="18"/>
              </w:rPr>
            </w:pPr>
            <w:r>
              <w:rPr>
                <w:rFonts w:ascii="Calibri" w:hAnsi="Calibri" w:cs="Arial"/>
                <w:b/>
                <w:i/>
                <w:szCs w:val="18"/>
              </w:rPr>
              <w:t>Title III and TBIP</w:t>
            </w:r>
            <w:r w:rsidRPr="00E849E2">
              <w:rPr>
                <w:rFonts w:ascii="Calibri" w:hAnsi="Calibri" w:cs="Arial"/>
                <w:b/>
                <w:i/>
                <w:szCs w:val="18"/>
              </w:rPr>
              <w:t xml:space="preserve"> Grantees</w:t>
            </w:r>
          </w:p>
          <w:p w:rsidR="00CE382B" w:rsidRDefault="00CE382B" w:rsidP="00FD7826">
            <w:pPr>
              <w:rPr>
                <w:rFonts w:ascii="Calibri" w:hAnsi="Calibri" w:cs="Arial"/>
                <w:szCs w:val="18"/>
              </w:rPr>
            </w:pPr>
            <w:r w:rsidRPr="00E849E2">
              <w:rPr>
                <w:rFonts w:ascii="Calibri" w:hAnsi="Calibri"/>
                <w:i/>
                <w:szCs w:val="18"/>
              </w:rPr>
              <w:t xml:space="preserve">Upload one sample of each of </w:t>
            </w:r>
            <w:r>
              <w:rPr>
                <w:rFonts w:ascii="Calibri" w:hAnsi="Calibri"/>
                <w:i/>
                <w:szCs w:val="18"/>
              </w:rPr>
              <w:t xml:space="preserve">the </w:t>
            </w:r>
            <w:r w:rsidRPr="00E849E2">
              <w:rPr>
                <w:rFonts w:ascii="Calibri" w:hAnsi="Calibri"/>
                <w:i/>
                <w:szCs w:val="18"/>
              </w:rPr>
              <w:t xml:space="preserve">documents below. For </w:t>
            </w:r>
            <w:r>
              <w:rPr>
                <w:rFonts w:ascii="Calibri" w:hAnsi="Calibri"/>
                <w:i/>
                <w:szCs w:val="18"/>
              </w:rPr>
              <w:t>on-site</w:t>
            </w:r>
            <w:r w:rsidRPr="00E849E2">
              <w:rPr>
                <w:rFonts w:ascii="Calibri" w:hAnsi="Calibri"/>
                <w:i/>
                <w:szCs w:val="18"/>
              </w:rPr>
              <w:t xml:space="preserve"> reviews, the OSPI program reviewer will request student files. For desk reviews, OSPI will request specific student files six weeks in advance of the review.</w:t>
            </w:r>
            <w:r w:rsidRPr="00E849E2">
              <w:rPr>
                <w:rFonts w:ascii="Calibri" w:hAnsi="Calibri"/>
                <w:szCs w:val="18"/>
                <w:highlight w:val="lightGray"/>
              </w:rPr>
              <w:br/>
            </w: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Pr>
                <w:rFonts w:ascii="Calibri" w:hAnsi="Calibri"/>
                <w:szCs w:val="18"/>
              </w:rPr>
              <w:t>P</w:t>
            </w:r>
            <w:r w:rsidRPr="00E849E2">
              <w:rPr>
                <w:rFonts w:ascii="Calibri" w:hAnsi="Calibri" w:cs="Arial"/>
                <w:szCs w:val="18"/>
              </w:rPr>
              <w:t>arent notification forms</w:t>
            </w:r>
            <w:r>
              <w:rPr>
                <w:rFonts w:ascii="Calibri" w:hAnsi="Calibri" w:cs="Arial"/>
                <w:szCs w:val="18"/>
              </w:rPr>
              <w:t>:</w:t>
            </w:r>
          </w:p>
          <w:p w:rsidR="00CE382B" w:rsidRPr="00765863" w:rsidRDefault="00CE382B" w:rsidP="00FD7826">
            <w:pPr>
              <w:numPr>
                <w:ilvl w:val="0"/>
                <w:numId w:val="24"/>
              </w:numPr>
              <w:ind w:left="342" w:hanging="180"/>
              <w:rPr>
                <w:rFonts w:ascii="Calibri" w:hAnsi="Calibri" w:cs="Arial"/>
                <w:szCs w:val="18"/>
              </w:rPr>
            </w:pPr>
            <w:r w:rsidRPr="00765863">
              <w:rPr>
                <w:rFonts w:ascii="Calibri" w:hAnsi="Calibri" w:cs="Arial"/>
                <w:szCs w:val="18"/>
              </w:rPr>
              <w:t>Initial placement</w:t>
            </w:r>
            <w:r>
              <w:rPr>
                <w:rFonts w:ascii="Calibri" w:hAnsi="Calibri" w:cs="Arial"/>
                <w:szCs w:val="18"/>
              </w:rPr>
              <w:t>.</w:t>
            </w:r>
          </w:p>
          <w:p w:rsidR="00CE382B" w:rsidRPr="00765863" w:rsidRDefault="00CE382B" w:rsidP="00FD7826">
            <w:pPr>
              <w:numPr>
                <w:ilvl w:val="0"/>
                <w:numId w:val="24"/>
              </w:numPr>
              <w:ind w:left="342" w:hanging="180"/>
              <w:rPr>
                <w:rFonts w:ascii="Calibri" w:hAnsi="Calibri" w:cs="Arial"/>
                <w:szCs w:val="18"/>
              </w:rPr>
            </w:pPr>
            <w:r w:rsidRPr="00765863">
              <w:rPr>
                <w:rFonts w:ascii="Calibri" w:hAnsi="Calibri" w:cs="Arial"/>
                <w:szCs w:val="18"/>
              </w:rPr>
              <w:t>Continued eligibility</w:t>
            </w:r>
            <w:r>
              <w:rPr>
                <w:rFonts w:ascii="Calibri" w:hAnsi="Calibri" w:cs="Arial"/>
                <w:szCs w:val="18"/>
              </w:rPr>
              <w:t>.</w:t>
            </w:r>
          </w:p>
          <w:p w:rsidR="00CE382B" w:rsidRPr="00765863" w:rsidRDefault="00CE382B" w:rsidP="00FD7826">
            <w:pPr>
              <w:numPr>
                <w:ilvl w:val="0"/>
                <w:numId w:val="24"/>
              </w:numPr>
              <w:ind w:left="342" w:hanging="180"/>
              <w:rPr>
                <w:rFonts w:ascii="Calibri" w:hAnsi="Calibri" w:cs="Arial"/>
                <w:szCs w:val="18"/>
              </w:rPr>
            </w:pPr>
            <w:r w:rsidRPr="00765863">
              <w:rPr>
                <w:rFonts w:ascii="Calibri" w:hAnsi="Calibri" w:cs="Arial"/>
                <w:szCs w:val="18"/>
              </w:rPr>
              <w:t>Transition from English language development services</w:t>
            </w:r>
            <w:r>
              <w:rPr>
                <w:rFonts w:ascii="Calibri" w:hAnsi="Calibri" w:cs="Arial"/>
                <w:szCs w:val="18"/>
              </w:rPr>
              <w:t>.</w:t>
            </w:r>
          </w:p>
          <w:p w:rsidR="00CE382B" w:rsidRPr="00CF00EB" w:rsidRDefault="00CE382B" w:rsidP="00FD7826">
            <w:pPr>
              <w:rPr>
                <w:rFonts w:ascii="Calibri" w:hAnsi="Calibri" w:cs="Arial"/>
                <w:b/>
                <w:i/>
                <w:szCs w:val="18"/>
              </w:rPr>
            </w:pPr>
            <w:r>
              <w:rPr>
                <w:rFonts w:ascii="Calibri" w:hAnsi="Calibri" w:cs="Arial"/>
                <w:szCs w:val="18"/>
              </w:rPr>
              <w:t xml:space="preserve">The above forms must </w:t>
            </w:r>
            <w:r w:rsidRPr="00E849E2">
              <w:rPr>
                <w:rFonts w:ascii="Calibri" w:hAnsi="Calibri" w:cs="Arial"/>
                <w:szCs w:val="18"/>
              </w:rPr>
              <w:t>includ</w:t>
            </w:r>
            <w:r>
              <w:rPr>
                <w:rFonts w:ascii="Calibri" w:hAnsi="Calibri" w:cs="Arial"/>
                <w:szCs w:val="18"/>
              </w:rPr>
              <w:t>e</w:t>
            </w:r>
            <w:r w:rsidRPr="00E849E2">
              <w:rPr>
                <w:rFonts w:ascii="Calibri" w:hAnsi="Calibri" w:cs="Arial"/>
                <w:szCs w:val="18"/>
              </w:rPr>
              <w:t xml:space="preserve"> </w:t>
            </w:r>
            <w:r>
              <w:rPr>
                <w:rFonts w:ascii="Calibri" w:hAnsi="Calibri" w:cs="Arial"/>
                <w:szCs w:val="18"/>
              </w:rPr>
              <w:t xml:space="preserve">all </w:t>
            </w:r>
            <w:r w:rsidRPr="00E849E2">
              <w:rPr>
                <w:rFonts w:ascii="Calibri" w:hAnsi="Calibri" w:cs="Arial"/>
                <w:szCs w:val="18"/>
              </w:rPr>
              <w:t>required components under Title III</w:t>
            </w:r>
            <w:r>
              <w:rPr>
                <w:rFonts w:ascii="Calibri" w:hAnsi="Calibri" w:cs="Arial"/>
                <w:szCs w:val="18"/>
              </w:rPr>
              <w:t>, be</w:t>
            </w:r>
            <w:r w:rsidRPr="00E849E2">
              <w:rPr>
                <w:rFonts w:ascii="Calibri" w:hAnsi="Calibri" w:cs="Arial"/>
                <w:szCs w:val="18"/>
              </w:rPr>
              <w:t xml:space="preserve"> retrievable from </w:t>
            </w:r>
            <w:r>
              <w:rPr>
                <w:rFonts w:ascii="Calibri" w:hAnsi="Calibri" w:cs="Arial"/>
                <w:szCs w:val="18"/>
              </w:rPr>
              <w:t xml:space="preserve">any eligible </w:t>
            </w:r>
            <w:r w:rsidRPr="00E849E2">
              <w:rPr>
                <w:rFonts w:ascii="Calibri" w:hAnsi="Calibri" w:cs="Arial"/>
                <w:szCs w:val="18"/>
              </w:rPr>
              <w:t>student</w:t>
            </w:r>
            <w:r>
              <w:rPr>
                <w:rFonts w:ascii="Calibri" w:hAnsi="Calibri" w:cs="Arial"/>
                <w:szCs w:val="18"/>
              </w:rPr>
              <w:t>’</w:t>
            </w:r>
            <w:r w:rsidRPr="00E849E2">
              <w:rPr>
                <w:rFonts w:ascii="Calibri" w:hAnsi="Calibri" w:cs="Arial"/>
                <w:szCs w:val="18"/>
              </w:rPr>
              <w:t>s file</w:t>
            </w:r>
            <w:r>
              <w:rPr>
                <w:rFonts w:ascii="Calibri" w:hAnsi="Calibri" w:cs="Arial"/>
                <w:szCs w:val="18"/>
              </w:rPr>
              <w:t xml:space="preserve">, </w:t>
            </w:r>
            <w:r w:rsidRPr="00E849E2">
              <w:rPr>
                <w:rFonts w:ascii="Calibri" w:hAnsi="Calibri" w:cs="Arial"/>
                <w:szCs w:val="18"/>
              </w:rPr>
              <w:t xml:space="preserve">sent within 30 days </w:t>
            </w:r>
            <w:r>
              <w:rPr>
                <w:rFonts w:ascii="Calibri" w:hAnsi="Calibri" w:cs="Arial"/>
                <w:szCs w:val="18"/>
              </w:rPr>
              <w:t>of the student’s initial placement or continued eligibility, and</w:t>
            </w:r>
            <w:r w:rsidRPr="00E849E2">
              <w:rPr>
                <w:rFonts w:ascii="Calibri" w:hAnsi="Calibri" w:cs="Arial"/>
                <w:szCs w:val="18"/>
              </w:rPr>
              <w:t xml:space="preserve"> in a language </w:t>
            </w:r>
            <w:r>
              <w:rPr>
                <w:rFonts w:ascii="Calibri" w:hAnsi="Calibri" w:cs="Arial"/>
                <w:szCs w:val="18"/>
              </w:rPr>
              <w:t xml:space="preserve">that </w:t>
            </w:r>
            <w:r w:rsidRPr="00E849E2">
              <w:rPr>
                <w:rFonts w:ascii="Calibri" w:hAnsi="Calibri" w:cs="Arial"/>
                <w:szCs w:val="18"/>
              </w:rPr>
              <w:t>the parent understands</w:t>
            </w:r>
            <w:r>
              <w:rPr>
                <w:rFonts w:ascii="Calibri" w:hAnsi="Calibri" w:cs="Arial"/>
                <w:szCs w:val="18"/>
              </w:rPr>
              <w:t>.</w:t>
            </w:r>
          </w:p>
        </w:tc>
        <w:tc>
          <w:tcPr>
            <w:tcW w:w="2160" w:type="dxa"/>
            <w:shd w:val="clear" w:color="auto" w:fill="F2F2F2" w:themeFill="background1" w:themeFillShade="F2"/>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FFFFF" w:themeFill="background1"/>
          </w:tcPr>
          <w:p w:rsidR="00CE382B" w:rsidRDefault="00CE382B" w:rsidP="00FD7826">
            <w:pPr>
              <w:rPr>
                <w:rFonts w:cs="Times New Roman"/>
                <w:szCs w:val="18"/>
              </w:rPr>
            </w:pPr>
            <w:r>
              <w:rPr>
                <w:rFonts w:cs="Times New Roman"/>
                <w:szCs w:val="18"/>
              </w:rPr>
              <w:t>7.3</w:t>
            </w:r>
          </w:p>
        </w:tc>
        <w:tc>
          <w:tcPr>
            <w:tcW w:w="2880" w:type="dxa"/>
            <w:shd w:val="clear" w:color="auto" w:fill="FFFFFF" w:themeFill="background1"/>
          </w:tcPr>
          <w:p w:rsidR="00CE382B" w:rsidRPr="00975D44" w:rsidRDefault="00CE382B" w:rsidP="00FD7826">
            <w:pPr>
              <w:rPr>
                <w:rFonts w:ascii="Calibri" w:hAnsi="Calibri"/>
                <w:b/>
                <w:szCs w:val="18"/>
              </w:rPr>
            </w:pPr>
            <w:r w:rsidRPr="00975D44">
              <w:rPr>
                <w:rFonts w:ascii="Calibri" w:hAnsi="Calibri"/>
                <w:b/>
                <w:szCs w:val="18"/>
              </w:rPr>
              <w:t>Title III-</w:t>
            </w:r>
            <w:r>
              <w:rPr>
                <w:rFonts w:ascii="Calibri" w:hAnsi="Calibri"/>
                <w:b/>
                <w:szCs w:val="18"/>
              </w:rPr>
              <w:t>E</w:t>
            </w:r>
            <w:r w:rsidRPr="00975D44">
              <w:rPr>
                <w:rFonts w:ascii="Calibri" w:hAnsi="Calibri"/>
                <w:b/>
                <w:szCs w:val="18"/>
              </w:rPr>
              <w:t>ligible Native American Students</w:t>
            </w:r>
          </w:p>
          <w:p w:rsidR="00CE382B" w:rsidRDefault="00CE382B" w:rsidP="00FD7826">
            <w:pPr>
              <w:rPr>
                <w:rFonts w:ascii="Calibri" w:hAnsi="Calibri"/>
                <w:b/>
                <w:i/>
                <w:szCs w:val="18"/>
              </w:rPr>
            </w:pPr>
          </w:p>
          <w:p w:rsidR="00CE382B" w:rsidRPr="00036166" w:rsidRDefault="00CE382B" w:rsidP="00FD7826">
            <w:pPr>
              <w:rPr>
                <w:rFonts w:ascii="Calibri" w:hAnsi="Calibri"/>
                <w:i/>
                <w:szCs w:val="18"/>
              </w:rPr>
            </w:pPr>
            <w:r w:rsidRPr="00036166">
              <w:rPr>
                <w:rFonts w:ascii="Calibri" w:hAnsi="Calibri"/>
                <w:b/>
                <w:i/>
                <w:szCs w:val="18"/>
              </w:rPr>
              <w:t>Title III</w:t>
            </w:r>
          </w:p>
          <w:p w:rsidR="00CE382B" w:rsidRDefault="00CE382B" w:rsidP="00C833EF">
            <w:pPr>
              <w:rPr>
                <w:rFonts w:ascii="Calibri" w:hAnsi="Calibri"/>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w:t>
            </w:r>
            <w:r>
              <w:rPr>
                <w:rFonts w:ascii="Calibri" w:hAnsi="Calibri"/>
                <w:i/>
                <w:szCs w:val="18"/>
              </w:rPr>
              <w:t xml:space="preserve">has a </w:t>
            </w:r>
            <w:r w:rsidRPr="00036166">
              <w:rPr>
                <w:rFonts w:ascii="Calibri" w:hAnsi="Calibri"/>
                <w:i/>
                <w:szCs w:val="18"/>
              </w:rPr>
              <w:t xml:space="preserve">process for identifying Native American students. </w:t>
            </w:r>
            <w:r>
              <w:rPr>
                <w:rFonts w:ascii="Calibri" w:hAnsi="Calibri"/>
                <w:i/>
                <w:szCs w:val="18"/>
              </w:rPr>
              <w:t xml:space="preserve">ESEA </w:t>
            </w:r>
            <w:hyperlink r:id="rId16" w:history="1">
              <w:r w:rsidRPr="00FA57F4">
                <w:rPr>
                  <w:rStyle w:val="Hyperlink"/>
                  <w:rFonts w:ascii="Calibri" w:hAnsi="Calibri" w:cs="Arial"/>
                  <w:i/>
                  <w:szCs w:val="18"/>
                </w:rPr>
                <w:t xml:space="preserve">Sec. 8101(20); ESEA </w:t>
              </w:r>
              <w:r w:rsidRPr="00FA57F4">
                <w:rPr>
                  <w:rStyle w:val="Hyperlink"/>
                  <w:rFonts w:ascii="Calibri" w:hAnsi="Calibri"/>
                  <w:i/>
                  <w:szCs w:val="18"/>
                </w:rPr>
                <w:t>Sec 3115(c)(1) ; ESEA Sec 3116(b)(1,2)</w:t>
              </w:r>
            </w:hyperlink>
            <w:r w:rsidRPr="00FA57F4">
              <w:rPr>
                <w:rFonts w:ascii="Calibri" w:hAnsi="Calibri"/>
                <w:i/>
                <w:szCs w:val="18"/>
              </w:rPr>
              <w:t>.</w:t>
            </w:r>
          </w:p>
          <w:p w:rsidR="00CE382B" w:rsidRDefault="00CE382B" w:rsidP="00C833EF">
            <w:pPr>
              <w:rPr>
                <w:rFonts w:ascii="Calibri" w:hAnsi="Calibri"/>
                <w:i/>
                <w:szCs w:val="18"/>
              </w:rPr>
            </w:pPr>
          </w:p>
          <w:p w:rsidR="00CE382B" w:rsidRDefault="00CE382B" w:rsidP="00C833EF">
            <w:pPr>
              <w:rPr>
                <w:rFonts w:ascii="Calibri" w:hAnsi="Calibri"/>
                <w:i/>
                <w:szCs w:val="18"/>
              </w:rPr>
            </w:pPr>
            <w:r>
              <w:rPr>
                <w:rFonts w:ascii="Calibri" w:hAnsi="Calibri"/>
                <w:i/>
                <w:szCs w:val="18"/>
              </w:rPr>
              <w:t>Tools:</w:t>
            </w:r>
          </w:p>
          <w:p w:rsidR="00CE382B" w:rsidRDefault="00CE382B" w:rsidP="00FA57F4">
            <w:pPr>
              <w:pStyle w:val="ListParagraph"/>
              <w:numPr>
                <w:ilvl w:val="0"/>
                <w:numId w:val="45"/>
              </w:numPr>
              <w:ind w:left="342" w:hanging="180"/>
              <w:rPr>
                <w:rFonts w:ascii="Calibri" w:hAnsi="Calibri"/>
                <w:i/>
                <w:szCs w:val="18"/>
              </w:rPr>
            </w:pPr>
            <w:r w:rsidRPr="009800DC">
              <w:rPr>
                <w:rFonts w:ascii="Calibri" w:hAnsi="Calibri"/>
                <w:b/>
                <w:i/>
                <w:szCs w:val="18"/>
              </w:rPr>
              <w:t>7.3</w:t>
            </w:r>
            <w:r>
              <w:rPr>
                <w:rFonts w:ascii="Calibri" w:hAnsi="Calibri"/>
                <w:b/>
                <w:i/>
                <w:szCs w:val="18"/>
              </w:rPr>
              <w:t>.</w:t>
            </w:r>
            <w:r w:rsidRPr="000A3074">
              <w:rPr>
                <w:rFonts w:ascii="Calibri" w:hAnsi="Calibri"/>
                <w:b/>
                <w:i/>
                <w:szCs w:val="18"/>
              </w:rPr>
              <w:t>A</w:t>
            </w:r>
            <w:r>
              <w:rPr>
                <w:rFonts w:ascii="Calibri" w:hAnsi="Calibri"/>
                <w:i/>
                <w:szCs w:val="18"/>
              </w:rPr>
              <w:t xml:space="preserve"> Guidelines for Identification of Title III Eligible Native American Students: </w:t>
            </w:r>
            <w:hyperlink r:id="rId17" w:history="1">
              <w:r w:rsidRPr="00D637FE">
                <w:rPr>
                  <w:rStyle w:val="Hyperlink"/>
                  <w:rFonts w:ascii="Calibri" w:hAnsi="Calibri"/>
                  <w:i/>
                  <w:szCs w:val="18"/>
                </w:rPr>
                <w:t>http://www.k12.wa.us/MigrantBilingual/pubdocs/TBIPGuidelinesNativeAmerican.pdf</w:t>
              </w:r>
            </w:hyperlink>
          </w:p>
          <w:p w:rsidR="00CE382B" w:rsidRPr="00FA57F4" w:rsidRDefault="00CE382B" w:rsidP="00FA57F4">
            <w:pPr>
              <w:pStyle w:val="ListParagraph"/>
              <w:numPr>
                <w:ilvl w:val="0"/>
                <w:numId w:val="45"/>
              </w:numPr>
              <w:ind w:left="342" w:hanging="180"/>
              <w:rPr>
                <w:rFonts w:ascii="Calibri" w:hAnsi="Calibri"/>
                <w:i/>
                <w:szCs w:val="18"/>
              </w:rPr>
            </w:pPr>
            <w:r w:rsidRPr="009800DC">
              <w:rPr>
                <w:rFonts w:ascii="Calibri" w:hAnsi="Calibri"/>
                <w:b/>
                <w:i/>
                <w:szCs w:val="18"/>
              </w:rPr>
              <w:t>7.3</w:t>
            </w:r>
            <w:r>
              <w:rPr>
                <w:rFonts w:ascii="Calibri" w:hAnsi="Calibri"/>
                <w:b/>
                <w:i/>
                <w:szCs w:val="18"/>
              </w:rPr>
              <w:t>.</w:t>
            </w:r>
            <w:r w:rsidRPr="000A3074">
              <w:rPr>
                <w:rFonts w:ascii="Calibri" w:hAnsi="Calibri"/>
                <w:b/>
                <w:i/>
                <w:szCs w:val="18"/>
              </w:rPr>
              <w:t>A</w:t>
            </w:r>
            <w:r>
              <w:rPr>
                <w:rFonts w:ascii="Calibri" w:hAnsi="Calibri"/>
                <w:i/>
                <w:szCs w:val="18"/>
              </w:rPr>
              <w:t xml:space="preserve"> Template parent letter prior to placement testing: </w:t>
            </w:r>
            <w:hyperlink r:id="rId18" w:history="1">
              <w:r w:rsidRPr="00D637FE">
                <w:rPr>
                  <w:rStyle w:val="Hyperlink"/>
                  <w:rFonts w:ascii="Calibri" w:hAnsi="Calibri"/>
                  <w:i/>
                  <w:szCs w:val="18"/>
                </w:rPr>
                <w:t>http://www.k12.wa.us/MigrantBilingual/pubdocs/TitleIIINativeParentPlacementTestNotificationLetter.docx</w:t>
              </w:r>
            </w:hyperlink>
          </w:p>
          <w:p w:rsidR="00CE382B" w:rsidRDefault="00CE382B" w:rsidP="00FA57F4">
            <w:pPr>
              <w:pStyle w:val="ListParagraph"/>
              <w:numPr>
                <w:ilvl w:val="0"/>
                <w:numId w:val="45"/>
              </w:numPr>
              <w:ind w:left="342" w:hanging="180"/>
              <w:rPr>
                <w:rFonts w:ascii="Calibri" w:hAnsi="Calibri"/>
                <w:i/>
                <w:szCs w:val="18"/>
              </w:rPr>
            </w:pPr>
            <w:r>
              <w:rPr>
                <w:rFonts w:ascii="Calibri" w:hAnsi="Calibri"/>
                <w:b/>
                <w:i/>
                <w:szCs w:val="18"/>
              </w:rPr>
              <w:t xml:space="preserve">7.3.C </w:t>
            </w:r>
            <w:r>
              <w:rPr>
                <w:rFonts w:ascii="Calibri" w:hAnsi="Calibri"/>
                <w:i/>
                <w:szCs w:val="18"/>
              </w:rPr>
              <w:t>Refer to detailed student list on Title III tab of the Limited English Proficiency Application in EDS.</w:t>
            </w:r>
          </w:p>
          <w:p w:rsidR="00CE382B" w:rsidRPr="00FA57F4" w:rsidRDefault="00CE382B" w:rsidP="00FA57F4">
            <w:pPr>
              <w:pStyle w:val="ListParagraph"/>
              <w:numPr>
                <w:ilvl w:val="0"/>
                <w:numId w:val="45"/>
              </w:numPr>
              <w:ind w:left="342" w:hanging="180"/>
              <w:rPr>
                <w:rFonts w:ascii="Calibri" w:hAnsi="Calibri"/>
                <w:i/>
                <w:szCs w:val="18"/>
              </w:rPr>
            </w:pPr>
            <w:r w:rsidRPr="000A3074">
              <w:rPr>
                <w:rFonts w:ascii="Calibri" w:hAnsi="Calibri"/>
                <w:b/>
                <w:i/>
                <w:szCs w:val="18"/>
              </w:rPr>
              <w:t>7.3</w:t>
            </w:r>
            <w:r>
              <w:rPr>
                <w:rFonts w:ascii="Calibri" w:hAnsi="Calibri"/>
                <w:b/>
                <w:i/>
                <w:szCs w:val="18"/>
              </w:rPr>
              <w:t>.</w:t>
            </w:r>
            <w:r w:rsidRPr="000A3074">
              <w:rPr>
                <w:rFonts w:ascii="Calibri" w:hAnsi="Calibri"/>
                <w:b/>
                <w:i/>
                <w:szCs w:val="18"/>
              </w:rPr>
              <w:t>D</w:t>
            </w:r>
            <w:r>
              <w:rPr>
                <w:rFonts w:ascii="Calibri" w:hAnsi="Calibri"/>
                <w:i/>
                <w:szCs w:val="18"/>
              </w:rPr>
              <w:t xml:space="preserve"> Provide evidence of implementation of the services described in the first question of pg. 4 of the district’s Title III grant application (Form Package 232)</w:t>
            </w:r>
          </w:p>
        </w:tc>
        <w:tc>
          <w:tcPr>
            <w:tcW w:w="8816" w:type="dxa"/>
            <w:shd w:val="clear" w:color="auto" w:fill="FFFFFF" w:themeFill="background1"/>
          </w:tcPr>
          <w:p w:rsidR="00CE382B" w:rsidRPr="00E849E2" w:rsidRDefault="00CE382B" w:rsidP="00FD7826">
            <w:pPr>
              <w:rPr>
                <w:rFonts w:ascii="Calibri" w:hAnsi="Calibri" w:cs="Arial"/>
                <w:b/>
                <w:szCs w:val="18"/>
              </w:rPr>
            </w:pPr>
            <w:r>
              <w:rPr>
                <w:rFonts w:ascii="Calibri" w:hAnsi="Calibri" w:cs="Arial"/>
                <w:b/>
                <w:szCs w:val="18"/>
              </w:rPr>
              <w:t>LEA</w:t>
            </w:r>
            <w:r w:rsidRPr="00E849E2">
              <w:rPr>
                <w:rFonts w:ascii="Calibri" w:hAnsi="Calibri" w:cs="Arial"/>
                <w:b/>
                <w:szCs w:val="18"/>
              </w:rPr>
              <w:t xml:space="preserve"> and </w:t>
            </w:r>
            <w:r w:rsidRPr="00E849E2">
              <w:rPr>
                <w:rFonts w:ascii="Calibri" w:hAnsi="Calibri"/>
                <w:b/>
                <w:szCs w:val="18"/>
              </w:rPr>
              <w:t>Building Level</w:t>
            </w:r>
          </w:p>
          <w:p w:rsidR="00CE382B" w:rsidRPr="00E849E2" w:rsidRDefault="00CE382B" w:rsidP="00FD7826">
            <w:pPr>
              <w:rPr>
                <w:rFonts w:ascii="Calibri" w:hAnsi="Calibri" w:cs="Arial"/>
                <w:b/>
                <w:szCs w:val="18"/>
              </w:rPr>
            </w:pPr>
          </w:p>
          <w:p w:rsidR="00CE382B" w:rsidRPr="00E849E2" w:rsidRDefault="00CE382B" w:rsidP="00FD7826">
            <w:pPr>
              <w:rPr>
                <w:rFonts w:ascii="Calibri" w:hAnsi="Calibri" w:cs="Arial"/>
                <w:b/>
                <w:i/>
                <w:szCs w:val="18"/>
              </w:rPr>
            </w:pPr>
            <w:r w:rsidRPr="00E849E2">
              <w:rPr>
                <w:rFonts w:ascii="Calibri" w:hAnsi="Calibri" w:cs="Arial"/>
                <w:b/>
                <w:i/>
                <w:szCs w:val="18"/>
              </w:rPr>
              <w:t>Title III Grantees</w:t>
            </w:r>
          </w:p>
          <w:p w:rsidR="00CE382B" w:rsidRPr="00E849E2"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cs="Arial"/>
                <w:szCs w:val="18"/>
              </w:rPr>
              <w:t>P</w:t>
            </w:r>
            <w:r w:rsidRPr="00E849E2">
              <w:rPr>
                <w:rFonts w:ascii="Calibri" w:hAnsi="Calibri"/>
                <w:szCs w:val="18"/>
              </w:rPr>
              <w:t>rocedures for student identification</w:t>
            </w:r>
            <w:r>
              <w:rPr>
                <w:rFonts w:ascii="Calibri" w:hAnsi="Calibri"/>
                <w:szCs w:val="18"/>
              </w:rPr>
              <w:t xml:space="preserve"> for Title III eligibility</w:t>
            </w:r>
            <w:r w:rsidRPr="00E849E2">
              <w:rPr>
                <w:rFonts w:ascii="Calibri" w:hAnsi="Calibri"/>
                <w:szCs w:val="18"/>
              </w:rPr>
              <w:t>.</w:t>
            </w:r>
          </w:p>
          <w:p w:rsidR="00CE382B" w:rsidRPr="009D186C"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szCs w:val="18"/>
              </w:rPr>
              <w:t>Evidence of implementation of procedures</w:t>
            </w:r>
            <w:r>
              <w:rPr>
                <w:rFonts w:ascii="Calibri" w:hAnsi="Calibri"/>
                <w:szCs w:val="18"/>
              </w:rPr>
              <w:t xml:space="preserve"> that includes</w:t>
            </w:r>
            <w:r w:rsidRPr="009D186C">
              <w:rPr>
                <w:rFonts w:ascii="Calibri" w:hAnsi="Calibri"/>
                <w:szCs w:val="18"/>
              </w:rPr>
              <w:t xml:space="preserve"> analysis of academically at-risk status </w:t>
            </w:r>
            <w:r>
              <w:rPr>
                <w:rFonts w:ascii="Calibri" w:hAnsi="Calibri"/>
                <w:szCs w:val="18"/>
              </w:rPr>
              <w:t xml:space="preserve">for </w:t>
            </w:r>
            <w:r w:rsidRPr="009D186C">
              <w:rPr>
                <w:rFonts w:ascii="Calibri" w:hAnsi="Calibri"/>
                <w:szCs w:val="18"/>
              </w:rPr>
              <w:t>Native American students.</w:t>
            </w:r>
          </w:p>
          <w:p w:rsidR="00CE382B" w:rsidRPr="00E849E2"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rPr>
                <w:rFonts w:ascii="Calibri" w:hAnsi="Calibri"/>
                <w:szCs w:val="18"/>
              </w:rPr>
              <w:t>Roster</w:t>
            </w:r>
            <w:r w:rsidRPr="00E849E2">
              <w:rPr>
                <w:rFonts w:ascii="Calibri" w:hAnsi="Calibri"/>
                <w:szCs w:val="18"/>
              </w:rPr>
              <w:t xml:space="preserve"> of eligible students. </w:t>
            </w:r>
          </w:p>
          <w:p w:rsidR="00CE382B" w:rsidRPr="00FD7826" w:rsidRDefault="00CE382B" w:rsidP="00D76E79">
            <w:pPr>
              <w:pStyle w:val="Calibri"/>
              <w:rPr>
                <w:rFonts w:ascii="Calibri" w:hAnsi="Calibri"/>
                <w:b w:val="0"/>
              </w:rPr>
            </w:pPr>
            <w:r w:rsidRPr="00CF00EB">
              <w:rPr>
                <w:rFonts w:ascii="Cambria Math" w:hAnsi="Cambria Math"/>
                <w:b w:val="0"/>
              </w:rPr>
              <w:t>⧠</w:t>
            </w:r>
            <w:r w:rsidRPr="00CF00EB">
              <w:rPr>
                <w:b w:val="0"/>
              </w:rPr>
              <w:t xml:space="preserve"> </w:t>
            </w:r>
            <w:r>
              <w:rPr>
                <w:b w:val="0"/>
              </w:rPr>
              <w:t xml:space="preserve">D. </w:t>
            </w:r>
            <w:r w:rsidRPr="009D186C">
              <w:rPr>
                <w:rFonts w:ascii="Calibri" w:hAnsi="Calibri"/>
                <w:b w:val="0"/>
              </w:rPr>
              <w:t xml:space="preserve">Evidence </w:t>
            </w:r>
            <w:r w:rsidRPr="00975D44">
              <w:rPr>
                <w:rFonts w:ascii="Calibri" w:hAnsi="Calibri"/>
                <w:b w:val="0"/>
              </w:rPr>
              <w:t>of Title III-funded services</w:t>
            </w:r>
            <w:r>
              <w:rPr>
                <w:rFonts w:ascii="Calibri" w:hAnsi="Calibri"/>
                <w:b w:val="0"/>
              </w:rPr>
              <w:t xml:space="preserve"> to eligible Native American students.</w:t>
            </w:r>
          </w:p>
        </w:tc>
        <w:tc>
          <w:tcPr>
            <w:tcW w:w="2160" w:type="dxa"/>
            <w:shd w:val="clear" w:color="auto" w:fill="FFFFFF" w:themeFill="background1"/>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2F2F2" w:themeFill="background1" w:themeFillShade="F2"/>
          </w:tcPr>
          <w:p w:rsidR="00CE382B" w:rsidRDefault="00CE382B" w:rsidP="00FD7826">
            <w:pPr>
              <w:rPr>
                <w:rFonts w:cs="Times New Roman"/>
                <w:szCs w:val="18"/>
              </w:rPr>
            </w:pPr>
            <w:r>
              <w:rPr>
                <w:rFonts w:cs="Times New Roman"/>
                <w:szCs w:val="18"/>
              </w:rPr>
              <w:t>7.4</w:t>
            </w:r>
          </w:p>
        </w:tc>
        <w:tc>
          <w:tcPr>
            <w:tcW w:w="2880" w:type="dxa"/>
            <w:shd w:val="clear" w:color="auto" w:fill="F2F2F2" w:themeFill="background1" w:themeFillShade="F2"/>
          </w:tcPr>
          <w:p w:rsidR="00CE382B" w:rsidRDefault="00CE382B" w:rsidP="00FD7826">
            <w:pPr>
              <w:rPr>
                <w:rFonts w:ascii="Calibri" w:hAnsi="Calibri" w:cs="Arial"/>
                <w:b/>
                <w:szCs w:val="18"/>
              </w:rPr>
            </w:pPr>
            <w:r>
              <w:rPr>
                <w:rFonts w:ascii="Calibri" w:hAnsi="Calibri" w:cs="Arial"/>
                <w:b/>
                <w:szCs w:val="18"/>
              </w:rPr>
              <w:t>Staff Qualifications</w:t>
            </w:r>
          </w:p>
          <w:p w:rsidR="00CE382B" w:rsidRDefault="00CE382B" w:rsidP="00FD7826">
            <w:pPr>
              <w:rPr>
                <w:rFonts w:ascii="Calibri" w:hAnsi="Calibri" w:cs="Arial"/>
                <w:b/>
                <w:szCs w:val="18"/>
              </w:rPr>
            </w:pPr>
          </w:p>
          <w:p w:rsidR="00CE382B" w:rsidRPr="00F01D95" w:rsidRDefault="00CE382B" w:rsidP="00FD7826">
            <w:pPr>
              <w:rPr>
                <w:rFonts w:ascii="Calibri" w:hAnsi="Calibri"/>
                <w:i/>
                <w:sz w:val="22"/>
              </w:rPr>
            </w:pPr>
            <w:r w:rsidRPr="00F01D95">
              <w:rPr>
                <w:i/>
              </w:rPr>
              <w:t xml:space="preserve">The </w:t>
            </w:r>
            <w:r>
              <w:rPr>
                <w:i/>
              </w:rPr>
              <w:t>LEA</w:t>
            </w:r>
            <w:r w:rsidRPr="00F01D95">
              <w:rPr>
                <w:i/>
              </w:rPr>
              <w:t xml:space="preserve"> provides the personnel necessary to effectively implement its English language development services, including teachers and administrators who are adequately trained to carry out and evaluate the program. All paraeducators who assist in providing language assistance services instruct under the direct supervision of a qualified </w:t>
            </w:r>
            <w:r w:rsidRPr="00F01D95">
              <w:rPr>
                <w:i/>
              </w:rPr>
              <w:lastRenderedPageBreak/>
              <w:t xml:space="preserve">teacher and are trained to provide those services. </w:t>
            </w:r>
          </w:p>
          <w:p w:rsidR="00CE382B" w:rsidRDefault="00CE382B" w:rsidP="00FD7826">
            <w:pPr>
              <w:rPr>
                <w:i/>
                <w:iCs/>
                <w:szCs w:val="18"/>
              </w:rPr>
            </w:pPr>
          </w:p>
          <w:p w:rsidR="00CE382B" w:rsidRPr="001B0C80" w:rsidRDefault="00E95C1E" w:rsidP="00B548BA">
            <w:pPr>
              <w:rPr>
                <w:i/>
                <w:iCs/>
                <w:szCs w:val="18"/>
              </w:rPr>
            </w:pPr>
            <w:hyperlink r:id="rId19" w:history="1">
              <w:r w:rsidR="00CE382B" w:rsidRPr="00B548BA">
                <w:rPr>
                  <w:rStyle w:val="Hyperlink"/>
                  <w:i/>
                  <w:iCs/>
                  <w:szCs w:val="18"/>
                </w:rPr>
                <w:t>Title VI of the Civil Rights Act of 1964, 34 C.F.R. §100.3; Lau v. Nichols, 414 U.S. 563 (1974); Castañeda v. Pickard, 648 F.2d 989 (5th Cir. 1981)</w:t>
              </w:r>
            </w:hyperlink>
            <w:r w:rsidR="00CE382B" w:rsidRPr="00CF00EB">
              <w:rPr>
                <w:i/>
                <w:iCs/>
                <w:szCs w:val="18"/>
              </w:rPr>
              <w:t xml:space="preserve">; </w:t>
            </w:r>
            <w:hyperlink r:id="rId20" w:history="1">
              <w:r w:rsidR="00CE382B" w:rsidRPr="00B548BA">
                <w:rPr>
                  <w:rStyle w:val="Hyperlink"/>
                  <w:i/>
                  <w:iCs/>
                  <w:szCs w:val="18"/>
                </w:rPr>
                <w:t>RCW 28A.642</w:t>
              </w:r>
            </w:hyperlink>
            <w:r w:rsidR="00CE382B">
              <w:rPr>
                <w:i/>
                <w:iCs/>
                <w:szCs w:val="18"/>
              </w:rPr>
              <w:t xml:space="preserve">; </w:t>
            </w:r>
            <w:hyperlink r:id="rId21" w:history="1">
              <w:r w:rsidR="00CE382B" w:rsidRPr="00B548BA">
                <w:rPr>
                  <w:rStyle w:val="Hyperlink"/>
                  <w:i/>
                  <w:iCs/>
                  <w:szCs w:val="18"/>
                </w:rPr>
                <w:t>WAC 392-190</w:t>
              </w:r>
            </w:hyperlink>
            <w:r w:rsidR="00CE382B">
              <w:rPr>
                <w:i/>
                <w:iCs/>
                <w:szCs w:val="18"/>
              </w:rPr>
              <w:t>.</w:t>
            </w:r>
          </w:p>
        </w:tc>
        <w:tc>
          <w:tcPr>
            <w:tcW w:w="8816" w:type="dxa"/>
            <w:shd w:val="clear" w:color="auto" w:fill="F2F2F2" w:themeFill="background1" w:themeFillShade="F2"/>
          </w:tcPr>
          <w:p w:rsidR="00CE382B" w:rsidRPr="00F01D95" w:rsidRDefault="00CE382B" w:rsidP="00FD7826">
            <w:pPr>
              <w:pStyle w:val="Calibri"/>
            </w:pPr>
            <w:r>
              <w:lastRenderedPageBreak/>
              <w:t>LEA</w:t>
            </w:r>
            <w:r w:rsidRPr="00F01D95">
              <w:t xml:space="preserve"> and Building Level</w:t>
            </w:r>
          </w:p>
          <w:p w:rsidR="00CE382B" w:rsidRDefault="00CE382B" w:rsidP="00FD7826">
            <w:pPr>
              <w:pStyle w:val="Calibri"/>
              <w:rPr>
                <w:b w:val="0"/>
              </w:rPr>
            </w:pPr>
          </w:p>
          <w:p w:rsidR="00CE382B" w:rsidRPr="00F01D95" w:rsidRDefault="00CE382B" w:rsidP="00FD7826">
            <w:pPr>
              <w:pStyle w:val="Calibri"/>
              <w:rPr>
                <w:i/>
              </w:rPr>
            </w:pPr>
            <w:r w:rsidRPr="00F01D95">
              <w:rPr>
                <w:i/>
              </w:rPr>
              <w:t>TBIP Grantees</w:t>
            </w:r>
          </w:p>
          <w:p w:rsidR="00CE382B" w:rsidRDefault="00CE382B" w:rsidP="00FD7826">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t xml:space="preserve">A list of all teachers who design, oversee, and evaluate English language development services. </w:t>
            </w:r>
          </w:p>
          <w:p w:rsidR="00CE382B" w:rsidRPr="00CF00EB" w:rsidRDefault="00CE382B" w:rsidP="00FD7826">
            <w:pPr>
              <w:rPr>
                <w:rFonts w:ascii="Calibri" w:hAnsi="Calibri"/>
                <w:sz w:val="22"/>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t xml:space="preserve">For each teacher listed, provide their qualifications to provide ELL services, such as ELL/ESL endorsement or ongoing training relating to the delivery of ELL services. </w:t>
            </w:r>
          </w:p>
          <w:p w:rsidR="00CE382B" w:rsidRDefault="00CE382B" w:rsidP="00FD7826">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t xml:space="preserve">A list of all paraeducators who assist in providing English language development services. </w:t>
            </w:r>
          </w:p>
          <w:p w:rsidR="00CE382B" w:rsidRPr="009D186C" w:rsidRDefault="00CE382B" w:rsidP="001C6F6D">
            <w:pPr>
              <w:rPr>
                <w:b/>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D. </w:t>
            </w:r>
            <w:r>
              <w:t>For each paraeducator listed, provide evidence that they instruct under the direct supervision of a qualified teacher and receive ongoing training relating to the delivery of ELL services.</w:t>
            </w:r>
          </w:p>
        </w:tc>
        <w:tc>
          <w:tcPr>
            <w:tcW w:w="2160" w:type="dxa"/>
            <w:shd w:val="clear" w:color="auto" w:fill="F2F2F2" w:themeFill="background1" w:themeFillShade="F2"/>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Pr="00FD7826" w:rsidRDefault="00CE382B" w:rsidP="00FD7826">
            <w:pPr>
              <w:pStyle w:val="Calibri"/>
              <w:rPr>
                <w:b w:val="0"/>
              </w:rPr>
            </w:pPr>
            <w:r w:rsidRPr="00FD7826">
              <w:rPr>
                <w:rFonts w:ascii="Cambria Math" w:hAnsi="Cambria Math"/>
                <w:b w:val="0"/>
              </w:rPr>
              <w:t>⧠</w:t>
            </w:r>
            <w:r w:rsidRPr="00FD7826">
              <w:rPr>
                <w:b w:val="0"/>
              </w:rPr>
              <w:t xml:space="preserve"> N/A</w:t>
            </w:r>
          </w:p>
        </w:tc>
      </w:tr>
      <w:tr w:rsidR="00CE382B" w:rsidRPr="00063CEB" w:rsidTr="00CE382B">
        <w:tc>
          <w:tcPr>
            <w:tcW w:w="634" w:type="dxa"/>
            <w:shd w:val="clear" w:color="auto" w:fill="auto"/>
          </w:tcPr>
          <w:p w:rsidR="00CE382B" w:rsidRDefault="00CE382B" w:rsidP="00FD7826">
            <w:pPr>
              <w:rPr>
                <w:rFonts w:cs="Times New Roman"/>
                <w:szCs w:val="18"/>
              </w:rPr>
            </w:pPr>
            <w:r>
              <w:rPr>
                <w:rFonts w:cs="Times New Roman"/>
                <w:szCs w:val="18"/>
              </w:rPr>
              <w:t>7.5</w:t>
            </w:r>
          </w:p>
        </w:tc>
        <w:tc>
          <w:tcPr>
            <w:tcW w:w="2880" w:type="dxa"/>
            <w:shd w:val="clear" w:color="auto" w:fill="auto"/>
          </w:tcPr>
          <w:p w:rsidR="00CE382B" w:rsidRPr="00975D44" w:rsidRDefault="00CE382B" w:rsidP="00FD7826">
            <w:pPr>
              <w:rPr>
                <w:rFonts w:ascii="Calibri" w:hAnsi="Calibri" w:cs="Arial"/>
                <w:b/>
                <w:szCs w:val="18"/>
              </w:rPr>
            </w:pPr>
            <w:r w:rsidRPr="00975D44">
              <w:rPr>
                <w:rFonts w:ascii="Calibri" w:hAnsi="Calibri" w:cs="Arial"/>
                <w:b/>
                <w:szCs w:val="18"/>
              </w:rPr>
              <w:t>E</w:t>
            </w:r>
            <w:r>
              <w:rPr>
                <w:rFonts w:ascii="Calibri" w:hAnsi="Calibri" w:cs="Arial"/>
                <w:b/>
                <w:szCs w:val="18"/>
              </w:rPr>
              <w:t>nglish Language Development</w:t>
            </w:r>
            <w:r w:rsidRPr="00975D44">
              <w:rPr>
                <w:rFonts w:ascii="Calibri" w:hAnsi="Calibri" w:cs="Arial"/>
                <w:b/>
                <w:szCs w:val="18"/>
              </w:rPr>
              <w:t xml:space="preserve"> Services</w:t>
            </w:r>
          </w:p>
          <w:p w:rsidR="00CE382B" w:rsidRDefault="00CE382B" w:rsidP="00FD7826">
            <w:pPr>
              <w:rPr>
                <w:rFonts w:ascii="Calibri" w:hAnsi="Calibri" w:cs="Arial"/>
                <w:b/>
                <w:i/>
                <w:szCs w:val="18"/>
              </w:rPr>
            </w:pPr>
          </w:p>
          <w:p w:rsidR="00CE382B" w:rsidRPr="00036166" w:rsidRDefault="00CE382B" w:rsidP="00FD7826">
            <w:pPr>
              <w:rPr>
                <w:rFonts w:ascii="Calibri" w:hAnsi="Calibri" w:cs="Arial"/>
                <w:b/>
                <w:i/>
                <w:szCs w:val="18"/>
              </w:rPr>
            </w:pPr>
            <w:r w:rsidRPr="00036166">
              <w:rPr>
                <w:rFonts w:ascii="Calibri" w:hAnsi="Calibri" w:cs="Arial"/>
                <w:b/>
                <w:i/>
                <w:szCs w:val="18"/>
              </w:rPr>
              <w:t>Title III and TBIP</w:t>
            </w:r>
          </w:p>
          <w:p w:rsidR="00CE382B" w:rsidRPr="000A3074" w:rsidRDefault="00CE382B" w:rsidP="00764245">
            <w:pPr>
              <w:rPr>
                <w:rStyle w:val="Hyperlink"/>
                <w:rFonts w:ascii="Calibri" w:hAnsi="Calibri"/>
                <w:i/>
                <w:color w:val="auto"/>
                <w:szCs w:val="18"/>
                <w:u w:val="none"/>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w:t>
            </w:r>
            <w:r>
              <w:rPr>
                <w:rFonts w:ascii="Calibri" w:hAnsi="Calibri"/>
                <w:i/>
                <w:szCs w:val="18"/>
              </w:rPr>
              <w:t>provides</w:t>
            </w:r>
            <w:r w:rsidRPr="00764245">
              <w:rPr>
                <w:rFonts w:ascii="Calibri" w:hAnsi="Calibri"/>
                <w:i/>
                <w:szCs w:val="18"/>
              </w:rPr>
              <w:t xml:space="preserve"> high-quality language instruction educational programs that are based on scientifically based research demonstrating the effectiveness of the programs in increasing</w:t>
            </w:r>
            <w:r>
              <w:rPr>
                <w:rFonts w:ascii="Calibri" w:hAnsi="Calibri"/>
                <w:i/>
                <w:szCs w:val="18"/>
              </w:rPr>
              <w:t xml:space="preserve"> English proficiency </w:t>
            </w:r>
            <w:r w:rsidRPr="00764245">
              <w:rPr>
                <w:rFonts w:ascii="Calibri" w:hAnsi="Calibri"/>
                <w:i/>
                <w:szCs w:val="18"/>
              </w:rPr>
              <w:t>and</w:t>
            </w:r>
            <w:r>
              <w:rPr>
                <w:rFonts w:ascii="Calibri" w:hAnsi="Calibri"/>
                <w:i/>
                <w:szCs w:val="18"/>
              </w:rPr>
              <w:t xml:space="preserve"> </w:t>
            </w:r>
            <w:r w:rsidRPr="00764245">
              <w:rPr>
                <w:rFonts w:ascii="Calibri" w:hAnsi="Calibri"/>
                <w:i/>
                <w:szCs w:val="18"/>
              </w:rPr>
              <w:t>student academic achievement in the core academic subjects</w:t>
            </w:r>
            <w:r w:rsidRPr="00036166">
              <w:rPr>
                <w:rFonts w:ascii="Calibri" w:hAnsi="Calibri"/>
                <w:i/>
                <w:szCs w:val="18"/>
              </w:rPr>
              <w:t xml:space="preserve">. </w:t>
            </w:r>
            <w:r w:rsidRPr="000A3074">
              <w:rPr>
                <w:rFonts w:ascii="Calibri" w:hAnsi="Calibri"/>
                <w:i/>
                <w:szCs w:val="18"/>
                <w:lang w:val="es-MX"/>
              </w:rPr>
              <w:t xml:space="preserve">ESEA </w:t>
            </w:r>
            <w:hyperlink r:id="rId22" w:history="1">
              <w:r w:rsidRPr="00FA57F4">
                <w:rPr>
                  <w:rStyle w:val="Hyperlink"/>
                  <w:rFonts w:ascii="Calibri" w:hAnsi="Calibri"/>
                  <w:i/>
                  <w:szCs w:val="18"/>
                  <w:lang w:val="es-MX"/>
                </w:rPr>
                <w:t>Sec 3115(c)(1); ESEA Sec 3115(a)(1-4); ESEA Sec 3116(b)(1,2)</w:t>
              </w:r>
            </w:hyperlink>
            <w:r w:rsidRPr="00FA57F4">
              <w:rPr>
                <w:rFonts w:ascii="Calibri" w:hAnsi="Calibri"/>
                <w:i/>
                <w:szCs w:val="18"/>
                <w:lang w:val="es-MX"/>
              </w:rPr>
              <w:t xml:space="preserve">; </w:t>
            </w:r>
            <w:hyperlink r:id="rId23" w:anchor="392-160-010" w:history="1">
              <w:r w:rsidRPr="00FA57F4">
                <w:rPr>
                  <w:rFonts w:ascii="ZWAdobeF" w:hAnsi="ZWAdobeF" w:cs="ZWAdobeF"/>
                  <w:sz w:val="2"/>
                  <w:szCs w:val="2"/>
                  <w:lang w:val="es-MX"/>
                </w:rPr>
                <w:t>32T</w:t>
              </w:r>
              <w:r w:rsidRPr="00FA57F4">
                <w:rPr>
                  <w:rStyle w:val="Hyperlink"/>
                  <w:rFonts w:ascii="Calibri" w:hAnsi="Calibri"/>
                  <w:i/>
                  <w:szCs w:val="18"/>
                  <w:lang w:val="es-MX"/>
                </w:rPr>
                <w:t>WAC 392-160-010</w:t>
              </w:r>
            </w:hyperlink>
            <w:r w:rsidRPr="00FA57F4">
              <w:rPr>
                <w:rStyle w:val="Hyperlink"/>
                <w:rFonts w:ascii="Calibri" w:hAnsi="Calibri"/>
                <w:i/>
                <w:szCs w:val="18"/>
                <w:lang w:val="es-MX"/>
              </w:rPr>
              <w:t>.</w:t>
            </w:r>
          </w:p>
          <w:p w:rsidR="00CE382B" w:rsidRPr="000A3074" w:rsidRDefault="00CE382B" w:rsidP="00FD7826">
            <w:pPr>
              <w:rPr>
                <w:rFonts w:cs="Times New Roman"/>
                <w:i/>
                <w:szCs w:val="18"/>
                <w:lang w:val="es-MX"/>
              </w:rPr>
            </w:pPr>
          </w:p>
          <w:p w:rsidR="00CE382B" w:rsidRPr="009D186C" w:rsidRDefault="00CE382B" w:rsidP="00FD7826">
            <w:pPr>
              <w:rPr>
                <w:rFonts w:cs="Times New Roman"/>
                <w:b/>
                <w:i/>
                <w:szCs w:val="18"/>
              </w:rPr>
            </w:pPr>
            <w:r w:rsidRPr="009D186C">
              <w:rPr>
                <w:rFonts w:cs="Times New Roman"/>
                <w:b/>
                <w:i/>
                <w:szCs w:val="18"/>
              </w:rPr>
              <w:t>TBIP</w:t>
            </w:r>
          </w:p>
          <w:p w:rsidR="00CE382B" w:rsidRDefault="00CE382B" w:rsidP="00120569">
            <w:pPr>
              <w:rPr>
                <w:rStyle w:val="Hyperlink"/>
              </w:rPr>
            </w:pPr>
            <w:r w:rsidRPr="00BE34D6">
              <w:rPr>
                <w:rFonts w:cs="Times New Roman"/>
                <w:i/>
                <w:szCs w:val="18"/>
              </w:rPr>
              <w:t xml:space="preserve"> Students identified as being eligible for both the state transitional bilingual instructional program (TBIP) and special education program will participate in the TBIP to the same degree and consideration given to every other child in the TBIP. </w:t>
            </w:r>
            <w:hyperlink r:id="rId24" w:history="1">
              <w:r w:rsidRPr="009D186C">
                <w:rPr>
                  <w:rStyle w:val="Hyperlink"/>
                </w:rPr>
                <w:t>WAC 392-160-045</w:t>
              </w:r>
            </w:hyperlink>
            <w:r>
              <w:rPr>
                <w:rStyle w:val="Hyperlink"/>
              </w:rPr>
              <w:t>.</w:t>
            </w:r>
          </w:p>
          <w:p w:rsidR="00CE382B" w:rsidRDefault="00CE382B" w:rsidP="00120569">
            <w:pPr>
              <w:rPr>
                <w:rStyle w:val="Hyperlink"/>
              </w:rPr>
            </w:pPr>
          </w:p>
          <w:p w:rsidR="00CE382B" w:rsidRPr="00FA57F4" w:rsidRDefault="00CE382B" w:rsidP="00120569">
            <w:pPr>
              <w:rPr>
                <w:rStyle w:val="Hyperlink"/>
                <w:i/>
                <w:color w:val="auto"/>
                <w:u w:val="none"/>
              </w:rPr>
            </w:pPr>
            <w:r w:rsidRPr="00FA57F4">
              <w:rPr>
                <w:rStyle w:val="Hyperlink"/>
                <w:i/>
                <w:color w:val="auto"/>
                <w:u w:val="none"/>
              </w:rPr>
              <w:t>Tools:</w:t>
            </w:r>
          </w:p>
          <w:p w:rsidR="00CE382B" w:rsidRPr="00FA57F4" w:rsidRDefault="00CE382B" w:rsidP="00FA57F4">
            <w:pPr>
              <w:pStyle w:val="ListParagraph"/>
              <w:numPr>
                <w:ilvl w:val="0"/>
                <w:numId w:val="46"/>
              </w:numPr>
              <w:ind w:left="342" w:hanging="180"/>
              <w:rPr>
                <w:rFonts w:cs="Times New Roman"/>
                <w:i/>
                <w:szCs w:val="18"/>
              </w:rPr>
            </w:pPr>
            <w:r w:rsidRPr="000A3074">
              <w:rPr>
                <w:rFonts w:cs="Times New Roman"/>
                <w:b/>
                <w:i/>
                <w:szCs w:val="18"/>
              </w:rPr>
              <w:t>7.5 A</w:t>
            </w:r>
            <w:r w:rsidRPr="000A3074">
              <w:rPr>
                <w:rFonts w:cs="Times New Roman"/>
                <w:i/>
                <w:szCs w:val="18"/>
              </w:rPr>
              <w:t>. Refer to the services described in the district’s TBIP grant (form package 219).</w:t>
            </w:r>
            <w:r>
              <w:rPr>
                <w:rFonts w:cs="Times New Roman"/>
                <w:i/>
                <w:szCs w:val="18"/>
              </w:rPr>
              <w:t xml:space="preserve"> Add detail to describe English language development programs at each school by grade and language proficiency level.</w:t>
            </w: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Default="00CE382B" w:rsidP="000A3074">
            <w:pPr>
              <w:rPr>
                <w:rFonts w:cs="Times New Roman"/>
                <w:i/>
                <w:szCs w:val="18"/>
              </w:rPr>
            </w:pPr>
          </w:p>
          <w:p w:rsidR="00CE382B" w:rsidRPr="000A3074" w:rsidRDefault="00CE382B" w:rsidP="000A3074">
            <w:pPr>
              <w:rPr>
                <w:rFonts w:cs="Times New Roman"/>
                <w:i/>
                <w:szCs w:val="18"/>
              </w:rPr>
            </w:pPr>
          </w:p>
        </w:tc>
        <w:tc>
          <w:tcPr>
            <w:tcW w:w="8816" w:type="dxa"/>
            <w:shd w:val="clear" w:color="auto" w:fill="auto"/>
          </w:tcPr>
          <w:p w:rsidR="00CE382B" w:rsidRPr="00E849E2" w:rsidRDefault="00CE382B" w:rsidP="00FD7826">
            <w:pPr>
              <w:rPr>
                <w:rFonts w:ascii="Calibri" w:hAnsi="Calibri" w:cs="Arial"/>
                <w:b/>
                <w:szCs w:val="18"/>
              </w:rPr>
            </w:pPr>
            <w:r>
              <w:rPr>
                <w:rFonts w:ascii="Calibri" w:hAnsi="Calibri" w:cs="Arial"/>
                <w:b/>
                <w:szCs w:val="18"/>
              </w:rPr>
              <w:lastRenderedPageBreak/>
              <w:t>LEA</w:t>
            </w:r>
            <w:r w:rsidRPr="00E849E2">
              <w:rPr>
                <w:rFonts w:ascii="Calibri" w:hAnsi="Calibri" w:cs="Arial"/>
                <w:b/>
                <w:szCs w:val="18"/>
              </w:rPr>
              <w:t xml:space="preserve"> and Building Level</w:t>
            </w:r>
          </w:p>
          <w:p w:rsidR="00CE382B" w:rsidRPr="00E849E2" w:rsidRDefault="00CE382B" w:rsidP="00FD7826">
            <w:pPr>
              <w:rPr>
                <w:rFonts w:ascii="Calibri" w:hAnsi="Calibri" w:cs="Arial"/>
                <w:szCs w:val="18"/>
              </w:rPr>
            </w:pPr>
          </w:p>
          <w:p w:rsidR="00CE382B" w:rsidRPr="00884698" w:rsidRDefault="00CE382B" w:rsidP="00FD7826">
            <w:pPr>
              <w:rPr>
                <w:rFonts w:ascii="Calibri" w:hAnsi="Calibri" w:cs="Arial"/>
                <w:b/>
                <w:i/>
                <w:szCs w:val="18"/>
              </w:rPr>
            </w:pPr>
            <w:r>
              <w:rPr>
                <w:rFonts w:ascii="Calibri" w:hAnsi="Calibri" w:cs="Arial"/>
                <w:b/>
                <w:i/>
                <w:szCs w:val="18"/>
              </w:rPr>
              <w:t>Title III and TBIP</w:t>
            </w:r>
            <w:r w:rsidRPr="00884698">
              <w:rPr>
                <w:rFonts w:ascii="Calibri" w:hAnsi="Calibri" w:cs="Arial"/>
                <w:b/>
                <w:i/>
                <w:szCs w:val="18"/>
              </w:rPr>
              <w:t xml:space="preserve"> Grantees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cs="Arial"/>
                <w:szCs w:val="18"/>
              </w:rPr>
              <w:t xml:space="preserve">Description of services implemented </w:t>
            </w:r>
            <w:r>
              <w:rPr>
                <w:rFonts w:ascii="Calibri" w:hAnsi="Calibri" w:cs="Arial"/>
                <w:szCs w:val="18"/>
              </w:rPr>
              <w:t xml:space="preserve">by </w:t>
            </w:r>
            <w:r w:rsidRPr="00E849E2">
              <w:rPr>
                <w:rFonts w:ascii="Calibri" w:hAnsi="Calibri" w:cs="Arial"/>
                <w:szCs w:val="18"/>
              </w:rPr>
              <w:t xml:space="preserve">grade and </w:t>
            </w:r>
            <w:r>
              <w:rPr>
                <w:rFonts w:ascii="Calibri" w:hAnsi="Calibri" w:cs="Arial"/>
                <w:szCs w:val="18"/>
              </w:rPr>
              <w:t xml:space="preserve">English </w:t>
            </w:r>
            <w:r w:rsidRPr="00E849E2">
              <w:rPr>
                <w:rFonts w:ascii="Calibri" w:hAnsi="Calibri" w:cs="Arial"/>
                <w:szCs w:val="18"/>
              </w:rPr>
              <w:t>language proficiency level at each school.</w:t>
            </w:r>
          </w:p>
          <w:p w:rsidR="00CE382B" w:rsidRPr="00E849E2" w:rsidRDefault="00CE382B" w:rsidP="00FD7826">
            <w:pPr>
              <w:rPr>
                <w:rFonts w:ascii="Calibri" w:hAnsi="Calibri"/>
                <w: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cs="Arial"/>
                <w:szCs w:val="18"/>
              </w:rPr>
              <w:t>E</w:t>
            </w:r>
            <w:r>
              <w:rPr>
                <w:rFonts w:ascii="Calibri" w:hAnsi="Calibri" w:cs="Arial"/>
                <w:szCs w:val="18"/>
              </w:rPr>
              <w:t>nglish language development</w:t>
            </w:r>
            <w:r w:rsidRPr="00E849E2">
              <w:rPr>
                <w:rFonts w:ascii="Calibri" w:hAnsi="Calibri" w:cs="Arial"/>
                <w:szCs w:val="18"/>
              </w:rPr>
              <w:t xml:space="preserve"> </w:t>
            </w:r>
            <w:r>
              <w:rPr>
                <w:rFonts w:ascii="Calibri" w:hAnsi="Calibri" w:cs="Arial"/>
                <w:szCs w:val="18"/>
              </w:rPr>
              <w:t xml:space="preserve">(ELD) </w:t>
            </w:r>
            <w:r w:rsidRPr="00E849E2">
              <w:rPr>
                <w:rFonts w:ascii="Calibri" w:hAnsi="Calibri" w:cs="Arial"/>
                <w:szCs w:val="18"/>
              </w:rPr>
              <w:t xml:space="preserve">staff schedules. </w:t>
            </w:r>
            <w:r w:rsidRPr="00E849E2">
              <w:rPr>
                <w:rFonts w:ascii="Calibri" w:hAnsi="Calibri"/>
                <w:i/>
                <w:szCs w:val="18"/>
              </w:rPr>
              <w:t>For desk reviews, upload all EL</w:t>
            </w:r>
            <w:r>
              <w:rPr>
                <w:rFonts w:ascii="Calibri" w:hAnsi="Calibri"/>
                <w:i/>
                <w:szCs w:val="18"/>
              </w:rPr>
              <w:t>D</w:t>
            </w:r>
            <w:r w:rsidRPr="00E849E2">
              <w:rPr>
                <w:rFonts w:ascii="Calibri" w:hAnsi="Calibri"/>
                <w:i/>
                <w:szCs w:val="18"/>
              </w:rPr>
              <w:t xml:space="preserve"> staff schedules. For </w:t>
            </w:r>
            <w:r>
              <w:rPr>
                <w:rFonts w:ascii="Calibri" w:hAnsi="Calibri"/>
                <w:i/>
                <w:szCs w:val="18"/>
              </w:rPr>
              <w:t>on-site</w:t>
            </w:r>
            <w:r w:rsidRPr="00E849E2">
              <w:rPr>
                <w:rFonts w:ascii="Calibri" w:hAnsi="Calibri"/>
                <w:i/>
                <w:szCs w:val="18"/>
              </w:rPr>
              <w:t xml:space="preserve"> reviews, the OSPI program reviewer will request specific staff schedules.</w:t>
            </w:r>
          </w:p>
          <w:p w:rsidR="00CE382B" w:rsidRDefault="00CE382B" w:rsidP="00FD7826">
            <w:pPr>
              <w:pStyle w:val="Calibri"/>
              <w:rPr>
                <w:rFonts w:ascii="Calibri" w:hAnsi="Calibri"/>
                <w:b w:val="0"/>
                <w:i/>
              </w:rPr>
            </w:pPr>
            <w:r w:rsidRPr="00463746">
              <w:rPr>
                <w:rFonts w:ascii="Cambria Math" w:hAnsi="Cambria Math"/>
                <w:b w:val="0"/>
              </w:rPr>
              <w:t>⧠</w:t>
            </w:r>
            <w:r w:rsidRPr="00463746">
              <w:rPr>
                <w:b w:val="0"/>
              </w:rPr>
              <w:t xml:space="preserve"> C.</w:t>
            </w:r>
            <w:r>
              <w:rPr>
                <w:rFonts w:ascii="Calibri" w:hAnsi="Calibri" w:cs="Arial"/>
                <w:b w:val="0"/>
              </w:rPr>
              <w:t xml:space="preserve"> </w:t>
            </w:r>
            <w:r w:rsidRPr="00CB2EAA">
              <w:rPr>
                <w:rFonts w:ascii="Calibri" w:hAnsi="Calibri" w:cs="Arial"/>
                <w:b w:val="0"/>
              </w:rPr>
              <w:t>Roster of eligible EL</w:t>
            </w:r>
            <w:r>
              <w:rPr>
                <w:rFonts w:ascii="Calibri" w:hAnsi="Calibri" w:cs="Arial"/>
                <w:b w:val="0"/>
              </w:rPr>
              <w:t>D</w:t>
            </w:r>
            <w:r w:rsidRPr="00CB2EAA">
              <w:rPr>
                <w:rFonts w:ascii="Calibri" w:hAnsi="Calibri" w:cs="Arial"/>
                <w:b w:val="0"/>
              </w:rPr>
              <w:t xml:space="preserve"> students indicating type and amount of English language support services being provided to each student and evidence of service, such as students’ schedules or class/intervention rosters. </w:t>
            </w:r>
            <w:r w:rsidRPr="009D186C">
              <w:rPr>
                <w:rFonts w:ascii="Calibri" w:hAnsi="Calibri" w:cs="Arial"/>
                <w:b w:val="0"/>
                <w:i/>
              </w:rPr>
              <w:t>F</w:t>
            </w:r>
            <w:r w:rsidRPr="00CB2EAA">
              <w:rPr>
                <w:rFonts w:ascii="Calibri" w:hAnsi="Calibri"/>
                <w:b w:val="0"/>
                <w:i/>
              </w:rPr>
              <w:t xml:space="preserve">or desk reviews, provide this information for the students whose files were requested under Item 7.1. For </w:t>
            </w:r>
            <w:r>
              <w:rPr>
                <w:rFonts w:ascii="Calibri" w:hAnsi="Calibri"/>
                <w:b w:val="0"/>
                <w:i/>
              </w:rPr>
              <w:t>on-site</w:t>
            </w:r>
            <w:r w:rsidRPr="00CB2EAA">
              <w:rPr>
                <w:rFonts w:ascii="Calibri" w:hAnsi="Calibri"/>
                <w:b w:val="0"/>
                <w:i/>
              </w:rPr>
              <w:t xml:space="preserve"> reviews, the OSPI program reviewer will request this information for specific students.</w:t>
            </w:r>
          </w:p>
          <w:p w:rsidR="00CE382B" w:rsidRPr="009D186C" w:rsidRDefault="00CE382B" w:rsidP="00FD7826">
            <w:r w:rsidRPr="00063CEB">
              <w:rPr>
                <w:rFonts w:ascii="Cambria Math" w:hAnsi="Cambria Math" w:cs="Cambria Math"/>
                <w:szCs w:val="18"/>
              </w:rPr>
              <w:t>⧠</w:t>
            </w:r>
            <w:r w:rsidRPr="00063CEB">
              <w:rPr>
                <w:rFonts w:cs="Cambria Math"/>
                <w:szCs w:val="18"/>
              </w:rPr>
              <w:t xml:space="preserve"> </w:t>
            </w:r>
            <w:r>
              <w:rPr>
                <w:rFonts w:cs="Cambria Math"/>
                <w:szCs w:val="18"/>
              </w:rPr>
              <w:t xml:space="preserve">D. </w:t>
            </w:r>
            <w:r w:rsidRPr="009D186C">
              <w:t xml:space="preserve">Evidence that students identified as eligible for both the </w:t>
            </w:r>
            <w:r>
              <w:t xml:space="preserve">English Language Development program </w:t>
            </w:r>
            <w:r w:rsidRPr="009D186C">
              <w:t xml:space="preserve">and special education services participate in the </w:t>
            </w:r>
            <w:r>
              <w:t>ELD program</w:t>
            </w:r>
            <w:r w:rsidRPr="009D186C">
              <w:t xml:space="preserve"> to the same degree and consideration given to every other child in the </w:t>
            </w:r>
            <w:r>
              <w:t>ELD program</w:t>
            </w:r>
            <w:r w:rsidRPr="009D186C">
              <w:t>. Evidence may include:</w:t>
            </w:r>
          </w:p>
          <w:p w:rsidR="00CE382B" w:rsidRPr="009D186C" w:rsidRDefault="00CE382B" w:rsidP="00FD7826">
            <w:pPr>
              <w:pStyle w:val="Calibri"/>
              <w:numPr>
                <w:ilvl w:val="0"/>
                <w:numId w:val="41"/>
              </w:numPr>
              <w:ind w:left="432" w:hanging="180"/>
              <w:rPr>
                <w:b w:val="0"/>
              </w:rPr>
            </w:pPr>
            <w:r w:rsidRPr="009D186C">
              <w:rPr>
                <w:b w:val="0"/>
              </w:rPr>
              <w:t>Staff member with expertise in English language acquisition participates on the IEP team</w:t>
            </w:r>
            <w:r>
              <w:rPr>
                <w:b w:val="0"/>
              </w:rPr>
              <w:t>.</w:t>
            </w:r>
          </w:p>
          <w:p w:rsidR="00CE382B" w:rsidRPr="009D186C" w:rsidRDefault="00CE382B" w:rsidP="00FD7826">
            <w:pPr>
              <w:pStyle w:val="Calibri"/>
              <w:numPr>
                <w:ilvl w:val="0"/>
                <w:numId w:val="41"/>
              </w:numPr>
              <w:ind w:left="432" w:hanging="180"/>
              <w:rPr>
                <w:b w:val="0"/>
              </w:rPr>
            </w:pPr>
            <w:r w:rsidRPr="009D186C">
              <w:rPr>
                <w:b w:val="0"/>
              </w:rPr>
              <w:t>Student’s schedule of ELD and special education services</w:t>
            </w:r>
            <w:r>
              <w:rPr>
                <w:b w:val="0"/>
              </w:rPr>
              <w:t>.</w:t>
            </w:r>
          </w:p>
          <w:p w:rsidR="00CE382B" w:rsidRPr="009D186C" w:rsidRDefault="00CE382B" w:rsidP="00FD7826">
            <w:pPr>
              <w:pStyle w:val="Calibri"/>
              <w:numPr>
                <w:ilvl w:val="0"/>
                <w:numId w:val="41"/>
              </w:numPr>
              <w:ind w:left="432" w:hanging="180"/>
              <w:rPr>
                <w:b w:val="0"/>
              </w:rPr>
            </w:pPr>
            <w:r w:rsidRPr="009D186C">
              <w:rPr>
                <w:b w:val="0"/>
              </w:rPr>
              <w:t>Profess</w:t>
            </w:r>
            <w:r>
              <w:rPr>
                <w:b w:val="0"/>
              </w:rPr>
              <w:t>ional development to students’ s</w:t>
            </w:r>
            <w:r w:rsidRPr="009D186C">
              <w:rPr>
                <w:b w:val="0"/>
              </w:rPr>
              <w:t xml:space="preserve">pecial </w:t>
            </w:r>
            <w:r>
              <w:rPr>
                <w:b w:val="0"/>
              </w:rPr>
              <w:t>e</w:t>
            </w:r>
            <w:r w:rsidRPr="009D186C">
              <w:rPr>
                <w:b w:val="0"/>
              </w:rPr>
              <w:t>ducation teachers and evidence of collab</w:t>
            </w:r>
            <w:r>
              <w:rPr>
                <w:b w:val="0"/>
              </w:rPr>
              <w:t>oration between ELD and special e</w:t>
            </w:r>
            <w:r w:rsidRPr="009D186C">
              <w:rPr>
                <w:b w:val="0"/>
              </w:rPr>
              <w:t>ducation teachers.</w:t>
            </w:r>
          </w:p>
        </w:tc>
        <w:tc>
          <w:tcPr>
            <w:tcW w:w="2160" w:type="dxa"/>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 (NCLB) – N/A (ESSA)</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2F2F2" w:themeFill="background1" w:themeFillShade="F2"/>
          </w:tcPr>
          <w:p w:rsidR="00CE382B" w:rsidRDefault="00CE382B" w:rsidP="00FD7826">
            <w:pPr>
              <w:rPr>
                <w:rFonts w:cs="Times New Roman"/>
                <w:szCs w:val="18"/>
              </w:rPr>
            </w:pPr>
            <w:r>
              <w:rPr>
                <w:rFonts w:cs="Times New Roman"/>
                <w:szCs w:val="18"/>
              </w:rPr>
              <w:t>7.6</w:t>
            </w:r>
          </w:p>
        </w:tc>
        <w:tc>
          <w:tcPr>
            <w:tcW w:w="2880" w:type="dxa"/>
            <w:shd w:val="clear" w:color="auto" w:fill="F2F2F2" w:themeFill="background1" w:themeFillShade="F2"/>
          </w:tcPr>
          <w:p w:rsidR="00CE382B" w:rsidRPr="00CB2EAA" w:rsidRDefault="00CE382B" w:rsidP="00FD7826">
            <w:pPr>
              <w:rPr>
                <w:rFonts w:ascii="Calibri" w:hAnsi="Calibri" w:cs="Arial"/>
                <w:b/>
                <w:szCs w:val="18"/>
              </w:rPr>
            </w:pPr>
            <w:r>
              <w:rPr>
                <w:rFonts w:ascii="Calibri" w:hAnsi="Calibri" w:cs="Arial"/>
                <w:b/>
                <w:szCs w:val="18"/>
              </w:rPr>
              <w:t>Implementation of Title III P</w:t>
            </w:r>
            <w:r w:rsidRPr="00CB2EAA">
              <w:rPr>
                <w:rFonts w:ascii="Calibri" w:hAnsi="Calibri" w:cs="Arial"/>
                <w:b/>
                <w:szCs w:val="18"/>
              </w:rPr>
              <w:t>lan</w:t>
            </w:r>
          </w:p>
          <w:p w:rsidR="00CE382B" w:rsidRDefault="00CE382B" w:rsidP="00FD7826">
            <w:pPr>
              <w:rPr>
                <w:rFonts w:ascii="Calibri" w:hAnsi="Calibri" w:cs="Arial"/>
                <w:b/>
                <w:i/>
                <w:szCs w:val="18"/>
              </w:rPr>
            </w:pPr>
          </w:p>
          <w:p w:rsidR="00CE382B" w:rsidRPr="00036166" w:rsidRDefault="00CE382B" w:rsidP="00FD7826">
            <w:pPr>
              <w:rPr>
                <w:rFonts w:ascii="Calibri" w:hAnsi="Calibri" w:cs="Arial"/>
                <w:i/>
                <w:szCs w:val="18"/>
              </w:rPr>
            </w:pPr>
            <w:r w:rsidRPr="00036166">
              <w:rPr>
                <w:rFonts w:ascii="Calibri" w:hAnsi="Calibri" w:cs="Arial"/>
                <w:b/>
                <w:i/>
                <w:szCs w:val="18"/>
              </w:rPr>
              <w:t xml:space="preserve">Title III </w:t>
            </w:r>
            <w:r w:rsidRPr="00036166">
              <w:rPr>
                <w:rFonts w:ascii="Calibri" w:hAnsi="Calibri" w:cs="Arial"/>
                <w:i/>
                <w:szCs w:val="18"/>
              </w:rPr>
              <w:t xml:space="preserve">  </w:t>
            </w:r>
          </w:p>
          <w:p w:rsidR="00CE382B" w:rsidRPr="001E1E75" w:rsidRDefault="00CE382B" w:rsidP="00FD7826">
            <w:pPr>
              <w:rPr>
                <w:rFonts w:cs="Times New Roman"/>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is implementing activities as specified in its Title III application. </w:t>
            </w:r>
            <w:r>
              <w:rPr>
                <w:rFonts w:ascii="Calibri" w:hAnsi="Calibri"/>
                <w:i/>
                <w:szCs w:val="18"/>
              </w:rPr>
              <w:t xml:space="preserve">ESEA </w:t>
            </w:r>
            <w:hyperlink r:id="rId25" w:history="1">
              <w:r w:rsidRPr="00B548BA">
                <w:rPr>
                  <w:rStyle w:val="Hyperlink"/>
                  <w:rFonts w:ascii="Calibri" w:hAnsi="Calibri"/>
                  <w:i/>
                  <w:szCs w:val="18"/>
                </w:rPr>
                <w:t>Sec 3115(c)(d)(g), Sec 3128</w:t>
              </w:r>
            </w:hyperlink>
            <w:r w:rsidRPr="00036166">
              <w:rPr>
                <w:rFonts w:ascii="Calibri" w:hAnsi="Calibri"/>
                <w:i/>
                <w:szCs w:val="18"/>
              </w:rPr>
              <w:t>.</w:t>
            </w:r>
          </w:p>
        </w:tc>
        <w:tc>
          <w:tcPr>
            <w:tcW w:w="8816" w:type="dxa"/>
            <w:shd w:val="clear" w:color="auto" w:fill="F2F2F2" w:themeFill="background1" w:themeFillShade="F2"/>
          </w:tcPr>
          <w:p w:rsidR="00CE382B" w:rsidRPr="00E849E2" w:rsidRDefault="00CE382B" w:rsidP="00FD7826">
            <w:pPr>
              <w:rPr>
                <w:rFonts w:ascii="Calibri" w:hAnsi="Calibri" w:cs="Arial"/>
                <w:b/>
                <w:szCs w:val="18"/>
              </w:rPr>
            </w:pPr>
            <w:r>
              <w:rPr>
                <w:rFonts w:ascii="Calibri" w:hAnsi="Calibri" w:cs="Arial"/>
                <w:b/>
                <w:szCs w:val="18"/>
              </w:rPr>
              <w:t>LEA</w:t>
            </w:r>
            <w:r w:rsidRPr="00E849E2">
              <w:rPr>
                <w:rFonts w:ascii="Calibri" w:hAnsi="Calibri" w:cs="Arial"/>
                <w:b/>
                <w:szCs w:val="18"/>
              </w:rPr>
              <w:t xml:space="preserve"> Level</w:t>
            </w:r>
          </w:p>
          <w:p w:rsidR="00CE382B" w:rsidRPr="00E849E2" w:rsidRDefault="00CE382B" w:rsidP="00FD7826">
            <w:pPr>
              <w:rPr>
                <w:rFonts w:ascii="Calibri" w:hAnsi="Calibri" w:cs="Arial"/>
                <w:szCs w:val="18"/>
              </w:rPr>
            </w:pPr>
          </w:p>
          <w:p w:rsidR="00CE382B" w:rsidRPr="00E849E2" w:rsidRDefault="00CE382B" w:rsidP="00FD7826">
            <w:pPr>
              <w:rPr>
                <w:rFonts w:ascii="Calibri" w:hAnsi="Calibri" w:cs="Arial"/>
                <w:b/>
                <w:i/>
                <w:szCs w:val="18"/>
              </w:rPr>
            </w:pPr>
            <w:r w:rsidRPr="00E849E2">
              <w:rPr>
                <w:rFonts w:ascii="Calibri" w:hAnsi="Calibri" w:cs="Arial"/>
                <w:b/>
                <w:i/>
                <w:szCs w:val="18"/>
              </w:rPr>
              <w:t>Title III Grantees</w:t>
            </w:r>
          </w:p>
          <w:p w:rsidR="00CE382B" w:rsidRPr="00CF00EB" w:rsidRDefault="00CE382B" w:rsidP="00FD7826">
            <w:pPr>
              <w:pStyle w:val="Calibri"/>
              <w:rPr>
                <w:rFonts w:ascii="Calibri" w:hAnsi="Calibri"/>
                <w:b w:val="0"/>
                <w:i/>
              </w:rPr>
            </w:pPr>
            <w:r w:rsidRPr="00CF00EB">
              <w:rPr>
                <w:rFonts w:ascii="Cambria Math" w:hAnsi="Cambria Math"/>
                <w:b w:val="0"/>
              </w:rPr>
              <w:t>⧠</w:t>
            </w:r>
            <w:r w:rsidRPr="00CF00EB">
              <w:rPr>
                <w:b w:val="0"/>
              </w:rPr>
              <w:t xml:space="preserve"> </w:t>
            </w:r>
            <w:r>
              <w:rPr>
                <w:b w:val="0"/>
              </w:rPr>
              <w:t xml:space="preserve">A. </w:t>
            </w:r>
            <w:r w:rsidRPr="00CF00EB">
              <w:rPr>
                <w:rFonts w:ascii="Calibri" w:hAnsi="Calibri"/>
                <w:b w:val="0"/>
              </w:rPr>
              <w:t>Evidence</w:t>
            </w:r>
            <w:r w:rsidRPr="00CB2EAA">
              <w:rPr>
                <w:rFonts w:ascii="Calibri" w:hAnsi="Calibri"/>
                <w:b w:val="0"/>
              </w:rPr>
              <w:t xml:space="preserve"> that program services for EL students in approved Title III grant application are being implemented. Evidence depends on activities in grant application and could include </w:t>
            </w:r>
            <w:r w:rsidRPr="00CB2EAA">
              <w:rPr>
                <w:rFonts w:ascii="Calibri" w:hAnsi="Calibri" w:cs="Arial"/>
                <w:b w:val="0"/>
              </w:rPr>
              <w:t>contracts, time and effort, roster of students served</w:t>
            </w:r>
            <w:r>
              <w:rPr>
                <w:rFonts w:ascii="Calibri" w:hAnsi="Calibri" w:cs="Arial"/>
                <w:b w:val="0"/>
              </w:rPr>
              <w:t xml:space="preserve"> in Title III-funded activities (such as summer school)</w:t>
            </w:r>
            <w:r w:rsidRPr="00CB2EAA">
              <w:rPr>
                <w:rFonts w:ascii="Calibri" w:hAnsi="Calibri" w:cs="Arial"/>
                <w:b w:val="0"/>
              </w:rPr>
              <w:t xml:space="preserve">, purchase orders, sign-in sheets, invoices, and other evidence. </w:t>
            </w:r>
            <w:r w:rsidRPr="00CB2EAA">
              <w:rPr>
                <w:rFonts w:ascii="Calibri" w:hAnsi="Calibri"/>
                <w:b w:val="0"/>
                <w:i/>
              </w:rPr>
              <w:t>This evidence may have been uploaded under another item. If so, indicate as a comment the evidence that applies and where it is uploaded.</w:t>
            </w:r>
          </w:p>
        </w:tc>
        <w:tc>
          <w:tcPr>
            <w:tcW w:w="2160" w:type="dxa"/>
            <w:shd w:val="clear" w:color="auto" w:fill="F2F2F2" w:themeFill="background1" w:themeFillShade="F2"/>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auto"/>
          </w:tcPr>
          <w:p w:rsidR="00CE382B" w:rsidRDefault="00CE382B" w:rsidP="00FD7826">
            <w:pPr>
              <w:rPr>
                <w:rFonts w:cs="Times New Roman"/>
                <w:szCs w:val="18"/>
              </w:rPr>
            </w:pPr>
            <w:r>
              <w:rPr>
                <w:rFonts w:cs="Times New Roman"/>
                <w:szCs w:val="18"/>
              </w:rPr>
              <w:t>7.7</w:t>
            </w:r>
          </w:p>
        </w:tc>
        <w:tc>
          <w:tcPr>
            <w:tcW w:w="2880" w:type="dxa"/>
            <w:shd w:val="clear" w:color="auto" w:fill="auto"/>
          </w:tcPr>
          <w:p w:rsidR="00CE382B" w:rsidRPr="00CB2EAA" w:rsidRDefault="00CE382B" w:rsidP="00FD7826">
            <w:pPr>
              <w:rPr>
                <w:rFonts w:ascii="Calibri" w:hAnsi="Calibri" w:cs="Arial"/>
                <w:b/>
                <w:szCs w:val="18"/>
              </w:rPr>
            </w:pPr>
            <w:r w:rsidRPr="00CB2EAA">
              <w:rPr>
                <w:rFonts w:ascii="Calibri" w:hAnsi="Calibri" w:cs="Arial"/>
                <w:b/>
                <w:szCs w:val="18"/>
              </w:rPr>
              <w:t>Professional Development</w:t>
            </w:r>
          </w:p>
          <w:p w:rsidR="00CE382B" w:rsidRDefault="00CE382B" w:rsidP="00FD7826">
            <w:pPr>
              <w:rPr>
                <w:rFonts w:ascii="Calibri" w:hAnsi="Calibri" w:cs="Arial"/>
                <w:b/>
                <w:i/>
                <w:szCs w:val="18"/>
              </w:rPr>
            </w:pPr>
          </w:p>
          <w:p w:rsidR="00CE382B" w:rsidRPr="00036166" w:rsidRDefault="00CE382B" w:rsidP="00FD7826">
            <w:pPr>
              <w:rPr>
                <w:rFonts w:ascii="Calibri" w:hAnsi="Calibri" w:cs="Arial"/>
                <w:i/>
                <w:szCs w:val="18"/>
              </w:rPr>
            </w:pPr>
            <w:r w:rsidRPr="00036166">
              <w:rPr>
                <w:rFonts w:ascii="Calibri" w:hAnsi="Calibri" w:cs="Arial"/>
                <w:b/>
                <w:i/>
                <w:szCs w:val="18"/>
              </w:rPr>
              <w:t xml:space="preserve">Title III </w:t>
            </w:r>
            <w:r w:rsidRPr="00036166">
              <w:rPr>
                <w:rFonts w:ascii="Calibri" w:hAnsi="Calibri" w:cs="Arial"/>
                <w:i/>
                <w:szCs w:val="18"/>
              </w:rPr>
              <w:t xml:space="preserve">  </w:t>
            </w:r>
          </w:p>
          <w:p w:rsidR="00CE382B" w:rsidRDefault="00CE382B" w:rsidP="00FD7826">
            <w:pPr>
              <w:rPr>
                <w:rFonts w:ascii="Calibri" w:hAnsi="Calibri" w:cs="Arial"/>
                <w:b/>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has met the requirements for ongoing and effective professional development. Professional development is of sufficient intensity and duration to have a positive and lasting impact on the teachers' performance in the classroom.  One-day or short-term workshops and conferences must be a component of an established comprehensive professional dev</w:t>
            </w:r>
            <w:r>
              <w:rPr>
                <w:rFonts w:ascii="Calibri" w:hAnsi="Calibri"/>
                <w:i/>
                <w:szCs w:val="18"/>
              </w:rPr>
              <w:t xml:space="preserve">elopment program for teachers. ESEA </w:t>
            </w:r>
            <w:hyperlink r:id="rId26" w:history="1">
              <w:r w:rsidRPr="00FA57F4">
                <w:rPr>
                  <w:rStyle w:val="Hyperlink"/>
                  <w:rFonts w:ascii="Calibri" w:hAnsi="Calibri"/>
                  <w:i/>
                  <w:szCs w:val="18"/>
                </w:rPr>
                <w:t>Sec 3115(c)(2); ESEA Sec 8101 (42)</w:t>
              </w:r>
            </w:hyperlink>
            <w:r w:rsidRPr="00FA57F4">
              <w:rPr>
                <w:rFonts w:ascii="Calibri" w:hAnsi="Calibri"/>
                <w:i/>
                <w:szCs w:val="18"/>
              </w:rPr>
              <w:t>.</w:t>
            </w:r>
            <w:r w:rsidRPr="00036166">
              <w:rPr>
                <w:rFonts w:ascii="Calibri" w:hAnsi="Calibri"/>
                <w:i/>
                <w:szCs w:val="18"/>
              </w:rPr>
              <w:t xml:space="preserve">  </w:t>
            </w:r>
            <w:r w:rsidRPr="00036166">
              <w:rPr>
                <w:rFonts w:ascii="Calibri" w:hAnsi="Calibri"/>
                <w:i/>
                <w:color w:val="000000"/>
                <w:szCs w:val="18"/>
                <w:lang w:bidi="pa-IN"/>
              </w:rPr>
              <w:br/>
            </w:r>
          </w:p>
          <w:p w:rsidR="00CE382B" w:rsidRPr="00036166" w:rsidRDefault="00CE382B" w:rsidP="00FD7826">
            <w:pPr>
              <w:rPr>
                <w:rFonts w:ascii="Calibri" w:hAnsi="Calibri"/>
                <w:i/>
                <w:szCs w:val="18"/>
              </w:rPr>
            </w:pPr>
            <w:r w:rsidRPr="00036166">
              <w:rPr>
                <w:rFonts w:ascii="Calibri" w:hAnsi="Calibri" w:cs="Arial"/>
                <w:b/>
                <w:i/>
                <w:szCs w:val="18"/>
              </w:rPr>
              <w:t xml:space="preserve">TBIP </w:t>
            </w:r>
            <w:r w:rsidRPr="00036166">
              <w:rPr>
                <w:rFonts w:ascii="Calibri" w:hAnsi="Calibri" w:cs="Arial"/>
                <w:i/>
                <w:szCs w:val="18"/>
              </w:rPr>
              <w:t xml:space="preserve">  </w:t>
            </w:r>
          </w:p>
          <w:p w:rsidR="00CE382B" w:rsidRPr="00E8155D" w:rsidRDefault="00CE382B" w:rsidP="00FD7826">
            <w:pPr>
              <w:rPr>
                <w:rFonts w:ascii="Calibri" w:hAnsi="Calibri"/>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has met the requirements for professional development. The </w:t>
            </w:r>
            <w:r>
              <w:rPr>
                <w:rFonts w:ascii="Calibri" w:hAnsi="Calibri"/>
                <w:i/>
                <w:szCs w:val="18"/>
              </w:rPr>
              <w:t>LEA</w:t>
            </w:r>
            <w:r w:rsidRPr="00036166">
              <w:rPr>
                <w:rFonts w:ascii="Calibri" w:hAnsi="Calibri"/>
                <w:i/>
                <w:szCs w:val="18"/>
              </w:rPr>
              <w:t xml:space="preserve"> has provided professional development training for administrators, teachers, counselors, and other staff on bilingual program models, and/or </w:t>
            </w:r>
            <w:r>
              <w:rPr>
                <w:rFonts w:ascii="Calibri" w:hAnsi="Calibri"/>
                <w:i/>
                <w:szCs w:val="18"/>
              </w:rPr>
              <w:t>LEA</w:t>
            </w:r>
            <w:r w:rsidRPr="00036166">
              <w:rPr>
                <w:rFonts w:ascii="Calibri" w:hAnsi="Calibri"/>
                <w:i/>
                <w:szCs w:val="18"/>
              </w:rPr>
              <w:t xml:space="preserve">'s alternative instructional program, appropriate use of instructional strategies and assessment results, and curriculum and instructional materials for use </w:t>
            </w:r>
            <w:r w:rsidRPr="00036166">
              <w:rPr>
                <w:rFonts w:ascii="Calibri" w:hAnsi="Calibri"/>
                <w:i/>
                <w:szCs w:val="18"/>
              </w:rPr>
              <w:lastRenderedPageBreak/>
              <w:t xml:space="preserve">with culturally and linguistically diverse students. </w:t>
            </w:r>
            <w:hyperlink r:id="rId27" w:anchor="392-160-010" w:history="1">
              <w:r>
                <w:rPr>
                  <w:rFonts w:ascii="ZWAdobeF" w:hAnsi="ZWAdobeF" w:cs="ZWAdobeF"/>
                  <w:sz w:val="2"/>
                  <w:szCs w:val="2"/>
                </w:rPr>
                <w:t>32T</w:t>
              </w:r>
              <w:r w:rsidRPr="00036166">
                <w:rPr>
                  <w:rStyle w:val="Hyperlink"/>
                  <w:rFonts w:ascii="Calibri" w:hAnsi="Calibri"/>
                  <w:i/>
                  <w:szCs w:val="18"/>
                </w:rPr>
                <w:t>WAC 392-160-010</w:t>
              </w:r>
            </w:hyperlink>
            <w:r>
              <w:rPr>
                <w:rStyle w:val="Hyperlink"/>
                <w:rFonts w:ascii="Calibri" w:hAnsi="Calibri"/>
                <w:i/>
                <w:szCs w:val="18"/>
              </w:rPr>
              <w:t>.</w:t>
            </w:r>
            <w:r w:rsidRPr="005867B6">
              <w:rPr>
                <w:rStyle w:val="Hyperlink"/>
                <w:rFonts w:ascii="ZWAdobeF" w:hAnsi="ZWAdobeF" w:cs="ZWAdobeF"/>
                <w:color w:val="auto"/>
                <w:sz w:val="2"/>
                <w:szCs w:val="2"/>
                <w:u w:val="none"/>
              </w:rPr>
              <w:t>32T</w:t>
            </w:r>
          </w:p>
        </w:tc>
        <w:tc>
          <w:tcPr>
            <w:tcW w:w="8816" w:type="dxa"/>
            <w:shd w:val="clear" w:color="auto" w:fill="auto"/>
          </w:tcPr>
          <w:p w:rsidR="00CE382B" w:rsidRPr="00E849E2" w:rsidRDefault="00CE382B" w:rsidP="00FD7826">
            <w:pPr>
              <w:rPr>
                <w:rFonts w:ascii="Calibri" w:hAnsi="Calibri"/>
                <w:b/>
                <w:szCs w:val="18"/>
                <w:highlight w:val="lightGray"/>
              </w:rPr>
            </w:pPr>
            <w:r>
              <w:rPr>
                <w:rFonts w:ascii="Calibri" w:hAnsi="Calibri" w:cs="Arial"/>
                <w:b/>
                <w:szCs w:val="18"/>
              </w:rPr>
              <w:lastRenderedPageBreak/>
              <w:t>LEA a</w:t>
            </w:r>
            <w:r w:rsidRPr="00E849E2">
              <w:rPr>
                <w:rFonts w:ascii="Calibri" w:hAnsi="Calibri" w:cs="Arial"/>
                <w:b/>
                <w:szCs w:val="18"/>
              </w:rPr>
              <w:t>nd Building Level</w:t>
            </w:r>
          </w:p>
          <w:p w:rsidR="00CE382B" w:rsidRPr="00E849E2" w:rsidRDefault="00CE382B" w:rsidP="00FD7826">
            <w:pPr>
              <w:rPr>
                <w:rFonts w:ascii="Calibri" w:hAnsi="Calibri" w:cs="Arial"/>
                <w:b/>
                <w:i/>
                <w:szCs w:val="18"/>
              </w:rPr>
            </w:pPr>
          </w:p>
          <w:p w:rsidR="00CE382B" w:rsidRPr="00E849E2" w:rsidRDefault="00CE382B" w:rsidP="00FD7826">
            <w:pPr>
              <w:rPr>
                <w:rFonts w:ascii="Calibri" w:hAnsi="Calibri" w:cs="Arial"/>
                <w:b/>
                <w:i/>
                <w:szCs w:val="18"/>
              </w:rPr>
            </w:pPr>
            <w:r>
              <w:rPr>
                <w:rFonts w:ascii="Calibri" w:hAnsi="Calibri" w:cs="Arial"/>
                <w:b/>
                <w:i/>
                <w:szCs w:val="18"/>
              </w:rPr>
              <w:t>Title III and TBIP</w:t>
            </w:r>
            <w:r w:rsidRPr="00E849E2">
              <w:rPr>
                <w:rFonts w:ascii="Calibri" w:hAnsi="Calibri" w:cs="Arial"/>
                <w:b/>
                <w:i/>
                <w:szCs w:val="18"/>
              </w:rPr>
              <w:t xml:space="preserve"> Grantees</w:t>
            </w:r>
          </w:p>
          <w:p w:rsidR="00CE382B" w:rsidRPr="00E849E2" w:rsidRDefault="00CE382B" w:rsidP="00FD7826">
            <w:pPr>
              <w:rPr>
                <w:rFonts w:ascii="Calibri" w:hAnsi="Calibri"/>
                <w:szCs w:val="18"/>
              </w:rPr>
            </w:pPr>
            <w:r w:rsidRPr="008B0168">
              <w:rPr>
                <w:rFonts w:ascii="Calibri" w:hAnsi="Calibri"/>
                <w:i/>
                <w:szCs w:val="18"/>
              </w:rPr>
              <w:t>Evidence of professional development meeting the requirements for each program must include evidence of content</w:t>
            </w:r>
            <w:r>
              <w:rPr>
                <w:rFonts w:ascii="Calibri" w:hAnsi="Calibri"/>
                <w:i/>
                <w:szCs w:val="18"/>
              </w:rPr>
              <w:t>,</w:t>
            </w:r>
            <w:r w:rsidRPr="008B0168">
              <w:rPr>
                <w:rFonts w:ascii="Calibri" w:hAnsi="Calibri"/>
                <w:i/>
                <w:szCs w:val="18"/>
              </w:rPr>
              <w:t xml:space="preserve"> evidence of participation</w:t>
            </w:r>
            <w:r>
              <w:rPr>
                <w:rFonts w:ascii="Calibri" w:hAnsi="Calibri"/>
                <w:i/>
                <w:szCs w:val="18"/>
              </w:rPr>
              <w:t>, and evidence of support of implementation</w:t>
            </w:r>
            <w:r w:rsidRPr="008B0168">
              <w:rPr>
                <w:rFonts w:ascii="Calibri" w:hAnsi="Calibri"/>
                <w:i/>
                <w:szCs w:val="18"/>
              </w:rPr>
              <w:t>:</w:t>
            </w:r>
            <w:r w:rsidRPr="00E849E2">
              <w:rPr>
                <w:rFonts w:ascii="Calibri" w:hAnsi="Calibri"/>
                <w:szCs w:val="18"/>
              </w:rPr>
              <w:br/>
            </w: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szCs w:val="18"/>
              </w:rPr>
              <w:t>Examples of evidence</w:t>
            </w:r>
            <w:r>
              <w:rPr>
                <w:rFonts w:ascii="Calibri" w:hAnsi="Calibri"/>
                <w:szCs w:val="18"/>
              </w:rPr>
              <w:t xml:space="preserve"> of training content</w:t>
            </w:r>
            <w:r w:rsidRPr="00E849E2">
              <w:rPr>
                <w:rFonts w:ascii="Calibri" w:hAnsi="Calibri"/>
                <w:szCs w:val="18"/>
              </w:rPr>
              <w:t>:</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Agenda for each training (required)</w:t>
            </w:r>
            <w:r>
              <w:rPr>
                <w:rFonts w:ascii="Calibri" w:hAnsi="Calibri" w:cs="Arial"/>
                <w:szCs w:val="18"/>
              </w:rPr>
              <w:t>.</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Contracts</w:t>
            </w:r>
            <w:r>
              <w:rPr>
                <w:rFonts w:ascii="Calibri" w:hAnsi="Calibri" w:cs="Arial"/>
                <w:szCs w:val="18"/>
              </w:rPr>
              <w:t>.</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Clock hour forms</w:t>
            </w:r>
            <w:r>
              <w:rPr>
                <w:rFonts w:ascii="Calibri" w:hAnsi="Calibri" w:cs="Arial"/>
                <w:szCs w:val="18"/>
              </w:rPr>
              <w:t>.</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Training materials or citation of training materials</w:t>
            </w:r>
            <w:r>
              <w:rPr>
                <w:rFonts w:ascii="Calibri" w:hAnsi="Calibri" w:cs="Arial"/>
                <w:szCs w:val="18"/>
              </w:rPr>
              <w:t>.</w:t>
            </w:r>
          </w:p>
          <w:p w:rsidR="00CE382B" w:rsidRPr="00E849E2"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szCs w:val="18"/>
              </w:rPr>
              <w:t>Examples of evidence of participation:</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Schedule of trainings and sign-in sheets</w:t>
            </w:r>
            <w:r>
              <w:rPr>
                <w:rFonts w:ascii="Calibri" w:hAnsi="Calibri" w:cs="Arial"/>
                <w:szCs w:val="18"/>
              </w:rPr>
              <w:t>.</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Invoices</w:t>
            </w:r>
            <w:r>
              <w:rPr>
                <w:rFonts w:ascii="Calibri" w:hAnsi="Calibri" w:cs="Arial"/>
                <w:szCs w:val="18"/>
              </w:rPr>
              <w:t>.</w:t>
            </w:r>
          </w:p>
          <w:p w:rsidR="00CE382B" w:rsidRPr="00E849E2" w:rsidRDefault="00CE382B" w:rsidP="00FD7826">
            <w:pPr>
              <w:numPr>
                <w:ilvl w:val="0"/>
                <w:numId w:val="24"/>
              </w:numPr>
              <w:ind w:left="432" w:hanging="180"/>
              <w:rPr>
                <w:rFonts w:ascii="Calibri" w:hAnsi="Calibri" w:cs="Arial"/>
                <w:szCs w:val="18"/>
              </w:rPr>
            </w:pPr>
            <w:r w:rsidRPr="00E849E2">
              <w:rPr>
                <w:rFonts w:ascii="Calibri" w:hAnsi="Calibri" w:cs="Arial"/>
                <w:szCs w:val="18"/>
              </w:rPr>
              <w:t>Meeting notices</w:t>
            </w:r>
            <w:r>
              <w:rPr>
                <w:rFonts w:ascii="Calibri" w:hAnsi="Calibri" w:cs="Arial"/>
                <w:szCs w:val="18"/>
              </w:rPr>
              <w:t>.</w:t>
            </w:r>
          </w:p>
          <w:p w:rsidR="00CE382B" w:rsidRPr="00E849E2"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rsidRPr="00E849E2">
              <w:rPr>
                <w:rFonts w:ascii="Calibri" w:hAnsi="Calibri"/>
                <w:szCs w:val="18"/>
              </w:rPr>
              <w:t xml:space="preserve">Examples of building or </w:t>
            </w:r>
            <w:r>
              <w:rPr>
                <w:rFonts w:ascii="Calibri" w:hAnsi="Calibri"/>
                <w:szCs w:val="18"/>
              </w:rPr>
              <w:t>LEA</w:t>
            </w:r>
            <w:r w:rsidRPr="00E849E2">
              <w:rPr>
                <w:rFonts w:ascii="Calibri" w:hAnsi="Calibri"/>
                <w:szCs w:val="18"/>
              </w:rPr>
              <w:t xml:space="preserve"> support of implementation of professional development:</w:t>
            </w:r>
          </w:p>
          <w:p w:rsidR="00CE382B" w:rsidRPr="00E849E2" w:rsidRDefault="00CE382B" w:rsidP="00FD7826">
            <w:pPr>
              <w:numPr>
                <w:ilvl w:val="0"/>
                <w:numId w:val="24"/>
              </w:numPr>
              <w:ind w:left="432" w:hanging="180"/>
              <w:rPr>
                <w:rFonts w:ascii="Calibri" w:hAnsi="Calibri" w:cs="Arial"/>
                <w:szCs w:val="18"/>
              </w:rPr>
            </w:pPr>
            <w:r>
              <w:rPr>
                <w:rFonts w:ascii="Calibri" w:hAnsi="Calibri" w:cs="Arial"/>
                <w:szCs w:val="18"/>
              </w:rPr>
              <w:t>F</w:t>
            </w:r>
            <w:r w:rsidRPr="00E849E2">
              <w:rPr>
                <w:rFonts w:ascii="Calibri" w:hAnsi="Calibri" w:cs="Arial"/>
                <w:szCs w:val="18"/>
              </w:rPr>
              <w:t>ollow-up coaching calendar, completed observation form</w:t>
            </w:r>
            <w:r>
              <w:rPr>
                <w:rFonts w:ascii="Calibri" w:hAnsi="Calibri" w:cs="Arial"/>
                <w:szCs w:val="18"/>
              </w:rPr>
              <w:t>.</w:t>
            </w:r>
          </w:p>
          <w:p w:rsidR="00CE382B" w:rsidRPr="00E849E2" w:rsidRDefault="00CE382B" w:rsidP="00FD7826">
            <w:pPr>
              <w:numPr>
                <w:ilvl w:val="0"/>
                <w:numId w:val="24"/>
              </w:numPr>
              <w:ind w:left="432" w:hanging="180"/>
              <w:rPr>
                <w:rFonts w:ascii="Calibri" w:hAnsi="Calibri" w:cs="Arial"/>
                <w:szCs w:val="18"/>
              </w:rPr>
            </w:pPr>
            <w:r>
              <w:rPr>
                <w:rFonts w:ascii="Calibri" w:hAnsi="Calibri" w:cs="Arial"/>
                <w:szCs w:val="18"/>
              </w:rPr>
              <w:t>S</w:t>
            </w:r>
            <w:r w:rsidRPr="00E849E2">
              <w:rPr>
                <w:rFonts w:ascii="Calibri" w:hAnsi="Calibri" w:cs="Arial"/>
                <w:szCs w:val="18"/>
              </w:rPr>
              <w:t>taff meeting agendas</w:t>
            </w:r>
            <w:r>
              <w:rPr>
                <w:rFonts w:ascii="Calibri" w:hAnsi="Calibri" w:cs="Arial"/>
                <w:szCs w:val="18"/>
              </w:rPr>
              <w:t>.</w:t>
            </w:r>
          </w:p>
          <w:p w:rsidR="00CE382B" w:rsidRPr="006158C6" w:rsidRDefault="00CE382B" w:rsidP="00FD7826">
            <w:pPr>
              <w:numPr>
                <w:ilvl w:val="0"/>
                <w:numId w:val="24"/>
              </w:numPr>
              <w:ind w:left="432" w:hanging="180"/>
              <w:rPr>
                <w:rFonts w:ascii="Calibri" w:hAnsi="Calibri" w:cs="Arial"/>
                <w:szCs w:val="18"/>
              </w:rPr>
            </w:pPr>
            <w:r>
              <w:rPr>
                <w:rFonts w:ascii="Calibri" w:hAnsi="Calibri" w:cs="Arial"/>
                <w:szCs w:val="18"/>
              </w:rPr>
              <w:t>E</w:t>
            </w:r>
            <w:r w:rsidRPr="00E849E2">
              <w:rPr>
                <w:rFonts w:ascii="Calibri" w:hAnsi="Calibri" w:cs="Arial"/>
                <w:szCs w:val="18"/>
              </w:rPr>
              <w:t>vidence of collaboration</w:t>
            </w:r>
            <w:r>
              <w:rPr>
                <w:rFonts w:ascii="Calibri" w:hAnsi="Calibri" w:cs="Arial"/>
                <w:szCs w:val="18"/>
              </w:rPr>
              <w:t>.</w:t>
            </w:r>
          </w:p>
        </w:tc>
        <w:tc>
          <w:tcPr>
            <w:tcW w:w="2160" w:type="dxa"/>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2F2F2" w:themeFill="background1" w:themeFillShade="F2"/>
          </w:tcPr>
          <w:p w:rsidR="00CE382B" w:rsidRDefault="00CE382B" w:rsidP="00FD7826">
            <w:pPr>
              <w:rPr>
                <w:rFonts w:cs="Times New Roman"/>
                <w:szCs w:val="18"/>
              </w:rPr>
            </w:pPr>
            <w:r>
              <w:rPr>
                <w:rFonts w:cs="Times New Roman"/>
                <w:szCs w:val="18"/>
              </w:rPr>
              <w:t>7.8</w:t>
            </w:r>
          </w:p>
        </w:tc>
        <w:tc>
          <w:tcPr>
            <w:tcW w:w="2880" w:type="dxa"/>
            <w:shd w:val="clear" w:color="auto" w:fill="F2F2F2" w:themeFill="background1" w:themeFillShade="F2"/>
          </w:tcPr>
          <w:p w:rsidR="00CE382B" w:rsidRPr="00CB2EAA" w:rsidRDefault="00CE382B" w:rsidP="00FD7826">
            <w:pPr>
              <w:rPr>
                <w:rFonts w:ascii="Calibri" w:hAnsi="Calibri"/>
                <w:b/>
                <w:szCs w:val="18"/>
              </w:rPr>
            </w:pPr>
            <w:r w:rsidRPr="00CB2EAA">
              <w:rPr>
                <w:rFonts w:ascii="Calibri" w:hAnsi="Calibri"/>
                <w:b/>
                <w:szCs w:val="18"/>
              </w:rPr>
              <w:t>Use of Funds</w:t>
            </w:r>
          </w:p>
          <w:p w:rsidR="00CE382B" w:rsidRPr="00D05823" w:rsidRDefault="00E95C1E" w:rsidP="00FD7826">
            <w:pPr>
              <w:rPr>
                <w:rFonts w:ascii="Calibri" w:hAnsi="Calibri" w:cs="Arial"/>
                <w:b/>
                <w:i/>
                <w:szCs w:val="18"/>
              </w:rPr>
            </w:pPr>
            <w:hyperlink r:id="rId28" w:history="1">
              <w:r w:rsidR="00CE382B" w:rsidRPr="00FA57F4">
                <w:rPr>
                  <w:rStyle w:val="Hyperlink"/>
                  <w:i/>
                </w:rPr>
                <w:t>RCW 28A.150.260</w:t>
              </w:r>
            </w:hyperlink>
            <w:r w:rsidR="00CE382B" w:rsidRPr="00FA57F4">
              <w:rPr>
                <w:rStyle w:val="Hyperlink"/>
                <w:i/>
              </w:rPr>
              <w:t>.</w:t>
            </w:r>
          </w:p>
          <w:p w:rsidR="00CE382B" w:rsidRDefault="00CE382B" w:rsidP="00FD7826">
            <w:pPr>
              <w:rPr>
                <w:rFonts w:ascii="Calibri" w:hAnsi="Calibri" w:cs="Arial"/>
                <w:b/>
                <w:i/>
                <w:szCs w:val="18"/>
              </w:rPr>
            </w:pPr>
          </w:p>
          <w:p w:rsidR="00CE382B" w:rsidRPr="006A737B" w:rsidRDefault="00CE382B" w:rsidP="00FD7826">
            <w:pPr>
              <w:rPr>
                <w:rFonts w:ascii="Calibri" w:hAnsi="Calibri" w:cs="Arial"/>
                <w:b/>
                <w:i/>
                <w:szCs w:val="18"/>
              </w:rPr>
            </w:pPr>
            <w:r w:rsidRPr="006A737B">
              <w:rPr>
                <w:rFonts w:ascii="Calibri" w:hAnsi="Calibri" w:cs="Arial"/>
                <w:b/>
                <w:i/>
                <w:szCs w:val="18"/>
              </w:rPr>
              <w:t>TBIP</w:t>
            </w:r>
          </w:p>
          <w:p w:rsidR="00CE382B" w:rsidRPr="00036166" w:rsidRDefault="00CE382B" w:rsidP="00FD7826">
            <w:pPr>
              <w:rPr>
                <w:rFonts w:ascii="Calibri" w:hAnsi="Calibri"/>
                <w:i/>
                <w:szCs w:val="18"/>
              </w:rPr>
            </w:pPr>
            <w:r w:rsidRPr="006A737B">
              <w:rPr>
                <w:rFonts w:ascii="Calibri" w:hAnsi="Calibri"/>
                <w:i/>
                <w:szCs w:val="18"/>
              </w:rPr>
              <w:t>Activities charged are allowable.</w:t>
            </w:r>
            <w:r w:rsidRPr="00036166">
              <w:rPr>
                <w:rFonts w:ascii="Calibri" w:hAnsi="Calibri"/>
                <w:i/>
                <w:szCs w:val="18"/>
              </w:rPr>
              <w:t xml:space="preserve"> </w:t>
            </w:r>
          </w:p>
          <w:p w:rsidR="00CE382B" w:rsidRPr="00377EA7" w:rsidRDefault="00CE382B" w:rsidP="00FD7826">
            <w:pPr>
              <w:rPr>
                <w:rFonts w:cs="Times New Roman"/>
                <w:i/>
                <w:szCs w:val="18"/>
              </w:rPr>
            </w:pPr>
          </w:p>
        </w:tc>
        <w:tc>
          <w:tcPr>
            <w:tcW w:w="8816" w:type="dxa"/>
            <w:shd w:val="clear" w:color="auto" w:fill="F2F2F2" w:themeFill="background1" w:themeFillShade="F2"/>
          </w:tcPr>
          <w:p w:rsidR="00CE382B" w:rsidRPr="00E849E2" w:rsidRDefault="00CE382B" w:rsidP="00FD7826">
            <w:pPr>
              <w:rPr>
                <w:rFonts w:ascii="Calibri" w:hAnsi="Calibri"/>
                <w:b/>
                <w:szCs w:val="18"/>
              </w:rPr>
            </w:pPr>
            <w:r>
              <w:rPr>
                <w:rFonts w:ascii="Calibri" w:hAnsi="Calibri"/>
                <w:b/>
                <w:szCs w:val="18"/>
              </w:rPr>
              <w:t>LEA</w:t>
            </w:r>
            <w:r w:rsidRPr="00E849E2">
              <w:rPr>
                <w:rFonts w:ascii="Calibri" w:hAnsi="Calibri"/>
                <w:b/>
                <w:szCs w:val="18"/>
              </w:rPr>
              <w:t xml:space="preserve"> Level </w:t>
            </w:r>
          </w:p>
          <w:p w:rsidR="00CE382B" w:rsidRDefault="00CE382B" w:rsidP="00FD7826">
            <w:pPr>
              <w:rPr>
                <w:rFonts w:ascii="Calibri" w:hAnsi="Calibri" w:cs="Arial"/>
                <w:b/>
                <w:i/>
                <w:szCs w:val="18"/>
              </w:rPr>
            </w:pPr>
          </w:p>
          <w:p w:rsidR="00CE382B" w:rsidRPr="00E849E2" w:rsidRDefault="00CE382B" w:rsidP="00FD7826">
            <w:pPr>
              <w:rPr>
                <w:rFonts w:ascii="Calibri" w:hAnsi="Calibri" w:cs="Arial"/>
                <w:b/>
                <w:i/>
                <w:szCs w:val="18"/>
              </w:rPr>
            </w:pPr>
            <w:r w:rsidRPr="00E849E2">
              <w:rPr>
                <w:rFonts w:ascii="Calibri" w:hAnsi="Calibri" w:cs="Arial"/>
                <w:b/>
                <w:i/>
                <w:szCs w:val="18"/>
              </w:rPr>
              <w:t>TBIP Grantees</w:t>
            </w:r>
          </w:p>
          <w:p w:rsidR="00CE382B" w:rsidRPr="00E849E2"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szCs w:val="18"/>
              </w:rPr>
              <w:t>Describe criteria used to identify allowable expenses under TBIP.</w:t>
            </w:r>
          </w:p>
          <w:p w:rsidR="00CE382B" w:rsidRPr="00E849E2"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6A737B">
              <w:rPr>
                <w:rFonts w:ascii="Calibri" w:hAnsi="Calibri"/>
                <w:szCs w:val="18"/>
              </w:rPr>
              <w:t>Two-month transaction recap of current year TBIP expenditures.</w:t>
            </w:r>
            <w:r w:rsidRPr="00E849E2">
              <w:rPr>
                <w:rFonts w:ascii="Calibri" w:hAnsi="Calibri"/>
                <w:szCs w:val="18"/>
              </w:rPr>
              <w:t xml:space="preserve"> </w:t>
            </w:r>
          </w:p>
          <w:p w:rsidR="00CE382B" w:rsidRPr="00207550"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rsidRPr="00E849E2">
              <w:rPr>
                <w:rFonts w:ascii="Calibri" w:hAnsi="Calibri"/>
                <w:szCs w:val="18"/>
              </w:rPr>
              <w:t xml:space="preserve">Evidence of fiscal process to support allowable activities </w:t>
            </w:r>
            <w:r w:rsidRPr="00E849E2">
              <w:rPr>
                <w:rFonts w:ascii="Calibri" w:hAnsi="Calibri"/>
                <w:i/>
                <w:szCs w:val="18"/>
              </w:rPr>
              <w:t xml:space="preserve">e.g., </w:t>
            </w:r>
            <w:r w:rsidRPr="00E849E2">
              <w:rPr>
                <w:rFonts w:ascii="Calibri" w:hAnsi="Calibri" w:cs="Arial"/>
                <w:i/>
                <w:szCs w:val="18"/>
              </w:rPr>
              <w:t>invoices</w:t>
            </w:r>
            <w:r w:rsidRPr="00E849E2">
              <w:rPr>
                <w:rFonts w:ascii="Calibri" w:hAnsi="Calibri"/>
                <w:i/>
                <w:szCs w:val="18"/>
              </w:rPr>
              <w:t>, staff schedules and job descriptions</w:t>
            </w:r>
            <w:r w:rsidRPr="00E849E2">
              <w:rPr>
                <w:rFonts w:ascii="Calibri" w:hAnsi="Calibri" w:cs="Arial"/>
                <w:i/>
                <w:szCs w:val="18"/>
              </w:rPr>
              <w:t>. A</w:t>
            </w:r>
            <w:r w:rsidRPr="00E849E2">
              <w:rPr>
                <w:rFonts w:ascii="Calibri" w:hAnsi="Calibri"/>
                <w:i/>
                <w:szCs w:val="18"/>
              </w:rPr>
              <w:t>fter reviewing the two-month transaction recap and evidence provided under other items</w:t>
            </w:r>
            <w:r w:rsidRPr="00E849E2">
              <w:rPr>
                <w:rFonts w:ascii="Calibri" w:hAnsi="Calibri" w:cs="Arial"/>
                <w:i/>
                <w:szCs w:val="18"/>
              </w:rPr>
              <w:t xml:space="preserve">, </w:t>
            </w:r>
            <w:r w:rsidRPr="00E849E2">
              <w:rPr>
                <w:rFonts w:ascii="Calibri" w:hAnsi="Calibri"/>
                <w:i/>
                <w:szCs w:val="18"/>
              </w:rPr>
              <w:t xml:space="preserve">the OSPI program reviewer </w:t>
            </w:r>
            <w:r>
              <w:rPr>
                <w:rFonts w:ascii="Calibri" w:hAnsi="Calibri"/>
                <w:i/>
                <w:szCs w:val="18"/>
              </w:rPr>
              <w:t xml:space="preserve">may </w:t>
            </w:r>
            <w:r w:rsidRPr="00E849E2">
              <w:rPr>
                <w:rFonts w:ascii="Calibri" w:hAnsi="Calibri"/>
                <w:i/>
                <w:szCs w:val="18"/>
              </w:rPr>
              <w:t>request supporting evidence for specific items. For desk reviews, this may occur the week of the review.</w:t>
            </w:r>
          </w:p>
        </w:tc>
        <w:tc>
          <w:tcPr>
            <w:tcW w:w="2160" w:type="dxa"/>
            <w:shd w:val="clear" w:color="auto" w:fill="F2F2F2" w:themeFill="background1" w:themeFillShade="F2"/>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auto"/>
          </w:tcPr>
          <w:p w:rsidR="00CE382B" w:rsidRDefault="00CE382B" w:rsidP="00FD7826">
            <w:pPr>
              <w:rPr>
                <w:rFonts w:cs="Times New Roman"/>
                <w:szCs w:val="18"/>
              </w:rPr>
            </w:pPr>
            <w:r>
              <w:rPr>
                <w:rFonts w:cs="Times New Roman"/>
                <w:szCs w:val="18"/>
              </w:rPr>
              <w:t>7.9</w:t>
            </w:r>
          </w:p>
        </w:tc>
        <w:tc>
          <w:tcPr>
            <w:tcW w:w="2880" w:type="dxa"/>
            <w:shd w:val="clear" w:color="auto" w:fill="auto"/>
          </w:tcPr>
          <w:p w:rsidR="00CE382B" w:rsidRPr="00900A6B" w:rsidRDefault="00CE382B" w:rsidP="00FD7826">
            <w:pPr>
              <w:rPr>
                <w:rFonts w:ascii="Calibri" w:hAnsi="Calibri" w:cs="Arial"/>
                <w:b/>
                <w:szCs w:val="18"/>
              </w:rPr>
            </w:pPr>
            <w:r w:rsidRPr="00900A6B">
              <w:rPr>
                <w:rFonts w:ascii="Calibri" w:hAnsi="Calibri" w:cs="Arial"/>
                <w:b/>
                <w:szCs w:val="18"/>
              </w:rPr>
              <w:t>Program Evaluation</w:t>
            </w:r>
          </w:p>
          <w:p w:rsidR="00CE382B" w:rsidRDefault="00CE382B" w:rsidP="00FD7826">
            <w:pPr>
              <w:rPr>
                <w:rFonts w:ascii="Calibri" w:hAnsi="Calibri"/>
                <w:b/>
                <w:i/>
                <w:szCs w:val="18"/>
              </w:rPr>
            </w:pPr>
          </w:p>
          <w:p w:rsidR="00CE382B" w:rsidRDefault="00CE382B" w:rsidP="00FD7826">
            <w:pPr>
              <w:rPr>
                <w:rFonts w:ascii="Calibri" w:hAnsi="Calibri"/>
                <w:b/>
                <w:i/>
                <w:szCs w:val="18"/>
              </w:rPr>
            </w:pPr>
            <w:r w:rsidRPr="00036166">
              <w:rPr>
                <w:rFonts w:ascii="Calibri" w:hAnsi="Calibri"/>
                <w:b/>
                <w:i/>
                <w:szCs w:val="18"/>
              </w:rPr>
              <w:t>Title III</w:t>
            </w:r>
          </w:p>
          <w:p w:rsidR="00CE382B" w:rsidRPr="000A3074" w:rsidRDefault="00CE382B" w:rsidP="00FD7826">
            <w:pPr>
              <w:rPr>
                <w:rFonts w:ascii="Calibri" w:hAnsi="Calibri"/>
                <w:b/>
                <w:i/>
                <w:szCs w:val="18"/>
                <w:lang w:val="es-MX"/>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has an accountability system in place to meet Title III requirements. </w:t>
            </w:r>
            <w:r w:rsidRPr="000A3074">
              <w:rPr>
                <w:rFonts w:ascii="Calibri" w:hAnsi="Calibri"/>
                <w:i/>
                <w:szCs w:val="18"/>
                <w:lang w:val="es-MX"/>
              </w:rPr>
              <w:t xml:space="preserve">ESEA </w:t>
            </w:r>
            <w:hyperlink r:id="rId29" w:history="1">
              <w:r w:rsidRPr="00FA57F4">
                <w:rPr>
                  <w:rStyle w:val="Hyperlink"/>
                  <w:rFonts w:ascii="Calibri" w:hAnsi="Calibri"/>
                  <w:i/>
                  <w:szCs w:val="18"/>
                  <w:lang w:val="es-MX"/>
                </w:rPr>
                <w:t>Sec 3121(a)(b)(c), Sec 3113(b)(3)(8)(A)</w:t>
              </w:r>
            </w:hyperlink>
            <w:r w:rsidRPr="00FA57F4">
              <w:rPr>
                <w:rFonts w:ascii="Calibri" w:hAnsi="Calibri"/>
                <w:i/>
                <w:szCs w:val="18"/>
                <w:lang w:val="es-MX"/>
              </w:rPr>
              <w:t xml:space="preserve">; </w:t>
            </w:r>
            <w:hyperlink r:id="rId30" w:history="1">
              <w:r w:rsidRPr="00FA57F4">
                <w:rPr>
                  <w:rStyle w:val="Hyperlink"/>
                  <w:i/>
                  <w:iCs/>
                  <w:szCs w:val="18"/>
                  <w:lang w:val="es-MX"/>
                </w:rPr>
                <w:t>Castañeda</w:t>
              </w:r>
              <w:r w:rsidRPr="00FA57F4">
                <w:rPr>
                  <w:rStyle w:val="Hyperlink"/>
                  <w:szCs w:val="18"/>
                  <w:lang w:val="es-MX"/>
                </w:rPr>
                <w:t>, 648 F.2d at 1013</w:t>
              </w:r>
            </w:hyperlink>
            <w:r w:rsidRPr="00FA57F4">
              <w:rPr>
                <w:rFonts w:ascii="Calibri" w:hAnsi="Calibri"/>
                <w:i/>
                <w:szCs w:val="18"/>
                <w:lang w:val="es-MX"/>
              </w:rPr>
              <w:t>.</w:t>
            </w:r>
            <w:r w:rsidRPr="000A3074">
              <w:rPr>
                <w:rFonts w:ascii="Calibri" w:hAnsi="Calibri" w:cs="Arial"/>
                <w:b/>
                <w:i/>
                <w:szCs w:val="18"/>
                <w:lang w:val="es-MX"/>
              </w:rPr>
              <w:t xml:space="preserve"> </w:t>
            </w:r>
          </w:p>
          <w:p w:rsidR="00CE382B" w:rsidRPr="000A3074" w:rsidRDefault="00CE382B" w:rsidP="00FD7826">
            <w:pPr>
              <w:rPr>
                <w:rFonts w:ascii="Calibri" w:hAnsi="Calibri" w:cs="Arial"/>
                <w:b/>
                <w:i/>
                <w:szCs w:val="18"/>
                <w:lang w:val="es-MX"/>
              </w:rPr>
            </w:pPr>
          </w:p>
          <w:p w:rsidR="00CE382B" w:rsidRDefault="00CE382B" w:rsidP="00FD7826">
            <w:pPr>
              <w:rPr>
                <w:rFonts w:ascii="Calibri" w:hAnsi="Calibri" w:cs="Arial"/>
                <w:b/>
                <w:i/>
                <w:szCs w:val="18"/>
              </w:rPr>
            </w:pPr>
            <w:r w:rsidRPr="00036166">
              <w:rPr>
                <w:rFonts w:ascii="Calibri" w:hAnsi="Calibri" w:cs="Arial"/>
                <w:b/>
                <w:i/>
                <w:szCs w:val="18"/>
              </w:rPr>
              <w:t>TBIP</w:t>
            </w:r>
          </w:p>
          <w:p w:rsidR="00CE382B" w:rsidRPr="00900A6B" w:rsidRDefault="00CE382B" w:rsidP="00120569">
            <w:pPr>
              <w:rPr>
                <w:rFonts w:ascii="Calibri" w:hAnsi="Calibri" w:cs="Arial"/>
                <w:b/>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has a plan for continuous improvement and evaluation of its program to serve English language learners. </w:t>
            </w:r>
            <w:hyperlink r:id="rId31" w:anchor="392-160-028" w:history="1">
              <w:r>
                <w:rPr>
                  <w:rFonts w:ascii="ZWAdobeF" w:hAnsi="ZWAdobeF" w:cs="ZWAdobeF"/>
                  <w:sz w:val="2"/>
                  <w:szCs w:val="2"/>
                </w:rPr>
                <w:t>32T</w:t>
              </w:r>
              <w:r w:rsidRPr="00036166">
                <w:rPr>
                  <w:rStyle w:val="Hyperlink"/>
                  <w:rFonts w:ascii="Calibri" w:hAnsi="Calibri"/>
                  <w:i/>
                  <w:szCs w:val="18"/>
                </w:rPr>
                <w:t>WAC 392-160-028</w:t>
              </w:r>
            </w:hyperlink>
            <w:r>
              <w:rPr>
                <w:rStyle w:val="Hyperlink"/>
                <w:rFonts w:ascii="Calibri" w:hAnsi="Calibri"/>
                <w:i/>
                <w:szCs w:val="18"/>
              </w:rPr>
              <w:t>.</w:t>
            </w:r>
          </w:p>
        </w:tc>
        <w:tc>
          <w:tcPr>
            <w:tcW w:w="8816" w:type="dxa"/>
            <w:shd w:val="clear" w:color="auto" w:fill="auto"/>
          </w:tcPr>
          <w:p w:rsidR="00CE382B" w:rsidRPr="00E849E2" w:rsidRDefault="00CE382B" w:rsidP="00FD7826">
            <w:pPr>
              <w:rPr>
                <w:rFonts w:ascii="Calibri" w:hAnsi="Calibri" w:cs="Arial"/>
                <w:b/>
                <w:szCs w:val="18"/>
              </w:rPr>
            </w:pPr>
            <w:r>
              <w:rPr>
                <w:rFonts w:ascii="Calibri" w:hAnsi="Calibri" w:cs="Arial"/>
                <w:b/>
                <w:szCs w:val="18"/>
              </w:rPr>
              <w:t>LEA</w:t>
            </w:r>
            <w:r w:rsidRPr="00E849E2">
              <w:rPr>
                <w:rFonts w:ascii="Calibri" w:hAnsi="Calibri" w:cs="Arial"/>
                <w:b/>
                <w:szCs w:val="18"/>
              </w:rPr>
              <w:t xml:space="preserve"> Level</w:t>
            </w:r>
          </w:p>
          <w:p w:rsidR="00CE382B" w:rsidRPr="00E849E2" w:rsidRDefault="00CE382B" w:rsidP="00FD7826">
            <w:pPr>
              <w:rPr>
                <w:rFonts w:ascii="Calibri" w:hAnsi="Calibri" w:cs="Arial"/>
                <w:b/>
                <w:szCs w:val="18"/>
                <w:highlight w:val="lightGray"/>
              </w:rPr>
            </w:pPr>
          </w:p>
          <w:p w:rsidR="00CE382B" w:rsidRPr="00E849E2" w:rsidRDefault="00CE382B" w:rsidP="00FD7826">
            <w:pPr>
              <w:rPr>
                <w:rFonts w:ascii="Calibri" w:hAnsi="Calibri" w:cs="Arial"/>
                <w:b/>
                <w:i/>
                <w:szCs w:val="18"/>
              </w:rPr>
            </w:pPr>
            <w:r w:rsidRPr="00E849E2">
              <w:rPr>
                <w:rFonts w:ascii="Calibri" w:hAnsi="Calibri" w:cs="Arial"/>
                <w:b/>
                <w:i/>
                <w:szCs w:val="18"/>
              </w:rPr>
              <w:t>Title III Grantees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ascii="Calibri" w:hAnsi="Calibri" w:cs="Arial"/>
                <w:szCs w:val="18"/>
              </w:rPr>
              <w:t>A. E</w:t>
            </w:r>
            <w:r w:rsidRPr="00E849E2">
              <w:rPr>
                <w:rFonts w:ascii="Calibri" w:hAnsi="Calibri" w:cs="Arial"/>
                <w:szCs w:val="18"/>
              </w:rPr>
              <w:t>vidence of evaluation of the effectiveness of programs</w:t>
            </w:r>
            <w:r>
              <w:rPr>
                <w:rFonts w:ascii="Calibri" w:hAnsi="Calibri" w:cs="Arial"/>
                <w:szCs w:val="18"/>
              </w:rPr>
              <w:t xml:space="preserve"> and</w:t>
            </w:r>
            <w:r w:rsidRPr="00E849E2">
              <w:rPr>
                <w:rFonts w:ascii="Calibri" w:hAnsi="Calibri" w:cs="Arial"/>
                <w:szCs w:val="18"/>
              </w:rPr>
              <w:t xml:space="preserve"> activities conducted with Title III funds, such as professional development, parent engagement, extended day</w:t>
            </w:r>
            <w:r>
              <w:rPr>
                <w:rFonts w:ascii="Calibri" w:hAnsi="Calibri" w:cs="Arial"/>
                <w:szCs w:val="18"/>
              </w:rPr>
              <w:t xml:space="preserve"> and/or </w:t>
            </w:r>
            <w:r w:rsidRPr="00E849E2">
              <w:rPr>
                <w:rFonts w:ascii="Calibri" w:hAnsi="Calibri" w:cs="Arial"/>
                <w:szCs w:val="18"/>
              </w:rPr>
              <w:t>year services, or supplemental materials</w:t>
            </w:r>
            <w:r>
              <w:rPr>
                <w:rFonts w:ascii="Calibri" w:hAnsi="Calibri" w:cs="Arial"/>
                <w:szCs w:val="18"/>
              </w:rPr>
              <w:t>.</w:t>
            </w:r>
          </w:p>
          <w:p w:rsidR="00CE382B" w:rsidRDefault="00CE382B" w:rsidP="00FD7826">
            <w:pPr>
              <w:rPr>
                <w:rFonts w:ascii="Calibri" w:hAnsi="Calibri" w:cs="Arial"/>
                <w:i/>
                <w:szCs w:val="18"/>
              </w:rPr>
            </w:pPr>
          </w:p>
          <w:p w:rsidR="00CE382B" w:rsidRPr="00E849E2" w:rsidRDefault="00CE382B" w:rsidP="00FD7826">
            <w:pPr>
              <w:rPr>
                <w:rFonts w:ascii="Calibri" w:hAnsi="Calibri" w:cs="Arial"/>
                <w:i/>
                <w:szCs w:val="18"/>
              </w:rPr>
            </w:pPr>
            <w:r w:rsidRPr="00E849E2">
              <w:rPr>
                <w:rFonts w:ascii="Calibri" w:hAnsi="Calibri" w:cs="Arial"/>
                <w:i/>
                <w:szCs w:val="18"/>
              </w:rPr>
              <w:t>Evidence of program evaluation in the following areas: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cs="Arial"/>
                <w:szCs w:val="18"/>
              </w:rPr>
              <w:t>Progress made in language acquisition and academic achievement.</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rsidRPr="00E849E2">
              <w:rPr>
                <w:rFonts w:ascii="Calibri" w:hAnsi="Calibri" w:cs="Arial"/>
                <w:szCs w:val="18"/>
              </w:rPr>
              <w:t>Number of students transitioning from EL</w:t>
            </w:r>
            <w:r>
              <w:rPr>
                <w:rFonts w:ascii="Calibri" w:hAnsi="Calibri" w:cs="Arial"/>
                <w:szCs w:val="18"/>
              </w:rPr>
              <w:t>D</w:t>
            </w:r>
            <w:r w:rsidRPr="00E849E2">
              <w:rPr>
                <w:rFonts w:ascii="Calibri" w:hAnsi="Calibri" w:cs="Arial"/>
                <w:szCs w:val="18"/>
              </w:rPr>
              <w:t xml:space="preserve"> services.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D. </w:t>
            </w:r>
            <w:r w:rsidRPr="00E849E2">
              <w:rPr>
                <w:rFonts w:ascii="Calibri" w:hAnsi="Calibri" w:cs="Arial"/>
                <w:szCs w:val="18"/>
              </w:rPr>
              <w:t>Academic progress made by former ELs.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E. </w:t>
            </w:r>
            <w:r>
              <w:rPr>
                <w:rFonts w:ascii="Calibri" w:hAnsi="Calibri" w:cs="Arial"/>
                <w:szCs w:val="18"/>
              </w:rPr>
              <w:t>Feedback from teachers, parents, staff and other stakeholders.</w:t>
            </w:r>
          </w:p>
          <w:p w:rsidR="00CE382B" w:rsidRDefault="00CE382B" w:rsidP="00FD7826">
            <w:pPr>
              <w:rPr>
                <w:rFonts w:ascii="Calibri" w:hAnsi="Calibri" w:cs="Arial"/>
                <w:b/>
                <w:i/>
                <w:szCs w:val="18"/>
              </w:rPr>
            </w:pPr>
          </w:p>
          <w:p w:rsidR="00CE382B" w:rsidRPr="00E849E2" w:rsidRDefault="00CE382B" w:rsidP="00FD7826">
            <w:pPr>
              <w:rPr>
                <w:rFonts w:ascii="Calibri" w:hAnsi="Calibri" w:cs="Arial"/>
                <w:b/>
                <w:i/>
                <w:szCs w:val="18"/>
              </w:rPr>
            </w:pPr>
            <w:r w:rsidRPr="00E849E2">
              <w:rPr>
                <w:rFonts w:ascii="Calibri" w:hAnsi="Calibri" w:cs="Arial"/>
                <w:b/>
                <w:i/>
                <w:szCs w:val="18"/>
              </w:rPr>
              <w:t>TBIP Grantees</w:t>
            </w:r>
          </w:p>
          <w:p w:rsidR="00CE382B"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F. </w:t>
            </w:r>
            <w:r w:rsidRPr="00E849E2">
              <w:rPr>
                <w:rFonts w:ascii="Calibri" w:hAnsi="Calibri"/>
                <w:szCs w:val="18"/>
              </w:rPr>
              <w:t xml:space="preserve">Evidence of the evaluation of </w:t>
            </w:r>
            <w:r>
              <w:rPr>
                <w:rFonts w:ascii="Calibri" w:hAnsi="Calibri"/>
                <w:szCs w:val="18"/>
              </w:rPr>
              <w:t>program</w:t>
            </w:r>
            <w:r w:rsidRPr="00E849E2">
              <w:rPr>
                <w:rFonts w:ascii="Calibri" w:hAnsi="Calibri"/>
                <w:szCs w:val="18"/>
              </w:rPr>
              <w:t xml:space="preserve"> provided with TBIP funds, such as instructional support, professional development and supplemental materials.</w:t>
            </w:r>
          </w:p>
          <w:p w:rsidR="00CE382B" w:rsidRPr="00E849E2" w:rsidRDefault="00CE382B" w:rsidP="00FA57F4">
            <w:pPr>
              <w:numPr>
                <w:ilvl w:val="0"/>
                <w:numId w:val="42"/>
              </w:numPr>
              <w:ind w:left="342" w:hanging="180"/>
              <w:rPr>
                <w:rFonts w:ascii="Calibri" w:hAnsi="Calibri" w:cs="Arial"/>
                <w:szCs w:val="18"/>
              </w:rPr>
            </w:pPr>
            <w:r>
              <w:rPr>
                <w:rFonts w:ascii="Calibri" w:hAnsi="Calibri" w:cs="Arial"/>
                <w:szCs w:val="18"/>
              </w:rPr>
              <w:t>S</w:t>
            </w:r>
            <w:r w:rsidRPr="00E849E2">
              <w:rPr>
                <w:rFonts w:ascii="Calibri" w:hAnsi="Calibri" w:cs="Arial"/>
                <w:szCs w:val="18"/>
              </w:rPr>
              <w:t>urveys</w:t>
            </w:r>
          </w:p>
          <w:p w:rsidR="00CE382B" w:rsidRPr="00E849E2" w:rsidRDefault="00CE382B" w:rsidP="00FA57F4">
            <w:pPr>
              <w:numPr>
                <w:ilvl w:val="0"/>
                <w:numId w:val="42"/>
              </w:numPr>
              <w:ind w:left="342" w:hanging="180"/>
              <w:rPr>
                <w:rFonts w:ascii="Calibri" w:hAnsi="Calibri" w:cs="Arial"/>
                <w:szCs w:val="18"/>
              </w:rPr>
            </w:pPr>
            <w:r>
              <w:rPr>
                <w:rFonts w:ascii="Calibri" w:hAnsi="Calibri" w:cs="Arial"/>
                <w:szCs w:val="18"/>
              </w:rPr>
              <w:t>M</w:t>
            </w:r>
            <w:r w:rsidRPr="00E849E2">
              <w:rPr>
                <w:rFonts w:ascii="Calibri" w:hAnsi="Calibri" w:cs="Arial"/>
                <w:szCs w:val="18"/>
              </w:rPr>
              <w:t>eeting agendas and notes</w:t>
            </w:r>
          </w:p>
          <w:p w:rsidR="00CE382B" w:rsidRPr="00E849E2" w:rsidRDefault="00CE382B" w:rsidP="00FA57F4">
            <w:pPr>
              <w:numPr>
                <w:ilvl w:val="0"/>
                <w:numId w:val="42"/>
              </w:numPr>
              <w:ind w:left="342" w:hanging="180"/>
              <w:rPr>
                <w:rFonts w:ascii="Calibri" w:hAnsi="Calibri" w:cs="Arial"/>
                <w:szCs w:val="18"/>
              </w:rPr>
            </w:pPr>
            <w:r>
              <w:rPr>
                <w:rFonts w:ascii="Calibri" w:hAnsi="Calibri" w:cs="Arial"/>
                <w:szCs w:val="18"/>
              </w:rPr>
              <w:t>E</w:t>
            </w:r>
            <w:r w:rsidRPr="00E849E2">
              <w:rPr>
                <w:rFonts w:ascii="Calibri" w:hAnsi="Calibri" w:cs="Arial"/>
                <w:szCs w:val="18"/>
              </w:rPr>
              <w:t>mails</w:t>
            </w:r>
          </w:p>
          <w:p w:rsidR="00CE382B" w:rsidRPr="00CF00EB" w:rsidRDefault="00CE382B" w:rsidP="00FA57F4">
            <w:pPr>
              <w:numPr>
                <w:ilvl w:val="0"/>
                <w:numId w:val="42"/>
              </w:numPr>
              <w:ind w:left="342" w:hanging="180"/>
              <w:rPr>
                <w:rFonts w:ascii="Calibri" w:hAnsi="Calibri" w:cs="Arial"/>
                <w:szCs w:val="18"/>
              </w:rPr>
            </w:pPr>
            <w:r>
              <w:rPr>
                <w:rFonts w:ascii="Calibri" w:hAnsi="Calibri" w:cs="Arial"/>
                <w:szCs w:val="18"/>
              </w:rPr>
              <w:t>S</w:t>
            </w:r>
            <w:r w:rsidRPr="00E849E2">
              <w:rPr>
                <w:rFonts w:ascii="Calibri" w:hAnsi="Calibri" w:cs="Arial"/>
                <w:szCs w:val="18"/>
              </w:rPr>
              <w:t xml:space="preserve">ign-in sheet with </w:t>
            </w:r>
            <w:r>
              <w:rPr>
                <w:rFonts w:ascii="Calibri" w:hAnsi="Calibri" w:cs="Arial"/>
                <w:szCs w:val="18"/>
              </w:rPr>
              <w:t>list of i</w:t>
            </w:r>
            <w:r w:rsidRPr="00E849E2">
              <w:rPr>
                <w:rFonts w:ascii="Calibri" w:hAnsi="Calibri" w:cs="Arial"/>
                <w:szCs w:val="18"/>
              </w:rPr>
              <w:t>ndividuals who participated in program evaluation and planning.</w:t>
            </w:r>
          </w:p>
        </w:tc>
        <w:tc>
          <w:tcPr>
            <w:tcW w:w="2160" w:type="dxa"/>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2F2F2" w:themeFill="background1" w:themeFillShade="F2"/>
          </w:tcPr>
          <w:p w:rsidR="00CE382B" w:rsidRDefault="00CE382B" w:rsidP="00FD7826">
            <w:pPr>
              <w:rPr>
                <w:rFonts w:cs="Times New Roman"/>
                <w:szCs w:val="18"/>
              </w:rPr>
            </w:pPr>
            <w:r>
              <w:rPr>
                <w:rFonts w:cs="Times New Roman"/>
                <w:szCs w:val="18"/>
              </w:rPr>
              <w:t>7.10</w:t>
            </w:r>
          </w:p>
        </w:tc>
        <w:tc>
          <w:tcPr>
            <w:tcW w:w="2880" w:type="dxa"/>
            <w:shd w:val="clear" w:color="auto" w:fill="F2F2F2" w:themeFill="background1" w:themeFillShade="F2"/>
          </w:tcPr>
          <w:p w:rsidR="00CE382B" w:rsidRPr="002C0417" w:rsidRDefault="00CE382B" w:rsidP="00FD7826">
            <w:pPr>
              <w:rPr>
                <w:rFonts w:ascii="Calibri" w:hAnsi="Calibri" w:cs="Arial"/>
                <w:b/>
                <w:szCs w:val="18"/>
              </w:rPr>
            </w:pPr>
            <w:r w:rsidRPr="002C0417">
              <w:rPr>
                <w:rFonts w:ascii="Calibri" w:hAnsi="Calibri" w:cs="Arial"/>
                <w:b/>
                <w:szCs w:val="18"/>
              </w:rPr>
              <w:t>Parent Engagement</w:t>
            </w:r>
          </w:p>
          <w:p w:rsidR="00CE382B" w:rsidRDefault="00CE382B" w:rsidP="00FD7826">
            <w:pPr>
              <w:rPr>
                <w:rFonts w:ascii="Calibri" w:hAnsi="Calibri"/>
                <w:b/>
                <w:i/>
                <w:szCs w:val="18"/>
              </w:rPr>
            </w:pPr>
          </w:p>
          <w:p w:rsidR="00CE382B" w:rsidRPr="00036166" w:rsidRDefault="00CE382B" w:rsidP="00FD7826">
            <w:pPr>
              <w:rPr>
                <w:rFonts w:ascii="Calibri" w:hAnsi="Calibri"/>
                <w:i/>
                <w:szCs w:val="18"/>
              </w:rPr>
            </w:pPr>
            <w:r w:rsidRPr="00036166">
              <w:rPr>
                <w:rFonts w:ascii="Calibri" w:hAnsi="Calibri"/>
                <w:b/>
                <w:i/>
                <w:szCs w:val="18"/>
              </w:rPr>
              <w:t>Title III</w:t>
            </w:r>
          </w:p>
          <w:p w:rsidR="00CE382B" w:rsidRDefault="00CE382B" w:rsidP="00AD5DD7">
            <w:pPr>
              <w:rPr>
                <w:rFonts w:ascii="Calibri" w:hAnsi="Calibri"/>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meets the requirements for </w:t>
            </w:r>
            <w:r>
              <w:rPr>
                <w:rFonts w:ascii="Calibri" w:hAnsi="Calibri"/>
                <w:i/>
                <w:szCs w:val="18"/>
              </w:rPr>
              <w:t>strengthening and increasing parent, family and community engagement</w:t>
            </w:r>
            <w:r w:rsidRPr="00036166">
              <w:rPr>
                <w:rFonts w:ascii="Calibri" w:hAnsi="Calibri"/>
                <w:i/>
                <w:szCs w:val="18"/>
              </w:rPr>
              <w:t xml:space="preserve"> in programs for English</w:t>
            </w:r>
            <w:r>
              <w:rPr>
                <w:rFonts w:ascii="Calibri" w:hAnsi="Calibri"/>
                <w:i/>
                <w:szCs w:val="18"/>
              </w:rPr>
              <w:t xml:space="preserve"> learners</w:t>
            </w:r>
            <w:r w:rsidRPr="00036166">
              <w:rPr>
                <w:rFonts w:ascii="Calibri" w:hAnsi="Calibri"/>
                <w:i/>
                <w:szCs w:val="18"/>
              </w:rPr>
              <w:t xml:space="preserve">. </w:t>
            </w:r>
            <w:hyperlink r:id="rId32" w:history="1">
              <w:r w:rsidRPr="00FA57F4">
                <w:rPr>
                  <w:rStyle w:val="Hyperlink"/>
                  <w:rFonts w:ascii="Calibri" w:hAnsi="Calibri"/>
                  <w:i/>
                  <w:szCs w:val="18"/>
                </w:rPr>
                <w:t>Sec 1112(e)(3)(C), Sec 3115(c)(3), Sec 3111(b)(2)(D)(iv), Sec (3113(b)(3)(G), and Sec 1112(e)(3)(A)</w:t>
              </w:r>
            </w:hyperlink>
            <w:r w:rsidRPr="00FA57F4">
              <w:rPr>
                <w:rFonts w:ascii="Calibri" w:hAnsi="Calibri"/>
                <w:i/>
                <w:szCs w:val="18"/>
              </w:rPr>
              <w:t>.</w:t>
            </w:r>
          </w:p>
          <w:p w:rsidR="00CE382B" w:rsidRDefault="00CE382B" w:rsidP="00AD5DD7">
            <w:pPr>
              <w:rPr>
                <w:rFonts w:ascii="Calibri" w:hAnsi="Calibri"/>
                <w:i/>
                <w:szCs w:val="18"/>
              </w:rPr>
            </w:pPr>
          </w:p>
          <w:p w:rsidR="00CE382B" w:rsidRDefault="00CE382B" w:rsidP="00AD5DD7">
            <w:pPr>
              <w:rPr>
                <w:rFonts w:ascii="Calibri" w:hAnsi="Calibri"/>
                <w:i/>
                <w:szCs w:val="18"/>
              </w:rPr>
            </w:pPr>
            <w:r>
              <w:rPr>
                <w:rFonts w:ascii="Calibri" w:hAnsi="Calibri"/>
                <w:i/>
                <w:szCs w:val="18"/>
              </w:rPr>
              <w:t xml:space="preserve">Tools: </w:t>
            </w:r>
          </w:p>
          <w:p w:rsidR="00CE382B" w:rsidRPr="000A3074" w:rsidRDefault="00CE382B" w:rsidP="00FA57F4">
            <w:pPr>
              <w:pStyle w:val="ListParagraph"/>
              <w:numPr>
                <w:ilvl w:val="0"/>
                <w:numId w:val="47"/>
              </w:numPr>
              <w:ind w:left="342" w:hanging="180"/>
              <w:rPr>
                <w:rFonts w:ascii="Calibri" w:hAnsi="Calibri"/>
                <w:i/>
                <w:szCs w:val="18"/>
              </w:rPr>
            </w:pPr>
            <w:r w:rsidRPr="000A3074">
              <w:rPr>
                <w:rFonts w:ascii="Calibri" w:hAnsi="Calibri"/>
                <w:i/>
                <w:szCs w:val="18"/>
              </w:rPr>
              <w:t>7.10</w:t>
            </w:r>
            <w:r>
              <w:rPr>
                <w:rFonts w:ascii="Calibri" w:hAnsi="Calibri"/>
                <w:i/>
                <w:szCs w:val="18"/>
              </w:rPr>
              <w:t>.</w:t>
            </w:r>
            <w:r w:rsidRPr="000A3074">
              <w:rPr>
                <w:rFonts w:ascii="Calibri" w:hAnsi="Calibri"/>
                <w:i/>
                <w:szCs w:val="18"/>
              </w:rPr>
              <w:t>A</w:t>
            </w:r>
            <w:r w:rsidRPr="00F1058E">
              <w:rPr>
                <w:rFonts w:ascii="Calibri" w:hAnsi="Calibri"/>
                <w:i/>
                <w:szCs w:val="18"/>
              </w:rPr>
              <w:t xml:space="preserve"> </w:t>
            </w:r>
            <w:r>
              <w:rPr>
                <w:rFonts w:ascii="Calibri" w:hAnsi="Calibri"/>
                <w:i/>
                <w:szCs w:val="18"/>
              </w:rPr>
              <w:t xml:space="preserve">Provide evidence of implementation of </w:t>
            </w:r>
            <w:r w:rsidRPr="00F1058E">
              <w:rPr>
                <w:rFonts w:ascii="Calibri" w:hAnsi="Calibri"/>
                <w:i/>
                <w:szCs w:val="18"/>
              </w:rPr>
              <w:t>the district</w:t>
            </w:r>
            <w:r>
              <w:rPr>
                <w:rFonts w:ascii="Calibri" w:hAnsi="Calibri"/>
                <w:i/>
                <w:szCs w:val="18"/>
              </w:rPr>
              <w:t xml:space="preserve">’s approved plan under questions 1-2 in the </w:t>
            </w:r>
            <w:r w:rsidRPr="000A3074">
              <w:rPr>
                <w:rFonts w:ascii="Calibri" w:hAnsi="Calibri"/>
                <w:i/>
                <w:szCs w:val="18"/>
              </w:rPr>
              <w:t>Family and Communit</w:t>
            </w:r>
            <w:r w:rsidRPr="00F1058E">
              <w:rPr>
                <w:rFonts w:ascii="Calibri" w:hAnsi="Calibri"/>
                <w:i/>
                <w:szCs w:val="18"/>
              </w:rPr>
              <w:t xml:space="preserve">y Engagement </w:t>
            </w:r>
            <w:r w:rsidRPr="00F1058E">
              <w:rPr>
                <w:rFonts w:ascii="Calibri" w:hAnsi="Calibri"/>
                <w:i/>
                <w:szCs w:val="18"/>
              </w:rPr>
              <w:lastRenderedPageBreak/>
              <w:t>section</w:t>
            </w:r>
            <w:r>
              <w:rPr>
                <w:rFonts w:ascii="Calibri" w:hAnsi="Calibri"/>
                <w:i/>
                <w:szCs w:val="18"/>
              </w:rPr>
              <w:t xml:space="preserve"> of pg. 3 of the Title III grant (form package 232).</w:t>
            </w:r>
          </w:p>
        </w:tc>
        <w:tc>
          <w:tcPr>
            <w:tcW w:w="8816" w:type="dxa"/>
            <w:shd w:val="clear" w:color="auto" w:fill="F2F2F2" w:themeFill="background1" w:themeFillShade="F2"/>
          </w:tcPr>
          <w:p w:rsidR="00CE382B" w:rsidRPr="00E849E2" w:rsidRDefault="00CE382B" w:rsidP="00FD7826">
            <w:pPr>
              <w:rPr>
                <w:rFonts w:ascii="Calibri" w:hAnsi="Calibri" w:cs="Arial"/>
                <w:b/>
                <w:szCs w:val="18"/>
              </w:rPr>
            </w:pPr>
            <w:r>
              <w:rPr>
                <w:rFonts w:ascii="Calibri" w:hAnsi="Calibri" w:cs="Arial"/>
                <w:b/>
                <w:szCs w:val="18"/>
              </w:rPr>
              <w:lastRenderedPageBreak/>
              <w:t>LEA</w:t>
            </w:r>
            <w:r w:rsidRPr="00E849E2">
              <w:rPr>
                <w:rFonts w:ascii="Calibri" w:hAnsi="Calibri" w:cs="Arial"/>
                <w:b/>
                <w:szCs w:val="18"/>
              </w:rPr>
              <w:t xml:space="preserve"> and Building Level</w:t>
            </w:r>
          </w:p>
          <w:p w:rsidR="00CE382B" w:rsidRPr="00E849E2" w:rsidRDefault="00CE382B" w:rsidP="00FD7826">
            <w:pPr>
              <w:rPr>
                <w:rFonts w:ascii="Calibri" w:hAnsi="Calibri" w:cs="Arial"/>
                <w:b/>
                <w:szCs w:val="18"/>
              </w:rPr>
            </w:pPr>
          </w:p>
          <w:p w:rsidR="00CE382B" w:rsidRPr="00E849E2" w:rsidRDefault="00CE382B" w:rsidP="00FD7826">
            <w:pPr>
              <w:rPr>
                <w:rFonts w:ascii="Calibri" w:hAnsi="Calibri" w:cs="Arial"/>
                <w:b/>
                <w:i/>
                <w:szCs w:val="18"/>
              </w:rPr>
            </w:pPr>
            <w:r w:rsidRPr="00E849E2">
              <w:rPr>
                <w:rFonts w:ascii="Calibri" w:hAnsi="Calibri" w:cs="Arial"/>
                <w:b/>
                <w:i/>
                <w:szCs w:val="18"/>
              </w:rPr>
              <w:t>Title III Grantees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cs="Arial"/>
                <w:szCs w:val="18"/>
              </w:rPr>
              <w:t xml:space="preserve">Evidence of implementation of Title III </w:t>
            </w:r>
            <w:r>
              <w:rPr>
                <w:rFonts w:ascii="Calibri" w:hAnsi="Calibri" w:cs="Arial"/>
                <w:szCs w:val="18"/>
              </w:rPr>
              <w:t>Family and Community Engagement Plan</w:t>
            </w:r>
            <w:r w:rsidRPr="00E849E2">
              <w:rPr>
                <w:rFonts w:ascii="Calibri" w:hAnsi="Calibri" w:cs="Arial"/>
                <w:szCs w:val="18"/>
              </w:rPr>
              <w:t xml:space="preserve"> submitted in the </w:t>
            </w:r>
            <w:r>
              <w:rPr>
                <w:rFonts w:ascii="Calibri" w:hAnsi="Calibri" w:cs="Arial"/>
                <w:szCs w:val="18"/>
              </w:rPr>
              <w:t>LEA</w:t>
            </w:r>
            <w:r w:rsidRPr="00E849E2">
              <w:rPr>
                <w:rFonts w:ascii="Calibri" w:hAnsi="Calibri" w:cs="Arial"/>
                <w:szCs w:val="18"/>
              </w:rPr>
              <w:t>’s Title III application e.g.</w:t>
            </w:r>
            <w:r>
              <w:rPr>
                <w:rFonts w:ascii="Calibri" w:hAnsi="Calibri" w:cs="Arial"/>
                <w:szCs w:val="18"/>
              </w:rPr>
              <w:t>,</w:t>
            </w:r>
          </w:p>
          <w:p w:rsidR="00CE382B" w:rsidRPr="00E849E2" w:rsidRDefault="00CE382B" w:rsidP="00FA57F4">
            <w:pPr>
              <w:numPr>
                <w:ilvl w:val="0"/>
                <w:numId w:val="25"/>
              </w:numPr>
              <w:ind w:left="342" w:hanging="180"/>
              <w:rPr>
                <w:rFonts w:ascii="Calibri" w:hAnsi="Calibri" w:cs="Arial"/>
                <w:szCs w:val="18"/>
              </w:rPr>
            </w:pPr>
            <w:r>
              <w:rPr>
                <w:rFonts w:ascii="Calibri" w:hAnsi="Calibri" w:cs="Arial"/>
                <w:szCs w:val="18"/>
              </w:rPr>
              <w:t>C</w:t>
            </w:r>
            <w:r w:rsidRPr="00E849E2">
              <w:rPr>
                <w:rFonts w:ascii="Calibri" w:hAnsi="Calibri" w:cs="Arial"/>
                <w:szCs w:val="18"/>
              </w:rPr>
              <w:t xml:space="preserve">alendar </w:t>
            </w:r>
            <w:r>
              <w:rPr>
                <w:rFonts w:ascii="Calibri" w:hAnsi="Calibri" w:cs="Arial"/>
                <w:szCs w:val="18"/>
              </w:rPr>
              <w:t>or documentation</w:t>
            </w:r>
            <w:r w:rsidRPr="00E849E2">
              <w:rPr>
                <w:rFonts w:ascii="Calibri" w:hAnsi="Calibri" w:cs="Arial"/>
                <w:szCs w:val="18"/>
              </w:rPr>
              <w:t xml:space="preserve"> </w:t>
            </w:r>
            <w:r>
              <w:rPr>
                <w:rFonts w:ascii="Calibri" w:hAnsi="Calibri" w:cs="Arial"/>
                <w:szCs w:val="18"/>
              </w:rPr>
              <w:t>of</w:t>
            </w:r>
            <w:r w:rsidRPr="00E849E2">
              <w:rPr>
                <w:rFonts w:ascii="Calibri" w:hAnsi="Calibri" w:cs="Arial"/>
                <w:szCs w:val="18"/>
              </w:rPr>
              <w:t xml:space="preserve"> activities</w:t>
            </w:r>
            <w:r>
              <w:rPr>
                <w:rFonts w:ascii="Calibri" w:hAnsi="Calibri" w:cs="Arial"/>
                <w:szCs w:val="18"/>
              </w:rPr>
              <w:t>.</w:t>
            </w:r>
          </w:p>
          <w:p w:rsidR="00CE382B" w:rsidRPr="00E849E2" w:rsidRDefault="00CE382B" w:rsidP="00FA57F4">
            <w:pPr>
              <w:numPr>
                <w:ilvl w:val="0"/>
                <w:numId w:val="25"/>
              </w:numPr>
              <w:ind w:left="342" w:hanging="180"/>
              <w:rPr>
                <w:rFonts w:ascii="Calibri" w:hAnsi="Calibri" w:cs="Arial"/>
                <w:szCs w:val="18"/>
              </w:rPr>
            </w:pPr>
            <w:r>
              <w:rPr>
                <w:rFonts w:ascii="Calibri" w:hAnsi="Calibri" w:cs="Arial"/>
                <w:szCs w:val="18"/>
              </w:rPr>
              <w:t>S</w:t>
            </w:r>
            <w:r w:rsidRPr="00E849E2">
              <w:rPr>
                <w:rFonts w:ascii="Calibri" w:hAnsi="Calibri" w:cs="Arial"/>
                <w:szCs w:val="18"/>
              </w:rPr>
              <w:t>ign-in sheets</w:t>
            </w:r>
            <w:r>
              <w:rPr>
                <w:rFonts w:ascii="Calibri" w:hAnsi="Calibri" w:cs="Arial"/>
                <w:szCs w:val="18"/>
              </w:rPr>
              <w:t>.</w:t>
            </w:r>
          </w:p>
          <w:p w:rsidR="00CE382B" w:rsidRPr="00E849E2" w:rsidRDefault="00CE382B" w:rsidP="00FA57F4">
            <w:pPr>
              <w:numPr>
                <w:ilvl w:val="0"/>
                <w:numId w:val="25"/>
              </w:numPr>
              <w:ind w:left="342" w:hanging="180"/>
              <w:rPr>
                <w:rFonts w:ascii="Calibri" w:hAnsi="Calibri" w:cs="Arial"/>
                <w:szCs w:val="18"/>
              </w:rPr>
            </w:pPr>
            <w:r>
              <w:rPr>
                <w:rFonts w:ascii="Calibri" w:hAnsi="Calibri" w:cs="Arial"/>
                <w:szCs w:val="18"/>
              </w:rPr>
              <w:t>D</w:t>
            </w:r>
            <w:r w:rsidRPr="00E849E2">
              <w:rPr>
                <w:rFonts w:ascii="Calibri" w:hAnsi="Calibri" w:cs="Arial"/>
                <w:szCs w:val="18"/>
              </w:rPr>
              <w:t>ocumentation of parent feedback</w:t>
            </w:r>
            <w:r>
              <w:rPr>
                <w:rFonts w:ascii="Calibri" w:hAnsi="Calibri" w:cs="Arial"/>
                <w:szCs w:val="18"/>
              </w:rPr>
              <w:t>.</w:t>
            </w:r>
          </w:p>
          <w:p w:rsidR="00CE382B" w:rsidRPr="00CF00EB" w:rsidRDefault="00CE382B" w:rsidP="00FA57F4">
            <w:pPr>
              <w:pStyle w:val="ListParagraph"/>
              <w:numPr>
                <w:ilvl w:val="0"/>
                <w:numId w:val="25"/>
              </w:numPr>
              <w:ind w:left="342" w:hanging="180"/>
              <w:rPr>
                <w:rFonts w:ascii="Calibri" w:hAnsi="Calibri" w:cs="Arial"/>
                <w:b/>
                <w:szCs w:val="18"/>
              </w:rPr>
            </w:pPr>
            <w:r>
              <w:rPr>
                <w:rFonts w:ascii="Calibri" w:hAnsi="Calibri" w:cs="Arial"/>
                <w:szCs w:val="18"/>
              </w:rPr>
              <w:t>Event</w:t>
            </w:r>
            <w:r w:rsidRPr="002C0417">
              <w:rPr>
                <w:rFonts w:ascii="Calibri" w:hAnsi="Calibri" w:cs="Arial"/>
                <w:szCs w:val="18"/>
              </w:rPr>
              <w:t xml:space="preserve"> announcements</w:t>
            </w:r>
            <w:r>
              <w:rPr>
                <w:rFonts w:ascii="Calibri" w:hAnsi="Calibri" w:cs="Arial"/>
                <w:szCs w:val="18"/>
              </w:rPr>
              <w:t>.</w:t>
            </w:r>
          </w:p>
        </w:tc>
        <w:tc>
          <w:tcPr>
            <w:tcW w:w="2160" w:type="dxa"/>
            <w:shd w:val="clear" w:color="auto" w:fill="F2F2F2" w:themeFill="background1" w:themeFillShade="F2"/>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auto"/>
          </w:tcPr>
          <w:p w:rsidR="00CE382B" w:rsidRDefault="00CE382B" w:rsidP="00FD7826">
            <w:pPr>
              <w:rPr>
                <w:rFonts w:cs="Times New Roman"/>
                <w:szCs w:val="18"/>
              </w:rPr>
            </w:pPr>
            <w:r>
              <w:rPr>
                <w:rFonts w:cs="Times New Roman"/>
                <w:szCs w:val="18"/>
              </w:rPr>
              <w:t>7.11</w:t>
            </w:r>
          </w:p>
        </w:tc>
        <w:tc>
          <w:tcPr>
            <w:tcW w:w="2880" w:type="dxa"/>
            <w:shd w:val="clear" w:color="auto" w:fill="auto"/>
          </w:tcPr>
          <w:p w:rsidR="00CE382B" w:rsidRPr="00AF07E9" w:rsidRDefault="00CE382B" w:rsidP="00FD7826">
            <w:pPr>
              <w:rPr>
                <w:rFonts w:ascii="Calibri" w:hAnsi="Calibri"/>
                <w:b/>
                <w:szCs w:val="18"/>
              </w:rPr>
            </w:pPr>
            <w:r w:rsidRPr="00AF07E9">
              <w:rPr>
                <w:rFonts w:ascii="Calibri" w:hAnsi="Calibri"/>
                <w:b/>
                <w:szCs w:val="18"/>
              </w:rPr>
              <w:t>Immigrant Grant</w:t>
            </w:r>
          </w:p>
          <w:p w:rsidR="00CE382B" w:rsidRDefault="00CE382B" w:rsidP="00FD7826">
            <w:pPr>
              <w:rPr>
                <w:rFonts w:ascii="Calibri" w:hAnsi="Calibri"/>
                <w:b/>
                <w:i/>
                <w:szCs w:val="18"/>
              </w:rPr>
            </w:pPr>
          </w:p>
          <w:p w:rsidR="00CE382B" w:rsidRPr="00036166" w:rsidRDefault="00CE382B" w:rsidP="00FD7826">
            <w:pPr>
              <w:rPr>
                <w:rFonts w:ascii="Calibri" w:hAnsi="Calibri"/>
                <w:b/>
                <w:i/>
                <w:szCs w:val="18"/>
              </w:rPr>
            </w:pPr>
            <w:r>
              <w:rPr>
                <w:rFonts w:ascii="Calibri" w:hAnsi="Calibri"/>
                <w:b/>
                <w:i/>
                <w:szCs w:val="18"/>
              </w:rPr>
              <w:t>LEAs Receive a</w:t>
            </w:r>
            <w:r w:rsidRPr="00036166">
              <w:rPr>
                <w:rFonts w:ascii="Calibri" w:hAnsi="Calibri"/>
                <w:b/>
                <w:i/>
                <w:szCs w:val="18"/>
              </w:rPr>
              <w:t>n Immigrant Grant Only</w:t>
            </w:r>
          </w:p>
          <w:p w:rsidR="00CE382B" w:rsidRPr="00036166" w:rsidRDefault="00CE382B" w:rsidP="00FD7826">
            <w:pPr>
              <w:rPr>
                <w:rFonts w:ascii="Calibri" w:hAnsi="Calibri"/>
                <w:i/>
                <w:szCs w:val="18"/>
              </w:rPr>
            </w:pPr>
            <w:r w:rsidRPr="00036166">
              <w:rPr>
                <w:rFonts w:ascii="Calibri" w:hAnsi="Calibri"/>
                <w:i/>
                <w:szCs w:val="18"/>
              </w:rPr>
              <w:t>Title III</w:t>
            </w:r>
            <w:r>
              <w:rPr>
                <w:rFonts w:ascii="Calibri" w:hAnsi="Calibri"/>
                <w:i/>
                <w:szCs w:val="18"/>
              </w:rPr>
              <w:t>:</w:t>
            </w:r>
          </w:p>
          <w:p w:rsidR="00CE382B" w:rsidRPr="006158C6" w:rsidRDefault="00CE382B" w:rsidP="00FD7826">
            <w:pPr>
              <w:rPr>
                <w:rFonts w:ascii="Calibri" w:hAnsi="Calibri"/>
                <w:i/>
                <w:szCs w:val="18"/>
              </w:rPr>
            </w:pPr>
            <w:r w:rsidRPr="00036166">
              <w:rPr>
                <w:rFonts w:ascii="Calibri" w:hAnsi="Calibri"/>
                <w:i/>
                <w:szCs w:val="18"/>
              </w:rPr>
              <w:t xml:space="preserve">The </w:t>
            </w:r>
            <w:r>
              <w:rPr>
                <w:rFonts w:ascii="Calibri" w:hAnsi="Calibri"/>
                <w:i/>
                <w:szCs w:val="18"/>
              </w:rPr>
              <w:t>LEA</w:t>
            </w:r>
            <w:r w:rsidRPr="00036166">
              <w:rPr>
                <w:rFonts w:ascii="Calibri" w:hAnsi="Calibri"/>
                <w:i/>
                <w:szCs w:val="18"/>
              </w:rPr>
              <w:t xml:space="preserve"> is implementing allowable activities as specified in its immigrant grant application, if applicable. </w:t>
            </w:r>
            <w:hyperlink r:id="rId33" w:history="1">
              <w:r w:rsidRPr="00B548BA">
                <w:rPr>
                  <w:rStyle w:val="Hyperlink"/>
                  <w:rFonts w:ascii="Calibri" w:hAnsi="Calibri"/>
                  <w:i/>
                  <w:szCs w:val="18"/>
                </w:rPr>
                <w:t>Sec 3115(e)(1)</w:t>
              </w:r>
            </w:hyperlink>
            <w:r w:rsidRPr="00036166">
              <w:rPr>
                <w:rFonts w:ascii="Calibri" w:hAnsi="Calibri"/>
                <w:i/>
                <w:szCs w:val="18"/>
              </w:rPr>
              <w:t>.</w:t>
            </w:r>
          </w:p>
        </w:tc>
        <w:tc>
          <w:tcPr>
            <w:tcW w:w="8816" w:type="dxa"/>
            <w:shd w:val="clear" w:color="auto" w:fill="auto"/>
          </w:tcPr>
          <w:p w:rsidR="00CE382B" w:rsidRPr="00E849E2" w:rsidRDefault="00CE382B" w:rsidP="00FD7826">
            <w:pPr>
              <w:tabs>
                <w:tab w:val="left" w:pos="0"/>
              </w:tabs>
              <w:rPr>
                <w:rFonts w:ascii="Calibri" w:hAnsi="Calibri"/>
                <w:b/>
                <w:szCs w:val="18"/>
              </w:rPr>
            </w:pPr>
            <w:r>
              <w:rPr>
                <w:rFonts w:ascii="Calibri" w:hAnsi="Calibri" w:cs="Arial"/>
                <w:b/>
                <w:szCs w:val="18"/>
              </w:rPr>
              <w:t>LEA</w:t>
            </w:r>
            <w:r w:rsidRPr="00E849E2">
              <w:rPr>
                <w:rFonts w:ascii="Calibri" w:hAnsi="Calibri" w:cs="Arial"/>
                <w:b/>
                <w:szCs w:val="18"/>
              </w:rPr>
              <w:t xml:space="preserve"> and Building Level</w:t>
            </w:r>
          </w:p>
          <w:p w:rsidR="00CE382B" w:rsidRPr="00E849E2" w:rsidRDefault="00CE382B" w:rsidP="00FD7826">
            <w:pPr>
              <w:tabs>
                <w:tab w:val="left" w:pos="0"/>
              </w:tabs>
              <w:rPr>
                <w:rFonts w:ascii="Calibri" w:hAnsi="Calibri" w:cs="Arial"/>
                <w:szCs w:val="18"/>
              </w:rPr>
            </w:pPr>
          </w:p>
          <w:p w:rsidR="00CE382B" w:rsidRPr="00E849E2" w:rsidRDefault="00CE382B" w:rsidP="00FD7826">
            <w:pPr>
              <w:rPr>
                <w:rFonts w:ascii="Calibri" w:hAnsi="Calibri" w:cs="Arial"/>
                <w:b/>
                <w:i/>
                <w:szCs w:val="18"/>
              </w:rPr>
            </w:pPr>
            <w:r w:rsidRPr="00E849E2">
              <w:rPr>
                <w:rFonts w:ascii="Calibri" w:hAnsi="Calibri" w:cs="Arial"/>
                <w:b/>
                <w:i/>
                <w:szCs w:val="18"/>
              </w:rPr>
              <w:t>Title III Immigrant Grantees</w:t>
            </w:r>
          </w:p>
          <w:p w:rsidR="00CE382B" w:rsidRPr="00E849E2" w:rsidRDefault="00CE382B" w:rsidP="00FD7826">
            <w:pPr>
              <w:rPr>
                <w:rFonts w:ascii="Calibri" w:hAnsi="Calibri"/>
                <w:i/>
                <w:szCs w:val="18"/>
              </w:rPr>
            </w:pPr>
            <w:r w:rsidRPr="00E849E2">
              <w:rPr>
                <w:rFonts w:ascii="Calibri" w:hAnsi="Calibri"/>
                <w:i/>
                <w:szCs w:val="18"/>
              </w:rPr>
              <w:t xml:space="preserve">If </w:t>
            </w:r>
            <w:r>
              <w:rPr>
                <w:rFonts w:ascii="Calibri" w:hAnsi="Calibri"/>
                <w:i/>
                <w:szCs w:val="18"/>
              </w:rPr>
              <w:t>LEA</w:t>
            </w:r>
            <w:r w:rsidRPr="00E849E2">
              <w:rPr>
                <w:rFonts w:ascii="Calibri" w:hAnsi="Calibri"/>
                <w:i/>
                <w:szCs w:val="18"/>
              </w:rPr>
              <w:t xml:space="preserve"> receives an immigrant grant: </w:t>
            </w:r>
          </w:p>
          <w:p w:rsidR="00CE382B" w:rsidRPr="00E849E2" w:rsidRDefault="00CE382B" w:rsidP="00FD7826">
            <w:pPr>
              <w:tabs>
                <w:tab w:val="left" w:pos="0"/>
              </w:tabs>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szCs w:val="18"/>
              </w:rPr>
              <w:t>Evidence of fiscal process to support allowable activities</w:t>
            </w:r>
            <w:r>
              <w:rPr>
                <w:rFonts w:ascii="Calibri" w:hAnsi="Calibri"/>
                <w:szCs w:val="18"/>
              </w:rPr>
              <w:t>,</w:t>
            </w:r>
            <w:r w:rsidRPr="00E849E2">
              <w:rPr>
                <w:rFonts w:ascii="Calibri" w:hAnsi="Calibri"/>
                <w:szCs w:val="18"/>
              </w:rPr>
              <w:t xml:space="preserve"> </w:t>
            </w:r>
            <w:r w:rsidRPr="00E849E2">
              <w:rPr>
                <w:rFonts w:ascii="Calibri" w:hAnsi="Calibri"/>
                <w:i/>
                <w:szCs w:val="18"/>
              </w:rPr>
              <w:t xml:space="preserve">e.g., </w:t>
            </w:r>
            <w:r w:rsidRPr="00E849E2">
              <w:rPr>
                <w:rFonts w:ascii="Calibri" w:hAnsi="Calibri" w:cs="Arial"/>
                <w:i/>
                <w:szCs w:val="18"/>
              </w:rPr>
              <w:t>invoice</w:t>
            </w:r>
            <w:r>
              <w:rPr>
                <w:rFonts w:ascii="Calibri" w:hAnsi="Calibri" w:cs="Arial"/>
                <w:i/>
                <w:szCs w:val="18"/>
              </w:rPr>
              <w:t>s,</w:t>
            </w:r>
            <w:r w:rsidRPr="00E849E2">
              <w:rPr>
                <w:rFonts w:ascii="Calibri" w:hAnsi="Calibri" w:cs="Arial"/>
                <w:i/>
                <w:szCs w:val="18"/>
              </w:rPr>
              <w:t xml:space="preserve"> </w:t>
            </w:r>
            <w:r w:rsidRPr="00E849E2">
              <w:rPr>
                <w:rFonts w:ascii="Calibri" w:hAnsi="Calibri"/>
                <w:i/>
                <w:szCs w:val="18"/>
              </w:rPr>
              <w:t xml:space="preserve">and </w:t>
            </w:r>
            <w:r w:rsidRPr="00E849E2">
              <w:rPr>
                <w:rFonts w:ascii="Calibri" w:hAnsi="Calibri" w:cs="Arial"/>
                <w:i/>
                <w:szCs w:val="18"/>
              </w:rPr>
              <w:t>time and effort forms.</w:t>
            </w:r>
          </w:p>
          <w:p w:rsidR="00CE382B" w:rsidRPr="00CF00EB" w:rsidRDefault="00CE382B" w:rsidP="00FD7826">
            <w:pPr>
              <w:rPr>
                <w:rFonts w:ascii="Calibri" w:hAnsi="Calibri"/>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szCs w:val="18"/>
              </w:rPr>
              <w:t>Description, schedule, and evidence of services provided, as described in the approved grant.</w:t>
            </w:r>
          </w:p>
        </w:tc>
        <w:tc>
          <w:tcPr>
            <w:tcW w:w="2160" w:type="dxa"/>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tabs>
                <w:tab w:val="left" w:pos="0"/>
              </w:tabs>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F2F2F2" w:themeFill="background1" w:themeFillShade="F2"/>
          </w:tcPr>
          <w:p w:rsidR="00CE382B" w:rsidRDefault="00CE382B" w:rsidP="00FD7826">
            <w:pPr>
              <w:rPr>
                <w:rFonts w:cs="Times New Roman"/>
                <w:szCs w:val="18"/>
              </w:rPr>
            </w:pPr>
            <w:r>
              <w:rPr>
                <w:rFonts w:cs="Times New Roman"/>
                <w:szCs w:val="18"/>
              </w:rPr>
              <w:t>7.12</w:t>
            </w:r>
          </w:p>
        </w:tc>
        <w:tc>
          <w:tcPr>
            <w:tcW w:w="2880" w:type="dxa"/>
            <w:shd w:val="clear" w:color="auto" w:fill="F2F2F2" w:themeFill="background1" w:themeFillShade="F2"/>
          </w:tcPr>
          <w:p w:rsidR="00CE382B" w:rsidRPr="00AF07E9" w:rsidRDefault="00CE382B" w:rsidP="00FD7826">
            <w:pPr>
              <w:rPr>
                <w:rFonts w:ascii="Calibri" w:hAnsi="Calibri" w:cs="Arial"/>
                <w:b/>
                <w:szCs w:val="18"/>
              </w:rPr>
            </w:pPr>
            <w:r w:rsidRPr="00AF07E9">
              <w:rPr>
                <w:rFonts w:ascii="Calibri" w:hAnsi="Calibri" w:cs="Arial"/>
                <w:b/>
                <w:szCs w:val="18"/>
              </w:rPr>
              <w:t>Bilingual Education</w:t>
            </w:r>
          </w:p>
          <w:p w:rsidR="00CE382B" w:rsidRDefault="00CE382B" w:rsidP="00FD7826">
            <w:pPr>
              <w:rPr>
                <w:rFonts w:ascii="Calibri" w:hAnsi="Calibri" w:cs="Arial"/>
                <w:b/>
                <w:i/>
                <w:szCs w:val="18"/>
              </w:rPr>
            </w:pPr>
          </w:p>
          <w:p w:rsidR="00CE382B" w:rsidRPr="00036166" w:rsidRDefault="00CE382B" w:rsidP="00FD7826">
            <w:pPr>
              <w:rPr>
                <w:rFonts w:ascii="Calibri" w:hAnsi="Calibri" w:cs="Arial"/>
                <w:b/>
                <w:i/>
                <w:szCs w:val="18"/>
              </w:rPr>
            </w:pPr>
            <w:r w:rsidRPr="00036166">
              <w:rPr>
                <w:rFonts w:ascii="Calibri" w:hAnsi="Calibri" w:cs="Arial"/>
                <w:b/>
                <w:i/>
                <w:szCs w:val="18"/>
              </w:rPr>
              <w:t>TBIP</w:t>
            </w:r>
          </w:p>
          <w:p w:rsidR="00CE382B" w:rsidRPr="00120569" w:rsidRDefault="00CE382B" w:rsidP="00120569">
            <w:pPr>
              <w:rPr>
                <w:rFonts w:ascii="Cambria" w:hAnsi="Cambria"/>
                <w:b/>
                <w:szCs w:val="18"/>
              </w:rPr>
            </w:pPr>
            <w:r>
              <w:rPr>
                <w:rFonts w:ascii="Calibri" w:hAnsi="Calibri" w:cs="Arial"/>
                <w:i/>
                <w:szCs w:val="18"/>
              </w:rPr>
              <w:t>LEA</w:t>
            </w:r>
            <w:r w:rsidRPr="00036166">
              <w:rPr>
                <w:rFonts w:ascii="Calibri" w:hAnsi="Calibri" w:cs="Arial"/>
                <w:i/>
                <w:szCs w:val="18"/>
              </w:rPr>
              <w:t xml:space="preserve"> makes available to each eligible student a transitional bilingual instructional program or, if the use of two languages is not practicable as provided in WAC 392-160-040, an alternative instructional program. </w:t>
            </w:r>
            <w:hyperlink r:id="rId34" w:anchor="392-160-010" w:history="1">
              <w:r>
                <w:rPr>
                  <w:rStyle w:val="Hyperlink"/>
                  <w:rFonts w:ascii="Calibri" w:hAnsi="Calibri" w:cs="Arial"/>
                  <w:i/>
                  <w:szCs w:val="18"/>
                </w:rPr>
                <w:t>WAC 392-160-010</w:t>
              </w:r>
            </w:hyperlink>
            <w:r>
              <w:rPr>
                <w:rFonts w:ascii="Calibri" w:hAnsi="Calibri" w:cs="Arial"/>
                <w:i/>
                <w:szCs w:val="18"/>
              </w:rPr>
              <w:t>.</w:t>
            </w:r>
          </w:p>
        </w:tc>
        <w:tc>
          <w:tcPr>
            <w:tcW w:w="8816" w:type="dxa"/>
            <w:shd w:val="clear" w:color="auto" w:fill="F2F2F2" w:themeFill="background1" w:themeFillShade="F2"/>
          </w:tcPr>
          <w:p w:rsidR="00CE382B" w:rsidRPr="00E849E2" w:rsidRDefault="00CE382B" w:rsidP="00FD7826">
            <w:pPr>
              <w:rPr>
                <w:rFonts w:ascii="Calibri" w:hAnsi="Calibri" w:cs="Arial"/>
                <w:b/>
                <w:szCs w:val="18"/>
              </w:rPr>
            </w:pPr>
            <w:r>
              <w:rPr>
                <w:rFonts w:ascii="Calibri" w:hAnsi="Calibri" w:cs="Arial"/>
                <w:b/>
                <w:szCs w:val="18"/>
              </w:rPr>
              <w:t xml:space="preserve">LEA Level </w:t>
            </w:r>
          </w:p>
          <w:p w:rsidR="00CE382B" w:rsidRPr="00E849E2" w:rsidRDefault="00CE382B" w:rsidP="00FD7826">
            <w:pPr>
              <w:rPr>
                <w:rFonts w:ascii="Calibri" w:hAnsi="Calibri" w:cs="Arial"/>
                <w:b/>
                <w:szCs w:val="18"/>
                <w:highlight w:val="lightGray"/>
              </w:rPr>
            </w:pPr>
          </w:p>
          <w:p w:rsidR="00CE382B" w:rsidRPr="00E849E2" w:rsidRDefault="00CE382B" w:rsidP="00FD7826">
            <w:pPr>
              <w:rPr>
                <w:rFonts w:ascii="Calibri" w:hAnsi="Calibri" w:cs="Arial"/>
                <w:b/>
                <w:i/>
                <w:szCs w:val="18"/>
              </w:rPr>
            </w:pPr>
            <w:r w:rsidRPr="00E849E2">
              <w:rPr>
                <w:rFonts w:ascii="Calibri" w:hAnsi="Calibri" w:cs="Arial"/>
                <w:b/>
                <w:i/>
                <w:szCs w:val="18"/>
              </w:rPr>
              <w:t>TBIP Grantees</w:t>
            </w:r>
          </w:p>
          <w:p w:rsidR="00CE382B" w:rsidRPr="00E849E2" w:rsidRDefault="00CE382B" w:rsidP="00FD7826">
            <w:pPr>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cs="Arial"/>
                <w:szCs w:val="18"/>
              </w:rPr>
              <w:t xml:space="preserve">If a bilingual instructional program is not provided, </w:t>
            </w:r>
            <w:r>
              <w:rPr>
                <w:rFonts w:ascii="Calibri" w:hAnsi="Calibri" w:cs="Arial"/>
                <w:szCs w:val="18"/>
              </w:rPr>
              <w:t xml:space="preserve">provide </w:t>
            </w:r>
            <w:r w:rsidRPr="00E849E2">
              <w:rPr>
                <w:rFonts w:ascii="Calibri" w:hAnsi="Calibri" w:cs="Arial"/>
                <w:szCs w:val="18"/>
              </w:rPr>
              <w:t>evidence of one or more of the following conditions:</w:t>
            </w:r>
          </w:p>
          <w:p w:rsidR="00CE382B" w:rsidRPr="00E849E2" w:rsidRDefault="00CE382B" w:rsidP="00E50CF2">
            <w:pPr>
              <w:numPr>
                <w:ilvl w:val="0"/>
                <w:numId w:val="27"/>
              </w:numPr>
              <w:ind w:left="342" w:hanging="180"/>
              <w:rPr>
                <w:rFonts w:ascii="Calibri" w:hAnsi="Calibri" w:cs="Arial"/>
                <w:szCs w:val="18"/>
              </w:rPr>
            </w:pPr>
            <w:r w:rsidRPr="00E849E2">
              <w:rPr>
                <w:rFonts w:ascii="Calibri" w:hAnsi="Calibri" w:cs="Arial"/>
                <w:szCs w:val="18"/>
              </w:rPr>
              <w:t xml:space="preserve">Necessary instructional materials in the student's primary language are unavailable and the </w:t>
            </w:r>
            <w:r>
              <w:rPr>
                <w:rFonts w:ascii="Calibri" w:hAnsi="Calibri" w:cs="Arial"/>
                <w:szCs w:val="18"/>
              </w:rPr>
              <w:t>LEA</w:t>
            </w:r>
            <w:r w:rsidRPr="00E849E2">
              <w:rPr>
                <w:rFonts w:ascii="Calibri" w:hAnsi="Calibri" w:cs="Arial"/>
                <w:szCs w:val="18"/>
              </w:rPr>
              <w:t xml:space="preserve"> has made reasonable efforts to obtain necessary materials without success;</w:t>
            </w:r>
          </w:p>
          <w:p w:rsidR="00CE382B" w:rsidRPr="00E849E2" w:rsidRDefault="00CE382B" w:rsidP="00E50CF2">
            <w:pPr>
              <w:numPr>
                <w:ilvl w:val="0"/>
                <w:numId w:val="27"/>
              </w:numPr>
              <w:ind w:left="342" w:hanging="180"/>
              <w:rPr>
                <w:rFonts w:ascii="Calibri" w:hAnsi="Calibri" w:cs="Arial"/>
                <w:szCs w:val="18"/>
              </w:rPr>
            </w:pPr>
            <w:r w:rsidRPr="00E849E2">
              <w:rPr>
                <w:rFonts w:ascii="Calibri" w:hAnsi="Calibri" w:cs="Arial"/>
                <w:szCs w:val="18"/>
              </w:rPr>
              <w:t xml:space="preserve">The capacity of the </w:t>
            </w:r>
            <w:r>
              <w:rPr>
                <w:rFonts w:ascii="Calibri" w:hAnsi="Calibri" w:cs="Arial"/>
                <w:szCs w:val="18"/>
              </w:rPr>
              <w:t>LEA</w:t>
            </w:r>
            <w:r w:rsidRPr="00E849E2">
              <w:rPr>
                <w:rFonts w:ascii="Calibri" w:hAnsi="Calibri" w:cs="Arial"/>
                <w:szCs w:val="18"/>
              </w:rPr>
              <w:t>'s bilingual instructional program is temporarily exceeded by an unexpected increase in the enrollment of eligible students;</w:t>
            </w:r>
          </w:p>
          <w:p w:rsidR="00CE382B" w:rsidRPr="00E849E2" w:rsidRDefault="00CE382B" w:rsidP="00E50CF2">
            <w:pPr>
              <w:numPr>
                <w:ilvl w:val="0"/>
                <w:numId w:val="27"/>
              </w:numPr>
              <w:ind w:left="342" w:hanging="180"/>
              <w:rPr>
                <w:rFonts w:ascii="Calibri" w:hAnsi="Calibri" w:cs="Arial"/>
                <w:szCs w:val="18"/>
              </w:rPr>
            </w:pPr>
            <w:r w:rsidRPr="00E849E2">
              <w:rPr>
                <w:rFonts w:ascii="Calibri" w:hAnsi="Calibri" w:cs="Arial"/>
                <w:szCs w:val="18"/>
              </w:rPr>
              <w:t>Bilingual instruction cannot be provided to students without substantially impairing their basic education because of their distribution throughout many grade levels or schools, or both; or</w:t>
            </w:r>
          </w:p>
          <w:p w:rsidR="00CE382B" w:rsidRPr="00CF00EB" w:rsidRDefault="00CE382B" w:rsidP="00E50CF2">
            <w:pPr>
              <w:pStyle w:val="ListParagraph"/>
              <w:numPr>
                <w:ilvl w:val="0"/>
                <w:numId w:val="27"/>
              </w:numPr>
              <w:tabs>
                <w:tab w:val="left" w:pos="0"/>
              </w:tabs>
              <w:ind w:left="342" w:hanging="180"/>
              <w:rPr>
                <w:rFonts w:ascii="Calibri" w:hAnsi="Calibri" w:cs="Arial"/>
                <w:b/>
                <w:szCs w:val="18"/>
              </w:rPr>
            </w:pPr>
            <w:r w:rsidRPr="00AF07E9">
              <w:rPr>
                <w:rFonts w:ascii="Calibri" w:hAnsi="Calibri" w:cs="Arial"/>
                <w:szCs w:val="18"/>
              </w:rPr>
              <w:t xml:space="preserve">Teachers who are trained in bilingual education methods and sufficiently skilled in the non-English primary language(s) are unavailable, and the </w:t>
            </w:r>
            <w:r>
              <w:rPr>
                <w:rFonts w:ascii="Calibri" w:hAnsi="Calibri" w:cs="Arial"/>
                <w:szCs w:val="18"/>
              </w:rPr>
              <w:t>LEA</w:t>
            </w:r>
            <w:r w:rsidRPr="00AF07E9">
              <w:rPr>
                <w:rFonts w:ascii="Calibri" w:hAnsi="Calibri" w:cs="Arial"/>
                <w:szCs w:val="18"/>
              </w:rPr>
              <w:t xml:space="preserve"> has made reasonable attempts to obtain the services of such teachers.</w:t>
            </w:r>
          </w:p>
        </w:tc>
        <w:tc>
          <w:tcPr>
            <w:tcW w:w="2160" w:type="dxa"/>
            <w:shd w:val="clear" w:color="auto" w:fill="F2F2F2" w:themeFill="background1" w:themeFillShade="F2"/>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rPr>
                <w:rFonts w:ascii="Calibri" w:hAnsi="Calibri" w:cs="Arial"/>
                <w:b/>
                <w:szCs w:val="18"/>
              </w:rPr>
            </w:pPr>
            <w:r>
              <w:rPr>
                <w:rFonts w:ascii="Cambria Math" w:hAnsi="Cambria Math" w:cs="Cambria Math"/>
                <w:szCs w:val="18"/>
              </w:rPr>
              <w:t>⧠</w:t>
            </w:r>
            <w:r>
              <w:rPr>
                <w:rFonts w:cs="Cambria Math"/>
                <w:szCs w:val="18"/>
              </w:rPr>
              <w:t xml:space="preserve"> N/A</w:t>
            </w:r>
          </w:p>
        </w:tc>
      </w:tr>
      <w:tr w:rsidR="00CE382B" w:rsidRPr="00063CEB" w:rsidTr="00CE382B">
        <w:tc>
          <w:tcPr>
            <w:tcW w:w="634" w:type="dxa"/>
            <w:shd w:val="clear" w:color="auto" w:fill="auto"/>
          </w:tcPr>
          <w:p w:rsidR="00CE382B" w:rsidRDefault="00CE382B" w:rsidP="00FD7826">
            <w:pPr>
              <w:rPr>
                <w:rFonts w:cs="Times New Roman"/>
                <w:szCs w:val="18"/>
              </w:rPr>
            </w:pPr>
            <w:r>
              <w:rPr>
                <w:rFonts w:cs="Times New Roman"/>
                <w:szCs w:val="18"/>
              </w:rPr>
              <w:t>7.13</w:t>
            </w:r>
          </w:p>
        </w:tc>
        <w:tc>
          <w:tcPr>
            <w:tcW w:w="2880" w:type="dxa"/>
            <w:shd w:val="clear" w:color="auto" w:fill="auto"/>
          </w:tcPr>
          <w:p w:rsidR="00CE382B" w:rsidRPr="00AF07E9" w:rsidRDefault="00CE382B" w:rsidP="00FD7826">
            <w:pPr>
              <w:rPr>
                <w:rFonts w:ascii="Calibri" w:hAnsi="Calibri"/>
                <w:b/>
                <w:szCs w:val="18"/>
              </w:rPr>
            </w:pPr>
            <w:r w:rsidRPr="00AF07E9">
              <w:rPr>
                <w:rFonts w:ascii="Calibri" w:hAnsi="Calibri"/>
                <w:b/>
                <w:szCs w:val="18"/>
              </w:rPr>
              <w:t>TBIP Eligible Exited Students</w:t>
            </w:r>
          </w:p>
          <w:p w:rsidR="00CE382B" w:rsidRDefault="00CE382B" w:rsidP="00FD7826">
            <w:pPr>
              <w:rPr>
                <w:rFonts w:ascii="Calibri" w:hAnsi="Calibri"/>
                <w:b/>
                <w:i/>
                <w:szCs w:val="18"/>
              </w:rPr>
            </w:pPr>
          </w:p>
          <w:p w:rsidR="00CE382B" w:rsidRPr="00036166" w:rsidRDefault="00CE382B" w:rsidP="00FD7826">
            <w:pPr>
              <w:rPr>
                <w:rFonts w:ascii="Calibri" w:hAnsi="Calibri"/>
                <w:b/>
                <w:i/>
                <w:szCs w:val="18"/>
              </w:rPr>
            </w:pPr>
            <w:r w:rsidRPr="00036166">
              <w:rPr>
                <w:rFonts w:ascii="Calibri" w:hAnsi="Calibri"/>
                <w:b/>
                <w:i/>
                <w:szCs w:val="18"/>
              </w:rPr>
              <w:t xml:space="preserve">TBIP </w:t>
            </w:r>
          </w:p>
          <w:p w:rsidR="00CE382B" w:rsidRPr="00AF07E9" w:rsidRDefault="00CE382B" w:rsidP="00B548BA">
            <w:pPr>
              <w:rPr>
                <w:rFonts w:ascii="Calibri" w:hAnsi="Calibri"/>
                <w:b/>
                <w:szCs w:val="18"/>
              </w:rPr>
            </w:pPr>
            <w:r w:rsidRPr="00036166">
              <w:rPr>
                <w:rFonts w:ascii="Calibri" w:hAnsi="Calibri" w:cs="Arial"/>
                <w:i/>
                <w:szCs w:val="18"/>
              </w:rPr>
              <w:t xml:space="preserve">The </w:t>
            </w:r>
            <w:r>
              <w:rPr>
                <w:rFonts w:ascii="Calibri" w:hAnsi="Calibri" w:cs="Arial"/>
                <w:i/>
                <w:szCs w:val="18"/>
              </w:rPr>
              <w:t>LEA</w:t>
            </w:r>
            <w:r w:rsidRPr="00036166">
              <w:rPr>
                <w:rFonts w:ascii="Calibri" w:hAnsi="Calibri" w:cs="Arial"/>
                <w:i/>
                <w:szCs w:val="18"/>
              </w:rPr>
              <w:t xml:space="preserve"> makes available a program of instructional support for up to two years immediately after transitioning to exited TBIP students who need assistance in reaching grade-level performance in academic subjec</w:t>
            </w:r>
            <w:r w:rsidRPr="00E50CF2">
              <w:rPr>
                <w:rFonts w:ascii="Calibri" w:hAnsi="Calibri" w:cs="Arial"/>
                <w:i/>
                <w:szCs w:val="18"/>
              </w:rPr>
              <w:t>ts.</w:t>
            </w:r>
            <w:r w:rsidRPr="00E50CF2">
              <w:rPr>
                <w:rFonts w:ascii="Calibri" w:hAnsi="Calibri"/>
                <w:b/>
                <w:i/>
                <w:szCs w:val="18"/>
              </w:rPr>
              <w:t xml:space="preserve"> </w:t>
            </w:r>
            <w:hyperlink r:id="rId35" w:anchor="28A.180.040" w:history="1">
              <w:r w:rsidRPr="00E50CF2">
                <w:rPr>
                  <w:rStyle w:val="Hyperlink"/>
                  <w:rFonts w:ascii="Calibri" w:hAnsi="Calibri"/>
                  <w:i/>
                  <w:szCs w:val="18"/>
                </w:rPr>
                <w:t>RCW 28A.180.040(g)</w:t>
              </w:r>
            </w:hyperlink>
            <w:r w:rsidRPr="00E50CF2">
              <w:rPr>
                <w:rFonts w:ascii="Calibri" w:hAnsi="Calibri"/>
                <w:i/>
                <w:szCs w:val="18"/>
              </w:rPr>
              <w:t>.</w:t>
            </w:r>
          </w:p>
        </w:tc>
        <w:tc>
          <w:tcPr>
            <w:tcW w:w="8816" w:type="dxa"/>
            <w:shd w:val="clear" w:color="auto" w:fill="auto"/>
          </w:tcPr>
          <w:p w:rsidR="00CE382B" w:rsidRPr="00E849E2" w:rsidRDefault="00CE382B" w:rsidP="00FD7826">
            <w:pPr>
              <w:tabs>
                <w:tab w:val="left" w:pos="0"/>
              </w:tabs>
              <w:rPr>
                <w:rFonts w:ascii="Calibri" w:hAnsi="Calibri" w:cs="Arial"/>
                <w:b/>
                <w:szCs w:val="18"/>
              </w:rPr>
            </w:pPr>
            <w:r>
              <w:rPr>
                <w:rFonts w:ascii="Calibri" w:hAnsi="Calibri" w:cs="Arial"/>
                <w:b/>
                <w:szCs w:val="18"/>
              </w:rPr>
              <w:t xml:space="preserve">LEA Level </w:t>
            </w:r>
          </w:p>
          <w:p w:rsidR="00CE382B" w:rsidRPr="00E849E2" w:rsidRDefault="00CE382B" w:rsidP="00FD7826">
            <w:pPr>
              <w:rPr>
                <w:rFonts w:ascii="Calibri" w:hAnsi="Calibri" w:cs="Arial"/>
                <w:b/>
                <w:i/>
                <w:szCs w:val="18"/>
                <w:highlight w:val="lightGray"/>
              </w:rPr>
            </w:pPr>
          </w:p>
          <w:p w:rsidR="00CE382B" w:rsidRPr="00E849E2" w:rsidRDefault="00CE382B" w:rsidP="00FD7826">
            <w:pPr>
              <w:rPr>
                <w:rFonts w:ascii="Calibri" w:hAnsi="Calibri" w:cs="Arial"/>
                <w:b/>
                <w:i/>
                <w:szCs w:val="18"/>
              </w:rPr>
            </w:pPr>
            <w:r w:rsidRPr="00E849E2">
              <w:rPr>
                <w:rFonts w:ascii="Calibri" w:hAnsi="Calibri" w:cs="Arial"/>
                <w:b/>
                <w:i/>
                <w:szCs w:val="18"/>
              </w:rPr>
              <w:t>TBIP Grantees</w:t>
            </w:r>
          </w:p>
          <w:p w:rsidR="00CE382B" w:rsidRPr="00E849E2" w:rsidRDefault="00CE382B" w:rsidP="00FD7826">
            <w:pPr>
              <w:tabs>
                <w:tab w:val="left" w:pos="0"/>
              </w:tabs>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A. </w:t>
            </w:r>
            <w:r w:rsidRPr="00E849E2">
              <w:rPr>
                <w:rFonts w:ascii="Calibri" w:hAnsi="Calibri" w:cs="Arial"/>
                <w:szCs w:val="18"/>
              </w:rPr>
              <w:t xml:space="preserve">Evidence of the process that the </w:t>
            </w:r>
            <w:r>
              <w:rPr>
                <w:rFonts w:ascii="Calibri" w:hAnsi="Calibri" w:cs="Arial"/>
                <w:szCs w:val="18"/>
              </w:rPr>
              <w:t>LEA</w:t>
            </w:r>
            <w:r w:rsidRPr="00E849E2">
              <w:rPr>
                <w:rFonts w:ascii="Calibri" w:hAnsi="Calibri" w:cs="Arial"/>
                <w:szCs w:val="18"/>
              </w:rPr>
              <w:t xml:space="preserve"> uses to determine whether TBIP exited students who transitioned in spring 201</w:t>
            </w:r>
            <w:r w:rsidR="00E95C1E">
              <w:rPr>
                <w:rFonts w:ascii="Calibri" w:hAnsi="Calibri" w:cs="Arial"/>
                <w:szCs w:val="18"/>
              </w:rPr>
              <w:t>6</w:t>
            </w:r>
            <w:r w:rsidRPr="00E849E2">
              <w:rPr>
                <w:rFonts w:ascii="Calibri" w:hAnsi="Calibri" w:cs="Arial"/>
                <w:szCs w:val="18"/>
              </w:rPr>
              <w:t xml:space="preserve"> or spring 201</w:t>
            </w:r>
            <w:r w:rsidR="00E95C1E">
              <w:rPr>
                <w:rFonts w:ascii="Calibri" w:hAnsi="Calibri" w:cs="Arial"/>
                <w:szCs w:val="18"/>
              </w:rPr>
              <w:t>7</w:t>
            </w:r>
            <w:bookmarkStart w:id="1" w:name="_GoBack"/>
            <w:bookmarkEnd w:id="1"/>
            <w:r w:rsidRPr="00E849E2">
              <w:rPr>
                <w:rFonts w:ascii="Calibri" w:hAnsi="Calibri" w:cs="Arial"/>
                <w:szCs w:val="18"/>
              </w:rPr>
              <w:t xml:space="preserve"> on the WELPA Annual need assistance in reaching grade-level performance in academic subjects.</w:t>
            </w:r>
          </w:p>
          <w:p w:rsidR="00CE382B" w:rsidRPr="00E849E2" w:rsidRDefault="00CE382B" w:rsidP="00FD7826">
            <w:pPr>
              <w:tabs>
                <w:tab w:val="left" w:pos="0"/>
              </w:tabs>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B. </w:t>
            </w:r>
            <w:r w:rsidRPr="00E849E2">
              <w:rPr>
                <w:rFonts w:ascii="Calibri" w:hAnsi="Calibri" w:cs="Arial"/>
                <w:szCs w:val="18"/>
              </w:rPr>
              <w:t>Roster of students receiving support by content area.</w:t>
            </w:r>
          </w:p>
          <w:p w:rsidR="00CE382B" w:rsidRPr="00CF00EB" w:rsidRDefault="00CE382B" w:rsidP="00FD7826">
            <w:pPr>
              <w:tabs>
                <w:tab w:val="left" w:pos="0"/>
              </w:tabs>
              <w:rPr>
                <w:rFonts w:ascii="Calibri" w:hAnsi="Calibri" w:cs="Arial"/>
                <w:szCs w:val="18"/>
              </w:rPr>
            </w:pPr>
            <w:r w:rsidRPr="00063CEB">
              <w:rPr>
                <w:rFonts w:ascii="Cambria Math" w:hAnsi="Cambria Math" w:cs="Cambria Math"/>
                <w:szCs w:val="18"/>
              </w:rPr>
              <w:t>⧠</w:t>
            </w:r>
            <w:r w:rsidRPr="00063CEB">
              <w:rPr>
                <w:rFonts w:cs="Cambria Math"/>
                <w:szCs w:val="18"/>
              </w:rPr>
              <w:t xml:space="preserve"> </w:t>
            </w:r>
            <w:r>
              <w:rPr>
                <w:rFonts w:cs="Cambria Math"/>
                <w:szCs w:val="18"/>
              </w:rPr>
              <w:t xml:space="preserve">C. </w:t>
            </w:r>
            <w:r w:rsidRPr="00E849E2">
              <w:rPr>
                <w:rFonts w:ascii="Calibri" w:hAnsi="Calibri" w:cs="Arial"/>
                <w:szCs w:val="18"/>
              </w:rPr>
              <w:t>Evidence of services provided to these exited students, with TBIP funding allocated for this purpose, according to the approved grant application.</w:t>
            </w:r>
          </w:p>
        </w:tc>
        <w:tc>
          <w:tcPr>
            <w:tcW w:w="2160" w:type="dxa"/>
          </w:tcPr>
          <w:p w:rsidR="00CE382B" w:rsidRDefault="00CE382B" w:rsidP="00FD7826">
            <w:pPr>
              <w:rPr>
                <w:rFonts w:cs="Cambria Math"/>
                <w:szCs w:val="18"/>
              </w:rPr>
            </w:pPr>
            <w:r>
              <w:rPr>
                <w:rFonts w:ascii="Cambria Math" w:hAnsi="Cambria Math" w:cs="Cambria Math"/>
                <w:szCs w:val="18"/>
              </w:rPr>
              <w:t>⧠</w:t>
            </w:r>
            <w:r>
              <w:rPr>
                <w:rFonts w:cs="Cambria Math"/>
                <w:szCs w:val="18"/>
              </w:rPr>
              <w:t xml:space="preserve"> Compliant</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Action Plan Approved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Evidence Needed</w:t>
            </w:r>
          </w:p>
          <w:p w:rsidR="00CE382B" w:rsidRDefault="00CE382B" w:rsidP="00FD7826">
            <w:pPr>
              <w:rPr>
                <w:rFonts w:cs="Cambria Math"/>
                <w:szCs w:val="18"/>
              </w:rPr>
            </w:pPr>
            <w:r>
              <w:rPr>
                <w:rFonts w:ascii="Cambria Math" w:hAnsi="Cambria Math" w:cs="Cambria Math"/>
                <w:szCs w:val="18"/>
              </w:rPr>
              <w:t>⧠</w:t>
            </w:r>
            <w:r>
              <w:rPr>
                <w:rFonts w:cs="Cambria Math"/>
                <w:szCs w:val="18"/>
              </w:rPr>
              <w:t xml:space="preserve"> Noncompliant</w:t>
            </w:r>
          </w:p>
          <w:p w:rsidR="00CE382B" w:rsidRDefault="00CE382B" w:rsidP="00FD7826">
            <w:pPr>
              <w:tabs>
                <w:tab w:val="left" w:pos="0"/>
              </w:tabs>
              <w:rPr>
                <w:rFonts w:ascii="Calibri" w:hAnsi="Calibri" w:cs="Arial"/>
                <w:b/>
                <w:szCs w:val="18"/>
              </w:rPr>
            </w:pPr>
            <w:r>
              <w:rPr>
                <w:rFonts w:ascii="Cambria Math" w:hAnsi="Cambria Math" w:cs="Cambria Math"/>
                <w:szCs w:val="18"/>
              </w:rPr>
              <w:t>⧠</w:t>
            </w:r>
            <w:r>
              <w:rPr>
                <w:rFonts w:cs="Cambria Math"/>
                <w:szCs w:val="18"/>
              </w:rPr>
              <w:t xml:space="preserve"> N/A</w:t>
            </w:r>
          </w:p>
        </w:tc>
      </w:tr>
    </w:tbl>
    <w:p w:rsidR="00271C8F" w:rsidRPr="00063CEB" w:rsidRDefault="00271C8F">
      <w:pPr>
        <w:rPr>
          <w:rFonts w:cs="Times New Roman"/>
        </w:rPr>
      </w:pPr>
    </w:p>
    <w:sectPr w:rsidR="00271C8F" w:rsidRPr="00063CEB" w:rsidSect="007463BD">
      <w:headerReference w:type="default" r:id="rId36"/>
      <w:footerReference w:type="default" r:id="rId37"/>
      <w:pgSz w:w="15840" w:h="12240" w:orient="landscape"/>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67" w:rsidRDefault="00394267" w:rsidP="007463BD">
      <w:pPr>
        <w:spacing w:after="0" w:line="240" w:lineRule="auto"/>
      </w:pPr>
      <w:r>
        <w:separator/>
      </w:r>
    </w:p>
  </w:endnote>
  <w:endnote w:type="continuationSeparator" w:id="0">
    <w:p w:rsidR="00394267" w:rsidRDefault="00394267"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10743553"/>
      <w:docPartObj>
        <w:docPartGallery w:val="Page Numbers (Bottom of Page)"/>
        <w:docPartUnique/>
      </w:docPartObj>
    </w:sdtPr>
    <w:sdtEndPr/>
    <w:sdtContent>
      <w:sdt>
        <w:sdtPr>
          <w:rPr>
            <w:b/>
            <w:szCs w:val="18"/>
          </w:rPr>
          <w:id w:val="1728636285"/>
          <w:docPartObj>
            <w:docPartGallery w:val="Page Numbers (Top of Page)"/>
            <w:docPartUnique/>
          </w:docPartObj>
        </w:sdtPr>
        <w:sdtEndPr/>
        <w:sdtContent>
          <w:p w:rsidR="00471611" w:rsidRPr="00F61805" w:rsidRDefault="00471611" w:rsidP="00F61805">
            <w:pPr>
              <w:pStyle w:val="Footer"/>
              <w:jc w:val="center"/>
              <w:rPr>
                <w:b/>
                <w:szCs w:val="18"/>
              </w:rPr>
            </w:pPr>
            <w:r w:rsidRPr="00F61805">
              <w:rPr>
                <w:b/>
                <w:szCs w:val="18"/>
              </w:rPr>
              <w:t xml:space="preserve">Page </w:t>
            </w:r>
            <w:r w:rsidRPr="00F61805">
              <w:rPr>
                <w:b/>
                <w:bCs/>
                <w:szCs w:val="18"/>
              </w:rPr>
              <w:fldChar w:fldCharType="begin"/>
            </w:r>
            <w:r w:rsidRPr="00F61805">
              <w:rPr>
                <w:b/>
                <w:bCs/>
                <w:szCs w:val="18"/>
              </w:rPr>
              <w:instrText xml:space="preserve"> PAGE </w:instrText>
            </w:r>
            <w:r w:rsidRPr="00F61805">
              <w:rPr>
                <w:b/>
                <w:bCs/>
                <w:szCs w:val="18"/>
              </w:rPr>
              <w:fldChar w:fldCharType="separate"/>
            </w:r>
            <w:r w:rsidR="00E95C1E">
              <w:rPr>
                <w:b/>
                <w:bCs/>
                <w:noProof/>
                <w:szCs w:val="18"/>
              </w:rPr>
              <w:t>5</w:t>
            </w:r>
            <w:r w:rsidRPr="00F61805">
              <w:rPr>
                <w:b/>
                <w:bCs/>
                <w:szCs w:val="18"/>
              </w:rPr>
              <w:fldChar w:fldCharType="end"/>
            </w:r>
            <w:r w:rsidRPr="00F61805">
              <w:rPr>
                <w:b/>
                <w:szCs w:val="18"/>
              </w:rPr>
              <w:t xml:space="preserve"> of </w:t>
            </w:r>
            <w:r w:rsidRPr="00F61805">
              <w:rPr>
                <w:b/>
                <w:bCs/>
                <w:szCs w:val="18"/>
              </w:rPr>
              <w:fldChar w:fldCharType="begin"/>
            </w:r>
            <w:r w:rsidRPr="00F61805">
              <w:rPr>
                <w:b/>
                <w:bCs/>
                <w:szCs w:val="18"/>
              </w:rPr>
              <w:instrText xml:space="preserve"> NUMPAGES  </w:instrText>
            </w:r>
            <w:r w:rsidRPr="00F61805">
              <w:rPr>
                <w:b/>
                <w:bCs/>
                <w:szCs w:val="18"/>
              </w:rPr>
              <w:fldChar w:fldCharType="separate"/>
            </w:r>
            <w:r w:rsidR="00E95C1E">
              <w:rPr>
                <w:b/>
                <w:bCs/>
                <w:noProof/>
                <w:szCs w:val="18"/>
              </w:rPr>
              <w:t>6</w:t>
            </w:r>
            <w:r w:rsidRPr="00F61805">
              <w:rPr>
                <w:b/>
                <w:bCs/>
                <w:szCs w:val="18"/>
              </w:rPr>
              <w:fldChar w:fldCharType="end"/>
            </w:r>
          </w:p>
        </w:sdtContent>
      </w:sdt>
    </w:sdtContent>
  </w:sdt>
  <w:p w:rsidR="00471611" w:rsidRDefault="004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67" w:rsidRDefault="00394267" w:rsidP="007463BD">
      <w:pPr>
        <w:spacing w:after="0" w:line="240" w:lineRule="auto"/>
      </w:pPr>
      <w:r>
        <w:separator/>
      </w:r>
    </w:p>
  </w:footnote>
  <w:footnote w:type="continuationSeparator" w:id="0">
    <w:p w:rsidR="00394267" w:rsidRDefault="00394267"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11" w:rsidRPr="00F61805" w:rsidRDefault="00471611" w:rsidP="00F61805">
    <w:pPr>
      <w:pStyle w:val="Header"/>
      <w:jc w:val="center"/>
      <w:rPr>
        <w:szCs w:val="18"/>
      </w:rPr>
    </w:pPr>
    <w:r>
      <w:rPr>
        <w:szCs w:val="18"/>
      </w:rPr>
      <w:t xml:space="preserve">CPR </w:t>
    </w:r>
    <w:r w:rsidRPr="00F61805">
      <w:rPr>
        <w:szCs w:val="18"/>
      </w:rPr>
      <w:t>20</w:t>
    </w:r>
    <w:r>
      <w:rPr>
        <w:szCs w:val="18"/>
      </w:rPr>
      <w:t>17</w:t>
    </w:r>
    <w:r w:rsidR="00E50CF2">
      <w:rPr>
        <w:szCs w:val="18"/>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AC7B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E07C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1EBE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8C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05F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4AA7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76AE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8A0A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C2AC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05A93"/>
    <w:multiLevelType w:val="hybridMultilevel"/>
    <w:tmpl w:val="545E1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2B3F6A"/>
    <w:multiLevelType w:val="hybridMultilevel"/>
    <w:tmpl w:val="0C5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F559D"/>
    <w:multiLevelType w:val="multilevel"/>
    <w:tmpl w:val="860C03FC"/>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CE490A"/>
    <w:multiLevelType w:val="hybridMultilevel"/>
    <w:tmpl w:val="EB76C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DEE06F0"/>
    <w:multiLevelType w:val="hybridMultilevel"/>
    <w:tmpl w:val="8F1A733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11CD07AF"/>
    <w:multiLevelType w:val="hybridMultilevel"/>
    <w:tmpl w:val="D518A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12160E88"/>
    <w:multiLevelType w:val="hybridMultilevel"/>
    <w:tmpl w:val="6696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E12E3B"/>
    <w:multiLevelType w:val="hybridMultilevel"/>
    <w:tmpl w:val="B7B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364A50"/>
    <w:multiLevelType w:val="hybridMultilevel"/>
    <w:tmpl w:val="6D0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D2CBB"/>
    <w:multiLevelType w:val="hybridMultilevel"/>
    <w:tmpl w:val="2CD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F83E46"/>
    <w:multiLevelType w:val="hybridMultilevel"/>
    <w:tmpl w:val="79622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D18C9"/>
    <w:multiLevelType w:val="hybridMultilevel"/>
    <w:tmpl w:val="011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E07570"/>
    <w:multiLevelType w:val="hybridMultilevel"/>
    <w:tmpl w:val="4C8887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282251B6"/>
    <w:multiLevelType w:val="hybridMultilevel"/>
    <w:tmpl w:val="4C9C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6B2DE6"/>
    <w:multiLevelType w:val="hybridMultilevel"/>
    <w:tmpl w:val="04A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104AC2"/>
    <w:multiLevelType w:val="hybridMultilevel"/>
    <w:tmpl w:val="545E1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8D256A"/>
    <w:multiLevelType w:val="hybridMultilevel"/>
    <w:tmpl w:val="024C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29" w15:restartNumberingAfterBreak="0">
    <w:nsid w:val="35857D2C"/>
    <w:multiLevelType w:val="hybridMultilevel"/>
    <w:tmpl w:val="B4B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C585C"/>
    <w:multiLevelType w:val="hybridMultilevel"/>
    <w:tmpl w:val="BD9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B22F3"/>
    <w:multiLevelType w:val="hybridMultilevel"/>
    <w:tmpl w:val="F316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F29CC"/>
    <w:multiLevelType w:val="hybridMultilevel"/>
    <w:tmpl w:val="574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2B623C"/>
    <w:multiLevelType w:val="hybridMultilevel"/>
    <w:tmpl w:val="1C5E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4D5CB6"/>
    <w:multiLevelType w:val="hybridMultilevel"/>
    <w:tmpl w:val="E2C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62532"/>
    <w:multiLevelType w:val="hybridMultilevel"/>
    <w:tmpl w:val="3B1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85B9C"/>
    <w:multiLevelType w:val="hybridMultilevel"/>
    <w:tmpl w:val="DE90F10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F91B1E"/>
    <w:multiLevelType w:val="hybridMultilevel"/>
    <w:tmpl w:val="E94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7535E"/>
    <w:multiLevelType w:val="hybridMultilevel"/>
    <w:tmpl w:val="00B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14860"/>
    <w:multiLevelType w:val="multilevel"/>
    <w:tmpl w:val="031A5AF8"/>
    <w:lvl w:ilvl="0">
      <w:start w:val="4"/>
      <w:numFmt w:val="decimal"/>
      <w:lvlText w:val="%1"/>
      <w:lvlJc w:val="left"/>
      <w:pPr>
        <w:ind w:left="810" w:hanging="344"/>
      </w:pPr>
      <w:rPr>
        <w:rFonts w:hint="default"/>
      </w:rPr>
    </w:lvl>
    <w:lvl w:ilvl="1">
      <w:start w:val="5"/>
      <w:numFmt w:val="decimal"/>
      <w:lvlText w:val="%1.%2"/>
      <w:lvlJc w:val="left"/>
      <w:pPr>
        <w:ind w:left="810" w:hanging="344"/>
      </w:pPr>
      <w:rPr>
        <w:rFonts w:ascii="Verdana" w:eastAsia="Verdana" w:hAnsi="Verdana" w:hint="default"/>
        <w:b/>
        <w:bCs/>
        <w:spacing w:val="-2"/>
        <w:w w:val="102"/>
        <w:sz w:val="19"/>
        <w:szCs w:val="19"/>
      </w:rPr>
    </w:lvl>
    <w:lvl w:ilvl="2">
      <w:start w:val="1"/>
      <w:numFmt w:val="bullet"/>
      <w:lvlText w:val="•"/>
      <w:lvlJc w:val="left"/>
      <w:pPr>
        <w:ind w:left="1479" w:hanging="344"/>
      </w:pPr>
      <w:rPr>
        <w:rFonts w:hint="default"/>
      </w:rPr>
    </w:lvl>
    <w:lvl w:ilvl="3">
      <w:start w:val="1"/>
      <w:numFmt w:val="bullet"/>
      <w:lvlText w:val="•"/>
      <w:lvlJc w:val="left"/>
      <w:pPr>
        <w:ind w:left="1814" w:hanging="344"/>
      </w:pPr>
      <w:rPr>
        <w:rFonts w:hint="default"/>
      </w:rPr>
    </w:lvl>
    <w:lvl w:ilvl="4">
      <w:start w:val="1"/>
      <w:numFmt w:val="bullet"/>
      <w:lvlText w:val="•"/>
      <w:lvlJc w:val="left"/>
      <w:pPr>
        <w:ind w:left="2149" w:hanging="344"/>
      </w:pPr>
      <w:rPr>
        <w:rFonts w:hint="default"/>
      </w:rPr>
    </w:lvl>
    <w:lvl w:ilvl="5">
      <w:start w:val="1"/>
      <w:numFmt w:val="bullet"/>
      <w:lvlText w:val="•"/>
      <w:lvlJc w:val="left"/>
      <w:pPr>
        <w:ind w:left="2484" w:hanging="344"/>
      </w:pPr>
      <w:rPr>
        <w:rFonts w:hint="default"/>
      </w:rPr>
    </w:lvl>
    <w:lvl w:ilvl="6">
      <w:start w:val="1"/>
      <w:numFmt w:val="bullet"/>
      <w:lvlText w:val="•"/>
      <w:lvlJc w:val="left"/>
      <w:pPr>
        <w:ind w:left="2819" w:hanging="344"/>
      </w:pPr>
      <w:rPr>
        <w:rFonts w:hint="default"/>
      </w:rPr>
    </w:lvl>
    <w:lvl w:ilvl="7">
      <w:start w:val="1"/>
      <w:numFmt w:val="bullet"/>
      <w:lvlText w:val="•"/>
      <w:lvlJc w:val="left"/>
      <w:pPr>
        <w:ind w:left="3154" w:hanging="344"/>
      </w:pPr>
      <w:rPr>
        <w:rFonts w:hint="default"/>
      </w:rPr>
    </w:lvl>
    <w:lvl w:ilvl="8">
      <w:start w:val="1"/>
      <w:numFmt w:val="bullet"/>
      <w:lvlText w:val="•"/>
      <w:lvlJc w:val="left"/>
      <w:pPr>
        <w:ind w:left="3489" w:hanging="344"/>
      </w:pPr>
      <w:rPr>
        <w:rFonts w:hint="default"/>
      </w:rPr>
    </w:lvl>
  </w:abstractNum>
  <w:abstractNum w:abstractNumId="42" w15:restartNumberingAfterBreak="0">
    <w:nsid w:val="57C01B02"/>
    <w:multiLevelType w:val="hybridMultilevel"/>
    <w:tmpl w:val="0DF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6428A"/>
    <w:multiLevelType w:val="hybridMultilevel"/>
    <w:tmpl w:val="F44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75ED4"/>
    <w:multiLevelType w:val="hybridMultilevel"/>
    <w:tmpl w:val="41A6EB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7E319D9"/>
    <w:multiLevelType w:val="hybridMultilevel"/>
    <w:tmpl w:val="84D211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D092867"/>
    <w:multiLevelType w:val="hybridMultilevel"/>
    <w:tmpl w:val="ACD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1"/>
  </w:num>
  <w:num w:numId="4">
    <w:abstractNumId w:val="39"/>
  </w:num>
  <w:num w:numId="5">
    <w:abstractNumId w:val="31"/>
  </w:num>
  <w:num w:numId="6">
    <w:abstractNumId w:val="20"/>
  </w:num>
  <w:num w:numId="7">
    <w:abstractNumId w:val="41"/>
  </w:num>
  <w:num w:numId="8">
    <w:abstractNumId w:val="42"/>
  </w:num>
  <w:num w:numId="9">
    <w:abstractNumId w:val="35"/>
  </w:num>
  <w:num w:numId="10">
    <w:abstractNumId w:val="30"/>
  </w:num>
  <w:num w:numId="11">
    <w:abstractNumId w:val="38"/>
  </w:num>
  <w:num w:numId="12">
    <w:abstractNumId w:val="25"/>
  </w:num>
  <w:num w:numId="13">
    <w:abstractNumId w:val="45"/>
  </w:num>
  <w:num w:numId="14">
    <w:abstractNumId w:val="23"/>
  </w:num>
  <w:num w:numId="15">
    <w:abstractNumId w:val="15"/>
  </w:num>
  <w:num w:numId="16">
    <w:abstractNumId w:val="44"/>
  </w:num>
  <w:num w:numId="17">
    <w:abstractNumId w:val="24"/>
  </w:num>
  <w:num w:numId="18">
    <w:abstractNumId w:val="10"/>
  </w:num>
  <w:num w:numId="19">
    <w:abstractNumId w:val="26"/>
  </w:num>
  <w:num w:numId="20">
    <w:abstractNumId w:val="12"/>
  </w:num>
  <w:num w:numId="21">
    <w:abstractNumId w:val="40"/>
  </w:num>
  <w:num w:numId="22">
    <w:abstractNumId w:val="18"/>
  </w:num>
  <w:num w:numId="23">
    <w:abstractNumId w:val="22"/>
  </w:num>
  <w:num w:numId="24">
    <w:abstractNumId w:val="27"/>
  </w:num>
  <w:num w:numId="25">
    <w:abstractNumId w:val="13"/>
  </w:num>
  <w:num w:numId="26">
    <w:abstractNumId w:val="19"/>
  </w:num>
  <w:num w:numId="27">
    <w:abstractNumId w:val="34"/>
  </w:num>
  <w:num w:numId="28">
    <w:abstractNumId w:val="16"/>
  </w:num>
  <w:num w:numId="29">
    <w:abstractNumId w:val="4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32"/>
  </w:num>
  <w:num w:numId="42">
    <w:abstractNumId w:val="33"/>
  </w:num>
  <w:num w:numId="43">
    <w:abstractNumId w:val="17"/>
  </w:num>
  <w:num w:numId="44">
    <w:abstractNumId w:val="43"/>
  </w:num>
  <w:num w:numId="45">
    <w:abstractNumId w:val="29"/>
  </w:num>
  <w:num w:numId="46">
    <w:abstractNumId w:val="1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63CF"/>
    <w:rsid w:val="000065F1"/>
    <w:rsid w:val="000160C1"/>
    <w:rsid w:val="000169C6"/>
    <w:rsid w:val="000170DE"/>
    <w:rsid w:val="0002274D"/>
    <w:rsid w:val="000254B8"/>
    <w:rsid w:val="00037E3C"/>
    <w:rsid w:val="00047564"/>
    <w:rsid w:val="0005304F"/>
    <w:rsid w:val="00060812"/>
    <w:rsid w:val="00063CEB"/>
    <w:rsid w:val="000729B6"/>
    <w:rsid w:val="00072BC2"/>
    <w:rsid w:val="000A3074"/>
    <w:rsid w:val="000C70F7"/>
    <w:rsid w:val="000D5F5E"/>
    <w:rsid w:val="000E0C0C"/>
    <w:rsid w:val="000F7E69"/>
    <w:rsid w:val="001014D2"/>
    <w:rsid w:val="00104ACD"/>
    <w:rsid w:val="00120569"/>
    <w:rsid w:val="00172C71"/>
    <w:rsid w:val="001907B6"/>
    <w:rsid w:val="001972D6"/>
    <w:rsid w:val="001A1E70"/>
    <w:rsid w:val="001A5A6A"/>
    <w:rsid w:val="001B0C80"/>
    <w:rsid w:val="001B455D"/>
    <w:rsid w:val="001C6F6D"/>
    <w:rsid w:val="001E1E75"/>
    <w:rsid w:val="001F0A2D"/>
    <w:rsid w:val="00201055"/>
    <w:rsid w:val="00207550"/>
    <w:rsid w:val="002300D3"/>
    <w:rsid w:val="0025090D"/>
    <w:rsid w:val="002625A8"/>
    <w:rsid w:val="00263C74"/>
    <w:rsid w:val="002679A2"/>
    <w:rsid w:val="00271C8F"/>
    <w:rsid w:val="002A24CB"/>
    <w:rsid w:val="002C0417"/>
    <w:rsid w:val="002D3AF5"/>
    <w:rsid w:val="002D5753"/>
    <w:rsid w:val="002D6160"/>
    <w:rsid w:val="002F122F"/>
    <w:rsid w:val="002F3B73"/>
    <w:rsid w:val="002F50E3"/>
    <w:rsid w:val="00347DD1"/>
    <w:rsid w:val="003636DE"/>
    <w:rsid w:val="00377EA7"/>
    <w:rsid w:val="00381FA5"/>
    <w:rsid w:val="00383652"/>
    <w:rsid w:val="00391B55"/>
    <w:rsid w:val="00394267"/>
    <w:rsid w:val="003959D9"/>
    <w:rsid w:val="00395F6F"/>
    <w:rsid w:val="003A6EA2"/>
    <w:rsid w:val="00420BC6"/>
    <w:rsid w:val="0046213D"/>
    <w:rsid w:val="00463746"/>
    <w:rsid w:val="00471611"/>
    <w:rsid w:val="00477E7B"/>
    <w:rsid w:val="0048062B"/>
    <w:rsid w:val="00481147"/>
    <w:rsid w:val="004C4DFD"/>
    <w:rsid w:val="005238FA"/>
    <w:rsid w:val="0053667A"/>
    <w:rsid w:val="00543C90"/>
    <w:rsid w:val="005850C9"/>
    <w:rsid w:val="005867B6"/>
    <w:rsid w:val="005A01A5"/>
    <w:rsid w:val="005A0CD5"/>
    <w:rsid w:val="005A18CA"/>
    <w:rsid w:val="005A611A"/>
    <w:rsid w:val="005B21AC"/>
    <w:rsid w:val="006158C6"/>
    <w:rsid w:val="00642B0E"/>
    <w:rsid w:val="0065074F"/>
    <w:rsid w:val="00655314"/>
    <w:rsid w:val="006638AC"/>
    <w:rsid w:val="00665C98"/>
    <w:rsid w:val="00675FD0"/>
    <w:rsid w:val="00692D71"/>
    <w:rsid w:val="006A737B"/>
    <w:rsid w:val="006D19CF"/>
    <w:rsid w:val="006D25D7"/>
    <w:rsid w:val="007112A5"/>
    <w:rsid w:val="007219DF"/>
    <w:rsid w:val="00726058"/>
    <w:rsid w:val="007307B7"/>
    <w:rsid w:val="007463BD"/>
    <w:rsid w:val="00764245"/>
    <w:rsid w:val="00765863"/>
    <w:rsid w:val="007702C9"/>
    <w:rsid w:val="00777B09"/>
    <w:rsid w:val="007907FF"/>
    <w:rsid w:val="00796605"/>
    <w:rsid w:val="007B0C14"/>
    <w:rsid w:val="007E2FB3"/>
    <w:rsid w:val="007E4409"/>
    <w:rsid w:val="00803883"/>
    <w:rsid w:val="00803E6E"/>
    <w:rsid w:val="00803F43"/>
    <w:rsid w:val="0080703E"/>
    <w:rsid w:val="00811391"/>
    <w:rsid w:val="00814F62"/>
    <w:rsid w:val="00832ADC"/>
    <w:rsid w:val="008404DD"/>
    <w:rsid w:val="0088188A"/>
    <w:rsid w:val="008972AA"/>
    <w:rsid w:val="008D603F"/>
    <w:rsid w:val="008D6CE3"/>
    <w:rsid w:val="008E2A1F"/>
    <w:rsid w:val="008E3A08"/>
    <w:rsid w:val="00900A6B"/>
    <w:rsid w:val="009257E6"/>
    <w:rsid w:val="0093094F"/>
    <w:rsid w:val="00942FA6"/>
    <w:rsid w:val="00944E4D"/>
    <w:rsid w:val="00951E91"/>
    <w:rsid w:val="009616A1"/>
    <w:rsid w:val="0096219A"/>
    <w:rsid w:val="00970489"/>
    <w:rsid w:val="00975D44"/>
    <w:rsid w:val="009800DC"/>
    <w:rsid w:val="009B067E"/>
    <w:rsid w:val="009C73F8"/>
    <w:rsid w:val="009D186C"/>
    <w:rsid w:val="009F17D9"/>
    <w:rsid w:val="009F507B"/>
    <w:rsid w:val="00A022FA"/>
    <w:rsid w:val="00A3371C"/>
    <w:rsid w:val="00A33893"/>
    <w:rsid w:val="00A37E9A"/>
    <w:rsid w:val="00A4091A"/>
    <w:rsid w:val="00A437B9"/>
    <w:rsid w:val="00AA4753"/>
    <w:rsid w:val="00AA655C"/>
    <w:rsid w:val="00AC6167"/>
    <w:rsid w:val="00AD5DD7"/>
    <w:rsid w:val="00AE7556"/>
    <w:rsid w:val="00AF07E9"/>
    <w:rsid w:val="00B3346C"/>
    <w:rsid w:val="00B46665"/>
    <w:rsid w:val="00B47EBE"/>
    <w:rsid w:val="00B548BA"/>
    <w:rsid w:val="00B56C95"/>
    <w:rsid w:val="00B6002E"/>
    <w:rsid w:val="00B61D27"/>
    <w:rsid w:val="00B977E9"/>
    <w:rsid w:val="00BE34D6"/>
    <w:rsid w:val="00BE72F1"/>
    <w:rsid w:val="00C00DFB"/>
    <w:rsid w:val="00C130D8"/>
    <w:rsid w:val="00C22F16"/>
    <w:rsid w:val="00C34CDC"/>
    <w:rsid w:val="00C43AC3"/>
    <w:rsid w:val="00C80709"/>
    <w:rsid w:val="00C833EF"/>
    <w:rsid w:val="00C96652"/>
    <w:rsid w:val="00CB2EAA"/>
    <w:rsid w:val="00CC3F89"/>
    <w:rsid w:val="00CD3A11"/>
    <w:rsid w:val="00CD3A2E"/>
    <w:rsid w:val="00CE382B"/>
    <w:rsid w:val="00CF00EB"/>
    <w:rsid w:val="00CF22ED"/>
    <w:rsid w:val="00CF32B3"/>
    <w:rsid w:val="00D05823"/>
    <w:rsid w:val="00D51D30"/>
    <w:rsid w:val="00D605A3"/>
    <w:rsid w:val="00D61E9D"/>
    <w:rsid w:val="00D709D5"/>
    <w:rsid w:val="00D76E38"/>
    <w:rsid w:val="00D76E79"/>
    <w:rsid w:val="00D77613"/>
    <w:rsid w:val="00DB2C76"/>
    <w:rsid w:val="00DD30EC"/>
    <w:rsid w:val="00E1654E"/>
    <w:rsid w:val="00E50CF2"/>
    <w:rsid w:val="00E8155D"/>
    <w:rsid w:val="00E82C63"/>
    <w:rsid w:val="00E84793"/>
    <w:rsid w:val="00E95C1E"/>
    <w:rsid w:val="00EC0EA1"/>
    <w:rsid w:val="00ED3730"/>
    <w:rsid w:val="00EF37B9"/>
    <w:rsid w:val="00F01D95"/>
    <w:rsid w:val="00F04C09"/>
    <w:rsid w:val="00F0510E"/>
    <w:rsid w:val="00F1058E"/>
    <w:rsid w:val="00F31605"/>
    <w:rsid w:val="00F41327"/>
    <w:rsid w:val="00F475C9"/>
    <w:rsid w:val="00F517C3"/>
    <w:rsid w:val="00F61805"/>
    <w:rsid w:val="00F8362A"/>
    <w:rsid w:val="00F8742E"/>
    <w:rsid w:val="00FA57F4"/>
    <w:rsid w:val="00FA6351"/>
    <w:rsid w:val="00FD7826"/>
    <w:rsid w:val="00FE285F"/>
    <w:rsid w:val="00FE45CF"/>
    <w:rsid w:val="00F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905E1D"/>
  <w15:docId w15:val="{EFDE8882-96F3-451D-B8CD-6ADBC7BA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63"/>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867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67B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867B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867B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867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7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9DF"/>
    <w:rPr>
      <w:rFonts w:eastAsiaTheme="majorEastAsia" w:cstheme="majorBidi"/>
      <w:color w:val="243F60" w:themeColor="accent1" w:themeShade="7F"/>
      <w:sz w:val="24"/>
      <w:szCs w:val="24"/>
    </w:rPr>
  </w:style>
  <w:style w:type="paragraph" w:styleId="CommentText">
    <w:name w:val="annotation text"/>
    <w:basedOn w:val="Normal"/>
    <w:link w:val="CommentTextChar"/>
    <w:uiPriority w:val="99"/>
    <w:semiHidden/>
    <w:unhideWhenUsed/>
    <w:rsid w:val="0048062B"/>
    <w:pPr>
      <w:spacing w:line="240" w:lineRule="auto"/>
    </w:pPr>
    <w:rPr>
      <w:sz w:val="20"/>
      <w:szCs w:val="20"/>
    </w:rPr>
  </w:style>
  <w:style w:type="character" w:customStyle="1" w:styleId="CommentTextChar">
    <w:name w:val="Comment Text Char"/>
    <w:basedOn w:val="DefaultParagraphFont"/>
    <w:link w:val="CommentText"/>
    <w:uiPriority w:val="99"/>
    <w:semiHidden/>
    <w:rsid w:val="004806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8062B"/>
    <w:rPr>
      <w:b/>
      <w:bCs/>
    </w:rPr>
  </w:style>
  <w:style w:type="character" w:customStyle="1" w:styleId="CommentSubjectChar">
    <w:name w:val="Comment Subject Char"/>
    <w:basedOn w:val="CommentTextChar"/>
    <w:link w:val="CommentSubject"/>
    <w:uiPriority w:val="99"/>
    <w:semiHidden/>
    <w:rsid w:val="0048062B"/>
    <w:rPr>
      <w:rFonts w:asciiTheme="minorHAnsi" w:hAnsiTheme="minorHAnsi"/>
      <w:b/>
      <w:bCs/>
      <w:sz w:val="20"/>
      <w:szCs w:val="20"/>
    </w:rPr>
  </w:style>
  <w:style w:type="character" w:styleId="CommentReference">
    <w:name w:val="annotation reference"/>
    <w:basedOn w:val="DefaultParagraphFont"/>
    <w:uiPriority w:val="99"/>
    <w:semiHidden/>
    <w:unhideWhenUsed/>
    <w:rsid w:val="002A24CB"/>
    <w:rPr>
      <w:sz w:val="16"/>
      <w:szCs w:val="16"/>
    </w:rPr>
  </w:style>
  <w:style w:type="character" w:styleId="Hyperlink">
    <w:name w:val="Hyperlink"/>
    <w:rsid w:val="00FE45CF"/>
    <w:rPr>
      <w:color w:val="0000FF"/>
      <w:u w:val="single"/>
    </w:rPr>
  </w:style>
  <w:style w:type="paragraph" w:styleId="Bibliography">
    <w:name w:val="Bibliography"/>
    <w:basedOn w:val="Normal"/>
    <w:next w:val="Normal"/>
    <w:uiPriority w:val="37"/>
    <w:semiHidden/>
    <w:unhideWhenUsed/>
    <w:rsid w:val="005867B6"/>
  </w:style>
  <w:style w:type="paragraph" w:styleId="BlockText">
    <w:name w:val="Block Text"/>
    <w:basedOn w:val="Normal"/>
    <w:uiPriority w:val="99"/>
    <w:semiHidden/>
    <w:unhideWhenUsed/>
    <w:rsid w:val="005867B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867B6"/>
    <w:pPr>
      <w:spacing w:after="120" w:line="480" w:lineRule="auto"/>
    </w:pPr>
  </w:style>
  <w:style w:type="character" w:customStyle="1" w:styleId="BodyText2Char">
    <w:name w:val="Body Text 2 Char"/>
    <w:basedOn w:val="DefaultParagraphFont"/>
    <w:link w:val="BodyText2"/>
    <w:uiPriority w:val="99"/>
    <w:semiHidden/>
    <w:rsid w:val="005867B6"/>
    <w:rPr>
      <w:rFonts w:asciiTheme="minorHAnsi" w:hAnsiTheme="minorHAnsi"/>
      <w:sz w:val="18"/>
    </w:rPr>
  </w:style>
  <w:style w:type="paragraph" w:styleId="BodyText3">
    <w:name w:val="Body Text 3"/>
    <w:basedOn w:val="Normal"/>
    <w:link w:val="BodyText3Char"/>
    <w:uiPriority w:val="99"/>
    <w:semiHidden/>
    <w:unhideWhenUsed/>
    <w:rsid w:val="005867B6"/>
    <w:pPr>
      <w:spacing w:after="120"/>
    </w:pPr>
    <w:rPr>
      <w:sz w:val="16"/>
      <w:szCs w:val="16"/>
    </w:rPr>
  </w:style>
  <w:style w:type="character" w:customStyle="1" w:styleId="BodyText3Char">
    <w:name w:val="Body Text 3 Char"/>
    <w:basedOn w:val="DefaultParagraphFont"/>
    <w:link w:val="BodyText3"/>
    <w:uiPriority w:val="99"/>
    <w:semiHidden/>
    <w:rsid w:val="005867B6"/>
    <w:rPr>
      <w:rFonts w:asciiTheme="minorHAnsi" w:hAnsiTheme="minorHAnsi"/>
      <w:sz w:val="16"/>
      <w:szCs w:val="16"/>
    </w:rPr>
  </w:style>
  <w:style w:type="paragraph" w:styleId="BodyTextFirstIndent">
    <w:name w:val="Body Text First Indent"/>
    <w:basedOn w:val="BodyText"/>
    <w:link w:val="BodyTextFirstIndentChar"/>
    <w:uiPriority w:val="99"/>
    <w:semiHidden/>
    <w:unhideWhenUsed/>
    <w:rsid w:val="005867B6"/>
    <w:pPr>
      <w:spacing w:after="200"/>
      <w:ind w:firstLine="360"/>
    </w:pPr>
  </w:style>
  <w:style w:type="character" w:customStyle="1" w:styleId="BodyTextFirstIndentChar">
    <w:name w:val="Body Text First Indent Char"/>
    <w:basedOn w:val="BodyTextChar"/>
    <w:link w:val="BodyTextFirstIndent"/>
    <w:uiPriority w:val="99"/>
    <w:semiHidden/>
    <w:rsid w:val="005867B6"/>
    <w:rPr>
      <w:rFonts w:asciiTheme="minorHAnsi" w:hAnsiTheme="minorHAnsi"/>
      <w:sz w:val="18"/>
    </w:rPr>
  </w:style>
  <w:style w:type="paragraph" w:styleId="BodyTextIndent">
    <w:name w:val="Body Text Indent"/>
    <w:basedOn w:val="Normal"/>
    <w:link w:val="BodyTextIndentChar"/>
    <w:uiPriority w:val="99"/>
    <w:semiHidden/>
    <w:unhideWhenUsed/>
    <w:rsid w:val="005867B6"/>
    <w:pPr>
      <w:spacing w:after="120"/>
      <w:ind w:left="360"/>
    </w:pPr>
  </w:style>
  <w:style w:type="character" w:customStyle="1" w:styleId="BodyTextIndentChar">
    <w:name w:val="Body Text Indent Char"/>
    <w:basedOn w:val="DefaultParagraphFont"/>
    <w:link w:val="BodyTextIndent"/>
    <w:uiPriority w:val="99"/>
    <w:semiHidden/>
    <w:rsid w:val="005867B6"/>
    <w:rPr>
      <w:rFonts w:asciiTheme="minorHAnsi" w:hAnsiTheme="minorHAnsi"/>
      <w:sz w:val="18"/>
    </w:rPr>
  </w:style>
  <w:style w:type="paragraph" w:styleId="BodyTextFirstIndent2">
    <w:name w:val="Body Text First Indent 2"/>
    <w:basedOn w:val="BodyTextIndent"/>
    <w:link w:val="BodyTextFirstIndent2Char"/>
    <w:uiPriority w:val="99"/>
    <w:semiHidden/>
    <w:unhideWhenUsed/>
    <w:rsid w:val="005867B6"/>
    <w:pPr>
      <w:spacing w:after="200"/>
      <w:ind w:firstLine="360"/>
    </w:pPr>
  </w:style>
  <w:style w:type="character" w:customStyle="1" w:styleId="BodyTextFirstIndent2Char">
    <w:name w:val="Body Text First Indent 2 Char"/>
    <w:basedOn w:val="BodyTextIndentChar"/>
    <w:link w:val="BodyTextFirstIndent2"/>
    <w:uiPriority w:val="99"/>
    <w:semiHidden/>
    <w:rsid w:val="005867B6"/>
    <w:rPr>
      <w:rFonts w:asciiTheme="minorHAnsi" w:hAnsiTheme="minorHAnsi"/>
      <w:sz w:val="18"/>
    </w:rPr>
  </w:style>
  <w:style w:type="paragraph" w:styleId="BodyTextIndent2">
    <w:name w:val="Body Text Indent 2"/>
    <w:basedOn w:val="Normal"/>
    <w:link w:val="BodyTextIndent2Char"/>
    <w:uiPriority w:val="99"/>
    <w:semiHidden/>
    <w:unhideWhenUsed/>
    <w:rsid w:val="005867B6"/>
    <w:pPr>
      <w:spacing w:after="120" w:line="480" w:lineRule="auto"/>
      <w:ind w:left="360"/>
    </w:pPr>
  </w:style>
  <w:style w:type="character" w:customStyle="1" w:styleId="BodyTextIndent2Char">
    <w:name w:val="Body Text Indent 2 Char"/>
    <w:basedOn w:val="DefaultParagraphFont"/>
    <w:link w:val="BodyTextIndent2"/>
    <w:uiPriority w:val="99"/>
    <w:semiHidden/>
    <w:rsid w:val="005867B6"/>
    <w:rPr>
      <w:rFonts w:asciiTheme="minorHAnsi" w:hAnsiTheme="minorHAnsi"/>
      <w:sz w:val="18"/>
    </w:rPr>
  </w:style>
  <w:style w:type="paragraph" w:styleId="BodyTextIndent3">
    <w:name w:val="Body Text Indent 3"/>
    <w:basedOn w:val="Normal"/>
    <w:link w:val="BodyTextIndent3Char"/>
    <w:uiPriority w:val="99"/>
    <w:semiHidden/>
    <w:unhideWhenUsed/>
    <w:rsid w:val="00586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67B6"/>
    <w:rPr>
      <w:rFonts w:asciiTheme="minorHAnsi" w:hAnsiTheme="minorHAnsi"/>
      <w:sz w:val="16"/>
      <w:szCs w:val="16"/>
    </w:rPr>
  </w:style>
  <w:style w:type="paragraph" w:styleId="Caption">
    <w:name w:val="caption"/>
    <w:basedOn w:val="Normal"/>
    <w:next w:val="Normal"/>
    <w:uiPriority w:val="35"/>
    <w:semiHidden/>
    <w:unhideWhenUsed/>
    <w:qFormat/>
    <w:rsid w:val="005867B6"/>
    <w:pPr>
      <w:spacing w:line="240" w:lineRule="auto"/>
    </w:pPr>
    <w:rPr>
      <w:i/>
      <w:iCs/>
      <w:color w:val="1F497D" w:themeColor="text2"/>
      <w:szCs w:val="18"/>
    </w:rPr>
  </w:style>
  <w:style w:type="paragraph" w:styleId="Closing">
    <w:name w:val="Closing"/>
    <w:basedOn w:val="Normal"/>
    <w:link w:val="ClosingChar"/>
    <w:uiPriority w:val="99"/>
    <w:semiHidden/>
    <w:unhideWhenUsed/>
    <w:rsid w:val="005867B6"/>
    <w:pPr>
      <w:spacing w:after="0" w:line="240" w:lineRule="auto"/>
      <w:ind w:left="4320"/>
    </w:pPr>
  </w:style>
  <w:style w:type="character" w:customStyle="1" w:styleId="ClosingChar">
    <w:name w:val="Closing Char"/>
    <w:basedOn w:val="DefaultParagraphFont"/>
    <w:link w:val="Closing"/>
    <w:uiPriority w:val="99"/>
    <w:semiHidden/>
    <w:rsid w:val="005867B6"/>
    <w:rPr>
      <w:rFonts w:asciiTheme="minorHAnsi" w:hAnsiTheme="minorHAnsi"/>
      <w:sz w:val="18"/>
    </w:rPr>
  </w:style>
  <w:style w:type="paragraph" w:styleId="Date">
    <w:name w:val="Date"/>
    <w:basedOn w:val="Normal"/>
    <w:next w:val="Normal"/>
    <w:link w:val="DateChar"/>
    <w:uiPriority w:val="99"/>
    <w:semiHidden/>
    <w:unhideWhenUsed/>
    <w:rsid w:val="005867B6"/>
  </w:style>
  <w:style w:type="character" w:customStyle="1" w:styleId="DateChar">
    <w:name w:val="Date Char"/>
    <w:basedOn w:val="DefaultParagraphFont"/>
    <w:link w:val="Date"/>
    <w:uiPriority w:val="99"/>
    <w:semiHidden/>
    <w:rsid w:val="005867B6"/>
    <w:rPr>
      <w:rFonts w:asciiTheme="minorHAnsi" w:hAnsiTheme="minorHAnsi"/>
      <w:sz w:val="18"/>
    </w:rPr>
  </w:style>
  <w:style w:type="paragraph" w:styleId="DocumentMap">
    <w:name w:val="Document Map"/>
    <w:basedOn w:val="Normal"/>
    <w:link w:val="DocumentMapChar"/>
    <w:uiPriority w:val="99"/>
    <w:semiHidden/>
    <w:unhideWhenUsed/>
    <w:rsid w:val="005867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67B6"/>
    <w:rPr>
      <w:rFonts w:ascii="Segoe UI" w:hAnsi="Segoe UI" w:cs="Segoe UI"/>
      <w:sz w:val="16"/>
      <w:szCs w:val="16"/>
    </w:rPr>
  </w:style>
  <w:style w:type="paragraph" w:styleId="E-mailSignature">
    <w:name w:val="E-mail Signature"/>
    <w:basedOn w:val="Normal"/>
    <w:link w:val="E-mailSignatureChar"/>
    <w:uiPriority w:val="99"/>
    <w:semiHidden/>
    <w:unhideWhenUsed/>
    <w:rsid w:val="005867B6"/>
    <w:pPr>
      <w:spacing w:after="0" w:line="240" w:lineRule="auto"/>
    </w:pPr>
  </w:style>
  <w:style w:type="character" w:customStyle="1" w:styleId="E-mailSignatureChar">
    <w:name w:val="E-mail Signature Char"/>
    <w:basedOn w:val="DefaultParagraphFont"/>
    <w:link w:val="E-mailSignature"/>
    <w:uiPriority w:val="99"/>
    <w:semiHidden/>
    <w:rsid w:val="005867B6"/>
    <w:rPr>
      <w:rFonts w:asciiTheme="minorHAnsi" w:hAnsiTheme="minorHAnsi"/>
      <w:sz w:val="18"/>
    </w:rPr>
  </w:style>
  <w:style w:type="paragraph" w:styleId="EndnoteText">
    <w:name w:val="endnote text"/>
    <w:basedOn w:val="Normal"/>
    <w:link w:val="EndnoteTextChar"/>
    <w:uiPriority w:val="99"/>
    <w:semiHidden/>
    <w:unhideWhenUsed/>
    <w:rsid w:val="00586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7B6"/>
    <w:rPr>
      <w:rFonts w:asciiTheme="minorHAnsi" w:hAnsiTheme="minorHAnsi"/>
      <w:sz w:val="20"/>
      <w:szCs w:val="20"/>
    </w:rPr>
  </w:style>
  <w:style w:type="paragraph" w:styleId="EnvelopeAddress">
    <w:name w:val="envelope address"/>
    <w:basedOn w:val="Normal"/>
    <w:uiPriority w:val="99"/>
    <w:semiHidden/>
    <w:unhideWhenUsed/>
    <w:rsid w:val="005867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867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86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7B6"/>
    <w:rPr>
      <w:rFonts w:asciiTheme="minorHAnsi" w:hAnsiTheme="minorHAnsi"/>
      <w:sz w:val="20"/>
      <w:szCs w:val="20"/>
    </w:rPr>
  </w:style>
  <w:style w:type="character" w:customStyle="1" w:styleId="Heading4Char">
    <w:name w:val="Heading 4 Char"/>
    <w:basedOn w:val="DefaultParagraphFont"/>
    <w:link w:val="Heading4"/>
    <w:uiPriority w:val="9"/>
    <w:semiHidden/>
    <w:rsid w:val="005867B6"/>
    <w:rPr>
      <w:rFonts w:eastAsiaTheme="majorEastAsia" w:cstheme="majorBidi"/>
      <w:i/>
      <w:iCs/>
      <w:color w:val="365F91" w:themeColor="accent1" w:themeShade="BF"/>
      <w:sz w:val="18"/>
    </w:rPr>
  </w:style>
  <w:style w:type="character" w:customStyle="1" w:styleId="Heading5Char">
    <w:name w:val="Heading 5 Char"/>
    <w:basedOn w:val="DefaultParagraphFont"/>
    <w:link w:val="Heading5"/>
    <w:uiPriority w:val="9"/>
    <w:semiHidden/>
    <w:rsid w:val="005867B6"/>
    <w:rPr>
      <w:rFonts w:eastAsiaTheme="majorEastAsia" w:cstheme="majorBidi"/>
      <w:color w:val="365F91" w:themeColor="accent1" w:themeShade="BF"/>
      <w:sz w:val="18"/>
    </w:rPr>
  </w:style>
  <w:style w:type="character" w:customStyle="1" w:styleId="Heading6Char">
    <w:name w:val="Heading 6 Char"/>
    <w:basedOn w:val="DefaultParagraphFont"/>
    <w:link w:val="Heading6"/>
    <w:uiPriority w:val="9"/>
    <w:semiHidden/>
    <w:rsid w:val="005867B6"/>
    <w:rPr>
      <w:rFonts w:eastAsiaTheme="majorEastAsia" w:cstheme="majorBidi"/>
      <w:color w:val="243F60" w:themeColor="accent1" w:themeShade="7F"/>
      <w:sz w:val="18"/>
    </w:rPr>
  </w:style>
  <w:style w:type="character" w:customStyle="1" w:styleId="Heading7Char">
    <w:name w:val="Heading 7 Char"/>
    <w:basedOn w:val="DefaultParagraphFont"/>
    <w:link w:val="Heading7"/>
    <w:uiPriority w:val="9"/>
    <w:semiHidden/>
    <w:rsid w:val="005867B6"/>
    <w:rPr>
      <w:rFonts w:eastAsiaTheme="majorEastAsia" w:cstheme="majorBidi"/>
      <w:i/>
      <w:iCs/>
      <w:color w:val="243F60" w:themeColor="accent1" w:themeShade="7F"/>
      <w:sz w:val="18"/>
    </w:rPr>
  </w:style>
  <w:style w:type="character" w:customStyle="1" w:styleId="Heading8Char">
    <w:name w:val="Heading 8 Char"/>
    <w:basedOn w:val="DefaultParagraphFont"/>
    <w:link w:val="Heading8"/>
    <w:uiPriority w:val="9"/>
    <w:semiHidden/>
    <w:rsid w:val="005867B6"/>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67B6"/>
    <w:rPr>
      <w:rFonts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867B6"/>
    <w:pPr>
      <w:spacing w:after="0" w:line="240" w:lineRule="auto"/>
    </w:pPr>
    <w:rPr>
      <w:i/>
      <w:iCs/>
    </w:rPr>
  </w:style>
  <w:style w:type="character" w:customStyle="1" w:styleId="HTMLAddressChar">
    <w:name w:val="HTML Address Char"/>
    <w:basedOn w:val="DefaultParagraphFont"/>
    <w:link w:val="HTMLAddress"/>
    <w:uiPriority w:val="99"/>
    <w:semiHidden/>
    <w:rsid w:val="005867B6"/>
    <w:rPr>
      <w:rFonts w:asciiTheme="minorHAnsi" w:hAnsiTheme="minorHAnsi"/>
      <w:i/>
      <w:iCs/>
      <w:sz w:val="18"/>
    </w:rPr>
  </w:style>
  <w:style w:type="paragraph" w:styleId="HTMLPreformatted">
    <w:name w:val="HTML Preformatted"/>
    <w:basedOn w:val="Normal"/>
    <w:link w:val="HTMLPreformattedChar"/>
    <w:uiPriority w:val="99"/>
    <w:semiHidden/>
    <w:unhideWhenUsed/>
    <w:rsid w:val="005867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67B6"/>
    <w:rPr>
      <w:rFonts w:ascii="Consolas" w:hAnsi="Consolas"/>
      <w:sz w:val="20"/>
      <w:szCs w:val="20"/>
    </w:rPr>
  </w:style>
  <w:style w:type="paragraph" w:styleId="Index1">
    <w:name w:val="index 1"/>
    <w:basedOn w:val="Normal"/>
    <w:next w:val="Normal"/>
    <w:autoRedefine/>
    <w:uiPriority w:val="99"/>
    <w:semiHidden/>
    <w:unhideWhenUsed/>
    <w:rsid w:val="005867B6"/>
    <w:pPr>
      <w:spacing w:after="0" w:line="240" w:lineRule="auto"/>
      <w:ind w:left="180" w:hanging="180"/>
    </w:pPr>
  </w:style>
  <w:style w:type="paragraph" w:styleId="Index2">
    <w:name w:val="index 2"/>
    <w:basedOn w:val="Normal"/>
    <w:next w:val="Normal"/>
    <w:autoRedefine/>
    <w:uiPriority w:val="99"/>
    <w:semiHidden/>
    <w:unhideWhenUsed/>
    <w:rsid w:val="005867B6"/>
    <w:pPr>
      <w:spacing w:after="0" w:line="240" w:lineRule="auto"/>
      <w:ind w:left="360" w:hanging="180"/>
    </w:pPr>
  </w:style>
  <w:style w:type="paragraph" w:styleId="Index3">
    <w:name w:val="index 3"/>
    <w:basedOn w:val="Normal"/>
    <w:next w:val="Normal"/>
    <w:autoRedefine/>
    <w:uiPriority w:val="99"/>
    <w:semiHidden/>
    <w:unhideWhenUsed/>
    <w:rsid w:val="005867B6"/>
    <w:pPr>
      <w:spacing w:after="0" w:line="240" w:lineRule="auto"/>
      <w:ind w:left="540" w:hanging="180"/>
    </w:pPr>
  </w:style>
  <w:style w:type="paragraph" w:styleId="Index4">
    <w:name w:val="index 4"/>
    <w:basedOn w:val="Normal"/>
    <w:next w:val="Normal"/>
    <w:autoRedefine/>
    <w:uiPriority w:val="99"/>
    <w:semiHidden/>
    <w:unhideWhenUsed/>
    <w:rsid w:val="005867B6"/>
    <w:pPr>
      <w:spacing w:after="0" w:line="240" w:lineRule="auto"/>
      <w:ind w:left="720" w:hanging="180"/>
    </w:pPr>
  </w:style>
  <w:style w:type="paragraph" w:styleId="Index5">
    <w:name w:val="index 5"/>
    <w:basedOn w:val="Normal"/>
    <w:next w:val="Normal"/>
    <w:autoRedefine/>
    <w:uiPriority w:val="99"/>
    <w:semiHidden/>
    <w:unhideWhenUsed/>
    <w:rsid w:val="005867B6"/>
    <w:pPr>
      <w:spacing w:after="0" w:line="240" w:lineRule="auto"/>
      <w:ind w:left="900" w:hanging="180"/>
    </w:pPr>
  </w:style>
  <w:style w:type="paragraph" w:styleId="Index6">
    <w:name w:val="index 6"/>
    <w:basedOn w:val="Normal"/>
    <w:next w:val="Normal"/>
    <w:autoRedefine/>
    <w:uiPriority w:val="99"/>
    <w:semiHidden/>
    <w:unhideWhenUsed/>
    <w:rsid w:val="005867B6"/>
    <w:pPr>
      <w:spacing w:after="0" w:line="240" w:lineRule="auto"/>
      <w:ind w:left="1080" w:hanging="180"/>
    </w:pPr>
  </w:style>
  <w:style w:type="paragraph" w:styleId="Index7">
    <w:name w:val="index 7"/>
    <w:basedOn w:val="Normal"/>
    <w:next w:val="Normal"/>
    <w:autoRedefine/>
    <w:uiPriority w:val="99"/>
    <w:semiHidden/>
    <w:unhideWhenUsed/>
    <w:rsid w:val="005867B6"/>
    <w:pPr>
      <w:spacing w:after="0" w:line="240" w:lineRule="auto"/>
      <w:ind w:left="1260" w:hanging="180"/>
    </w:pPr>
  </w:style>
  <w:style w:type="paragraph" w:styleId="Index8">
    <w:name w:val="index 8"/>
    <w:basedOn w:val="Normal"/>
    <w:next w:val="Normal"/>
    <w:autoRedefine/>
    <w:uiPriority w:val="99"/>
    <w:semiHidden/>
    <w:unhideWhenUsed/>
    <w:rsid w:val="005867B6"/>
    <w:pPr>
      <w:spacing w:after="0" w:line="240" w:lineRule="auto"/>
      <w:ind w:left="1440" w:hanging="180"/>
    </w:pPr>
  </w:style>
  <w:style w:type="paragraph" w:styleId="Index9">
    <w:name w:val="index 9"/>
    <w:basedOn w:val="Normal"/>
    <w:next w:val="Normal"/>
    <w:autoRedefine/>
    <w:uiPriority w:val="99"/>
    <w:semiHidden/>
    <w:unhideWhenUsed/>
    <w:rsid w:val="005867B6"/>
    <w:pPr>
      <w:spacing w:after="0" w:line="240" w:lineRule="auto"/>
      <w:ind w:left="1620" w:hanging="180"/>
    </w:pPr>
  </w:style>
  <w:style w:type="paragraph" w:styleId="IndexHeading">
    <w:name w:val="index heading"/>
    <w:basedOn w:val="Normal"/>
    <w:next w:val="Index1"/>
    <w:uiPriority w:val="99"/>
    <w:semiHidden/>
    <w:unhideWhenUsed/>
    <w:rsid w:val="005867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6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67B6"/>
    <w:rPr>
      <w:rFonts w:asciiTheme="minorHAnsi" w:hAnsiTheme="minorHAnsi"/>
      <w:i/>
      <w:iCs/>
      <w:color w:val="4F81BD" w:themeColor="accent1"/>
      <w:sz w:val="18"/>
    </w:rPr>
  </w:style>
  <w:style w:type="paragraph" w:styleId="List">
    <w:name w:val="List"/>
    <w:basedOn w:val="Normal"/>
    <w:uiPriority w:val="99"/>
    <w:semiHidden/>
    <w:unhideWhenUsed/>
    <w:rsid w:val="005867B6"/>
    <w:pPr>
      <w:ind w:left="360" w:hanging="360"/>
      <w:contextualSpacing/>
    </w:pPr>
  </w:style>
  <w:style w:type="paragraph" w:styleId="List2">
    <w:name w:val="List 2"/>
    <w:basedOn w:val="Normal"/>
    <w:uiPriority w:val="99"/>
    <w:semiHidden/>
    <w:unhideWhenUsed/>
    <w:rsid w:val="005867B6"/>
    <w:pPr>
      <w:ind w:left="720" w:hanging="360"/>
      <w:contextualSpacing/>
    </w:pPr>
  </w:style>
  <w:style w:type="paragraph" w:styleId="List3">
    <w:name w:val="List 3"/>
    <w:basedOn w:val="Normal"/>
    <w:uiPriority w:val="99"/>
    <w:semiHidden/>
    <w:unhideWhenUsed/>
    <w:rsid w:val="005867B6"/>
    <w:pPr>
      <w:ind w:left="1080" w:hanging="360"/>
      <w:contextualSpacing/>
    </w:pPr>
  </w:style>
  <w:style w:type="paragraph" w:styleId="List4">
    <w:name w:val="List 4"/>
    <w:basedOn w:val="Normal"/>
    <w:uiPriority w:val="99"/>
    <w:semiHidden/>
    <w:unhideWhenUsed/>
    <w:rsid w:val="005867B6"/>
    <w:pPr>
      <w:ind w:left="1440" w:hanging="360"/>
      <w:contextualSpacing/>
    </w:pPr>
  </w:style>
  <w:style w:type="paragraph" w:styleId="List5">
    <w:name w:val="List 5"/>
    <w:basedOn w:val="Normal"/>
    <w:uiPriority w:val="99"/>
    <w:semiHidden/>
    <w:unhideWhenUsed/>
    <w:rsid w:val="005867B6"/>
    <w:pPr>
      <w:ind w:left="1800" w:hanging="360"/>
      <w:contextualSpacing/>
    </w:pPr>
  </w:style>
  <w:style w:type="paragraph" w:styleId="ListBullet">
    <w:name w:val="List Bullet"/>
    <w:basedOn w:val="Normal"/>
    <w:uiPriority w:val="99"/>
    <w:semiHidden/>
    <w:unhideWhenUsed/>
    <w:rsid w:val="005867B6"/>
    <w:pPr>
      <w:numPr>
        <w:numId w:val="30"/>
      </w:numPr>
      <w:contextualSpacing/>
    </w:pPr>
  </w:style>
  <w:style w:type="paragraph" w:styleId="ListBullet2">
    <w:name w:val="List Bullet 2"/>
    <w:basedOn w:val="Normal"/>
    <w:uiPriority w:val="99"/>
    <w:semiHidden/>
    <w:unhideWhenUsed/>
    <w:rsid w:val="005867B6"/>
    <w:pPr>
      <w:numPr>
        <w:numId w:val="31"/>
      </w:numPr>
      <w:contextualSpacing/>
    </w:pPr>
  </w:style>
  <w:style w:type="paragraph" w:styleId="ListBullet3">
    <w:name w:val="List Bullet 3"/>
    <w:basedOn w:val="Normal"/>
    <w:uiPriority w:val="99"/>
    <w:semiHidden/>
    <w:unhideWhenUsed/>
    <w:rsid w:val="005867B6"/>
    <w:pPr>
      <w:numPr>
        <w:numId w:val="32"/>
      </w:numPr>
      <w:contextualSpacing/>
    </w:pPr>
  </w:style>
  <w:style w:type="paragraph" w:styleId="ListBullet4">
    <w:name w:val="List Bullet 4"/>
    <w:basedOn w:val="Normal"/>
    <w:uiPriority w:val="99"/>
    <w:semiHidden/>
    <w:unhideWhenUsed/>
    <w:rsid w:val="005867B6"/>
    <w:pPr>
      <w:numPr>
        <w:numId w:val="33"/>
      </w:numPr>
      <w:contextualSpacing/>
    </w:pPr>
  </w:style>
  <w:style w:type="paragraph" w:styleId="ListBullet5">
    <w:name w:val="List Bullet 5"/>
    <w:basedOn w:val="Normal"/>
    <w:uiPriority w:val="99"/>
    <w:semiHidden/>
    <w:unhideWhenUsed/>
    <w:rsid w:val="005867B6"/>
    <w:pPr>
      <w:numPr>
        <w:numId w:val="34"/>
      </w:numPr>
      <w:contextualSpacing/>
    </w:pPr>
  </w:style>
  <w:style w:type="paragraph" w:styleId="ListContinue">
    <w:name w:val="List Continue"/>
    <w:basedOn w:val="Normal"/>
    <w:uiPriority w:val="99"/>
    <w:semiHidden/>
    <w:unhideWhenUsed/>
    <w:rsid w:val="005867B6"/>
    <w:pPr>
      <w:spacing w:after="120"/>
      <w:ind w:left="360"/>
      <w:contextualSpacing/>
    </w:pPr>
  </w:style>
  <w:style w:type="paragraph" w:styleId="ListContinue2">
    <w:name w:val="List Continue 2"/>
    <w:basedOn w:val="Normal"/>
    <w:uiPriority w:val="99"/>
    <w:semiHidden/>
    <w:unhideWhenUsed/>
    <w:rsid w:val="005867B6"/>
    <w:pPr>
      <w:spacing w:after="120"/>
      <w:ind w:left="720"/>
      <w:contextualSpacing/>
    </w:pPr>
  </w:style>
  <w:style w:type="paragraph" w:styleId="ListContinue3">
    <w:name w:val="List Continue 3"/>
    <w:basedOn w:val="Normal"/>
    <w:uiPriority w:val="99"/>
    <w:semiHidden/>
    <w:unhideWhenUsed/>
    <w:rsid w:val="005867B6"/>
    <w:pPr>
      <w:spacing w:after="120"/>
      <w:ind w:left="1080"/>
      <w:contextualSpacing/>
    </w:pPr>
  </w:style>
  <w:style w:type="paragraph" w:styleId="ListContinue4">
    <w:name w:val="List Continue 4"/>
    <w:basedOn w:val="Normal"/>
    <w:uiPriority w:val="99"/>
    <w:semiHidden/>
    <w:unhideWhenUsed/>
    <w:rsid w:val="005867B6"/>
    <w:pPr>
      <w:spacing w:after="120"/>
      <w:ind w:left="1440"/>
      <w:contextualSpacing/>
    </w:pPr>
  </w:style>
  <w:style w:type="paragraph" w:styleId="ListContinue5">
    <w:name w:val="List Continue 5"/>
    <w:basedOn w:val="Normal"/>
    <w:uiPriority w:val="99"/>
    <w:semiHidden/>
    <w:unhideWhenUsed/>
    <w:rsid w:val="005867B6"/>
    <w:pPr>
      <w:spacing w:after="120"/>
      <w:ind w:left="1800"/>
      <w:contextualSpacing/>
    </w:pPr>
  </w:style>
  <w:style w:type="paragraph" w:styleId="ListNumber">
    <w:name w:val="List Number"/>
    <w:basedOn w:val="Normal"/>
    <w:uiPriority w:val="99"/>
    <w:semiHidden/>
    <w:unhideWhenUsed/>
    <w:rsid w:val="005867B6"/>
    <w:pPr>
      <w:numPr>
        <w:numId w:val="35"/>
      </w:numPr>
      <w:contextualSpacing/>
    </w:pPr>
  </w:style>
  <w:style w:type="paragraph" w:styleId="ListNumber2">
    <w:name w:val="List Number 2"/>
    <w:basedOn w:val="Normal"/>
    <w:uiPriority w:val="99"/>
    <w:semiHidden/>
    <w:unhideWhenUsed/>
    <w:rsid w:val="005867B6"/>
    <w:pPr>
      <w:numPr>
        <w:numId w:val="36"/>
      </w:numPr>
      <w:contextualSpacing/>
    </w:pPr>
  </w:style>
  <w:style w:type="paragraph" w:styleId="ListNumber3">
    <w:name w:val="List Number 3"/>
    <w:basedOn w:val="Normal"/>
    <w:uiPriority w:val="99"/>
    <w:semiHidden/>
    <w:unhideWhenUsed/>
    <w:rsid w:val="005867B6"/>
    <w:pPr>
      <w:numPr>
        <w:numId w:val="37"/>
      </w:numPr>
      <w:contextualSpacing/>
    </w:pPr>
  </w:style>
  <w:style w:type="paragraph" w:styleId="ListNumber4">
    <w:name w:val="List Number 4"/>
    <w:basedOn w:val="Normal"/>
    <w:uiPriority w:val="99"/>
    <w:semiHidden/>
    <w:unhideWhenUsed/>
    <w:rsid w:val="005867B6"/>
    <w:pPr>
      <w:numPr>
        <w:numId w:val="38"/>
      </w:numPr>
      <w:contextualSpacing/>
    </w:pPr>
  </w:style>
  <w:style w:type="paragraph" w:styleId="ListNumber5">
    <w:name w:val="List Number 5"/>
    <w:basedOn w:val="Normal"/>
    <w:uiPriority w:val="99"/>
    <w:semiHidden/>
    <w:unhideWhenUsed/>
    <w:rsid w:val="005867B6"/>
    <w:pPr>
      <w:numPr>
        <w:numId w:val="39"/>
      </w:numPr>
      <w:contextualSpacing/>
    </w:pPr>
  </w:style>
  <w:style w:type="paragraph" w:styleId="MacroText">
    <w:name w:val="macro"/>
    <w:link w:val="MacroTextChar"/>
    <w:uiPriority w:val="99"/>
    <w:semiHidden/>
    <w:unhideWhenUsed/>
    <w:rsid w:val="005867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867B6"/>
    <w:rPr>
      <w:rFonts w:ascii="Consolas" w:hAnsi="Consolas"/>
      <w:sz w:val="20"/>
      <w:szCs w:val="20"/>
    </w:rPr>
  </w:style>
  <w:style w:type="paragraph" w:styleId="MessageHeader">
    <w:name w:val="Message Header"/>
    <w:basedOn w:val="Normal"/>
    <w:link w:val="MessageHeaderChar"/>
    <w:uiPriority w:val="99"/>
    <w:semiHidden/>
    <w:unhideWhenUsed/>
    <w:rsid w:val="005867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67B6"/>
    <w:rPr>
      <w:rFonts w:eastAsiaTheme="majorEastAsia" w:cstheme="majorBidi"/>
      <w:sz w:val="24"/>
      <w:szCs w:val="24"/>
      <w:shd w:val="pct20" w:color="auto" w:fill="auto"/>
    </w:rPr>
  </w:style>
  <w:style w:type="paragraph" w:styleId="NoSpacing">
    <w:name w:val="No Spacing"/>
    <w:uiPriority w:val="1"/>
    <w:qFormat/>
    <w:rsid w:val="005867B6"/>
    <w:pPr>
      <w:spacing w:after="0" w:line="240" w:lineRule="auto"/>
    </w:pPr>
    <w:rPr>
      <w:rFonts w:asciiTheme="minorHAnsi" w:hAnsiTheme="minorHAnsi"/>
      <w:sz w:val="18"/>
    </w:rPr>
  </w:style>
  <w:style w:type="paragraph" w:styleId="NormalWeb">
    <w:name w:val="Normal (Web)"/>
    <w:basedOn w:val="Normal"/>
    <w:uiPriority w:val="99"/>
    <w:semiHidden/>
    <w:unhideWhenUsed/>
    <w:rsid w:val="005867B6"/>
    <w:rPr>
      <w:rFonts w:ascii="Times New Roman" w:hAnsi="Times New Roman" w:cs="Times New Roman"/>
      <w:sz w:val="24"/>
      <w:szCs w:val="24"/>
    </w:rPr>
  </w:style>
  <w:style w:type="paragraph" w:styleId="NormalIndent">
    <w:name w:val="Normal Indent"/>
    <w:basedOn w:val="Normal"/>
    <w:uiPriority w:val="99"/>
    <w:semiHidden/>
    <w:unhideWhenUsed/>
    <w:rsid w:val="005867B6"/>
    <w:pPr>
      <w:ind w:left="720"/>
    </w:pPr>
  </w:style>
  <w:style w:type="paragraph" w:styleId="NoteHeading">
    <w:name w:val="Note Heading"/>
    <w:basedOn w:val="Normal"/>
    <w:next w:val="Normal"/>
    <w:link w:val="NoteHeadingChar"/>
    <w:uiPriority w:val="99"/>
    <w:semiHidden/>
    <w:unhideWhenUsed/>
    <w:rsid w:val="005867B6"/>
    <w:pPr>
      <w:spacing w:after="0" w:line="240" w:lineRule="auto"/>
    </w:pPr>
  </w:style>
  <w:style w:type="character" w:customStyle="1" w:styleId="NoteHeadingChar">
    <w:name w:val="Note Heading Char"/>
    <w:basedOn w:val="DefaultParagraphFont"/>
    <w:link w:val="NoteHeading"/>
    <w:uiPriority w:val="99"/>
    <w:semiHidden/>
    <w:rsid w:val="005867B6"/>
    <w:rPr>
      <w:rFonts w:asciiTheme="minorHAnsi" w:hAnsiTheme="minorHAnsi"/>
      <w:sz w:val="18"/>
    </w:rPr>
  </w:style>
  <w:style w:type="paragraph" w:styleId="PlainText">
    <w:name w:val="Plain Text"/>
    <w:basedOn w:val="Normal"/>
    <w:link w:val="PlainTextChar"/>
    <w:uiPriority w:val="99"/>
    <w:semiHidden/>
    <w:unhideWhenUsed/>
    <w:rsid w:val="005867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67B6"/>
    <w:rPr>
      <w:rFonts w:ascii="Consolas" w:hAnsi="Consolas"/>
      <w:sz w:val="21"/>
      <w:szCs w:val="21"/>
    </w:rPr>
  </w:style>
  <w:style w:type="paragraph" w:styleId="Quote">
    <w:name w:val="Quote"/>
    <w:basedOn w:val="Normal"/>
    <w:next w:val="Normal"/>
    <w:link w:val="QuoteChar"/>
    <w:uiPriority w:val="29"/>
    <w:qFormat/>
    <w:rsid w:val="005867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67B6"/>
    <w:rPr>
      <w:rFonts w:asciiTheme="minorHAnsi" w:hAnsiTheme="minorHAnsi"/>
      <w:i/>
      <w:iCs/>
      <w:color w:val="404040" w:themeColor="text1" w:themeTint="BF"/>
      <w:sz w:val="18"/>
    </w:rPr>
  </w:style>
  <w:style w:type="paragraph" w:styleId="Salutation">
    <w:name w:val="Salutation"/>
    <w:basedOn w:val="Normal"/>
    <w:next w:val="Normal"/>
    <w:link w:val="SalutationChar"/>
    <w:uiPriority w:val="99"/>
    <w:semiHidden/>
    <w:unhideWhenUsed/>
    <w:rsid w:val="005867B6"/>
  </w:style>
  <w:style w:type="character" w:customStyle="1" w:styleId="SalutationChar">
    <w:name w:val="Salutation Char"/>
    <w:basedOn w:val="DefaultParagraphFont"/>
    <w:link w:val="Salutation"/>
    <w:uiPriority w:val="99"/>
    <w:semiHidden/>
    <w:rsid w:val="005867B6"/>
    <w:rPr>
      <w:rFonts w:asciiTheme="minorHAnsi" w:hAnsiTheme="minorHAnsi"/>
      <w:sz w:val="18"/>
    </w:rPr>
  </w:style>
  <w:style w:type="paragraph" w:styleId="Signature">
    <w:name w:val="Signature"/>
    <w:basedOn w:val="Normal"/>
    <w:link w:val="SignatureChar"/>
    <w:uiPriority w:val="99"/>
    <w:semiHidden/>
    <w:unhideWhenUsed/>
    <w:rsid w:val="005867B6"/>
    <w:pPr>
      <w:spacing w:after="0" w:line="240" w:lineRule="auto"/>
      <w:ind w:left="4320"/>
    </w:pPr>
  </w:style>
  <w:style w:type="character" w:customStyle="1" w:styleId="SignatureChar">
    <w:name w:val="Signature Char"/>
    <w:basedOn w:val="DefaultParagraphFont"/>
    <w:link w:val="Signature"/>
    <w:uiPriority w:val="99"/>
    <w:semiHidden/>
    <w:rsid w:val="005867B6"/>
    <w:rPr>
      <w:rFonts w:asciiTheme="minorHAnsi" w:hAnsiTheme="minorHAnsi"/>
      <w:sz w:val="18"/>
    </w:rPr>
  </w:style>
  <w:style w:type="paragraph" w:styleId="Subtitle">
    <w:name w:val="Subtitle"/>
    <w:basedOn w:val="Normal"/>
    <w:next w:val="Normal"/>
    <w:link w:val="SubtitleChar"/>
    <w:uiPriority w:val="11"/>
    <w:qFormat/>
    <w:rsid w:val="005867B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867B6"/>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5867B6"/>
    <w:pPr>
      <w:spacing w:after="0"/>
      <w:ind w:left="180" w:hanging="180"/>
    </w:pPr>
  </w:style>
  <w:style w:type="paragraph" w:styleId="TableofFigures">
    <w:name w:val="table of figures"/>
    <w:basedOn w:val="Normal"/>
    <w:next w:val="Normal"/>
    <w:uiPriority w:val="99"/>
    <w:semiHidden/>
    <w:unhideWhenUsed/>
    <w:rsid w:val="005867B6"/>
    <w:pPr>
      <w:spacing w:after="0"/>
    </w:pPr>
  </w:style>
  <w:style w:type="paragraph" w:styleId="TOAHeading">
    <w:name w:val="toa heading"/>
    <w:basedOn w:val="Normal"/>
    <w:next w:val="Normal"/>
    <w:uiPriority w:val="99"/>
    <w:semiHidden/>
    <w:unhideWhenUsed/>
    <w:rsid w:val="005867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867B6"/>
    <w:pPr>
      <w:spacing w:after="100"/>
    </w:pPr>
  </w:style>
  <w:style w:type="paragraph" w:styleId="TOC2">
    <w:name w:val="toc 2"/>
    <w:basedOn w:val="Normal"/>
    <w:next w:val="Normal"/>
    <w:autoRedefine/>
    <w:uiPriority w:val="39"/>
    <w:semiHidden/>
    <w:unhideWhenUsed/>
    <w:rsid w:val="005867B6"/>
    <w:pPr>
      <w:spacing w:after="100"/>
      <w:ind w:left="180"/>
    </w:pPr>
  </w:style>
  <w:style w:type="paragraph" w:styleId="TOC3">
    <w:name w:val="toc 3"/>
    <w:basedOn w:val="Normal"/>
    <w:next w:val="Normal"/>
    <w:autoRedefine/>
    <w:uiPriority w:val="39"/>
    <w:semiHidden/>
    <w:unhideWhenUsed/>
    <w:rsid w:val="005867B6"/>
    <w:pPr>
      <w:spacing w:after="100"/>
      <w:ind w:left="360"/>
    </w:pPr>
  </w:style>
  <w:style w:type="paragraph" w:styleId="TOC4">
    <w:name w:val="toc 4"/>
    <w:basedOn w:val="Normal"/>
    <w:next w:val="Normal"/>
    <w:autoRedefine/>
    <w:uiPriority w:val="39"/>
    <w:semiHidden/>
    <w:unhideWhenUsed/>
    <w:rsid w:val="005867B6"/>
    <w:pPr>
      <w:spacing w:after="100"/>
      <w:ind w:left="540"/>
    </w:pPr>
  </w:style>
  <w:style w:type="paragraph" w:styleId="TOC5">
    <w:name w:val="toc 5"/>
    <w:basedOn w:val="Normal"/>
    <w:next w:val="Normal"/>
    <w:autoRedefine/>
    <w:uiPriority w:val="39"/>
    <w:semiHidden/>
    <w:unhideWhenUsed/>
    <w:rsid w:val="005867B6"/>
    <w:pPr>
      <w:spacing w:after="100"/>
      <w:ind w:left="720"/>
    </w:pPr>
  </w:style>
  <w:style w:type="paragraph" w:styleId="TOC6">
    <w:name w:val="toc 6"/>
    <w:basedOn w:val="Normal"/>
    <w:next w:val="Normal"/>
    <w:autoRedefine/>
    <w:uiPriority w:val="39"/>
    <w:semiHidden/>
    <w:unhideWhenUsed/>
    <w:rsid w:val="005867B6"/>
    <w:pPr>
      <w:spacing w:after="100"/>
      <w:ind w:left="900"/>
    </w:pPr>
  </w:style>
  <w:style w:type="paragraph" w:styleId="TOC7">
    <w:name w:val="toc 7"/>
    <w:basedOn w:val="Normal"/>
    <w:next w:val="Normal"/>
    <w:autoRedefine/>
    <w:uiPriority w:val="39"/>
    <w:semiHidden/>
    <w:unhideWhenUsed/>
    <w:rsid w:val="005867B6"/>
    <w:pPr>
      <w:spacing w:after="100"/>
      <w:ind w:left="1080"/>
    </w:pPr>
  </w:style>
  <w:style w:type="paragraph" w:styleId="TOC8">
    <w:name w:val="toc 8"/>
    <w:basedOn w:val="Normal"/>
    <w:next w:val="Normal"/>
    <w:autoRedefine/>
    <w:uiPriority w:val="39"/>
    <w:semiHidden/>
    <w:unhideWhenUsed/>
    <w:rsid w:val="005867B6"/>
    <w:pPr>
      <w:spacing w:after="100"/>
      <w:ind w:left="1260"/>
    </w:pPr>
  </w:style>
  <w:style w:type="paragraph" w:styleId="TOC9">
    <w:name w:val="toc 9"/>
    <w:basedOn w:val="Normal"/>
    <w:next w:val="Normal"/>
    <w:autoRedefine/>
    <w:uiPriority w:val="39"/>
    <w:semiHidden/>
    <w:unhideWhenUsed/>
    <w:rsid w:val="005867B6"/>
    <w:pPr>
      <w:spacing w:after="100"/>
      <w:ind w:left="1440"/>
    </w:pPr>
  </w:style>
  <w:style w:type="paragraph" w:styleId="TOCHeading">
    <w:name w:val="TOC Heading"/>
    <w:basedOn w:val="Heading1"/>
    <w:next w:val="Normal"/>
    <w:uiPriority w:val="39"/>
    <w:semiHidden/>
    <w:unhideWhenUsed/>
    <w:qFormat/>
    <w:rsid w:val="005867B6"/>
    <w:pPr>
      <w:outlineLvl w:val="9"/>
    </w:pPr>
    <w:rPr>
      <w:rFonts w:asciiTheme="majorHAnsi" w:hAnsiTheme="majorHAnsi"/>
    </w:rPr>
  </w:style>
  <w:style w:type="character" w:styleId="FollowedHyperlink">
    <w:name w:val="FollowedHyperlink"/>
    <w:basedOn w:val="DefaultParagraphFont"/>
    <w:uiPriority w:val="99"/>
    <w:semiHidden/>
    <w:unhideWhenUsed/>
    <w:rsid w:val="00B54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9777">
      <w:bodyDiv w:val="1"/>
      <w:marLeft w:val="0"/>
      <w:marRight w:val="0"/>
      <w:marTop w:val="0"/>
      <w:marBottom w:val="0"/>
      <w:divBdr>
        <w:top w:val="none" w:sz="0" w:space="0" w:color="auto"/>
        <w:left w:val="none" w:sz="0" w:space="0" w:color="auto"/>
        <w:bottom w:val="none" w:sz="0" w:space="0" w:color="auto"/>
        <w:right w:val="none" w:sz="0" w:space="0" w:color="auto"/>
      </w:divBdr>
    </w:div>
    <w:div w:id="526062099">
      <w:bodyDiv w:val="1"/>
      <w:marLeft w:val="0"/>
      <w:marRight w:val="0"/>
      <w:marTop w:val="0"/>
      <w:marBottom w:val="0"/>
      <w:divBdr>
        <w:top w:val="none" w:sz="0" w:space="0" w:color="auto"/>
        <w:left w:val="none" w:sz="0" w:space="0" w:color="auto"/>
        <w:bottom w:val="none" w:sz="0" w:space="0" w:color="auto"/>
        <w:right w:val="none" w:sz="0" w:space="0" w:color="auto"/>
      </w:divBdr>
      <w:divsChild>
        <w:div w:id="458645928">
          <w:marLeft w:val="0"/>
          <w:marRight w:val="0"/>
          <w:marTop w:val="0"/>
          <w:marBottom w:val="0"/>
          <w:divBdr>
            <w:top w:val="none" w:sz="0" w:space="0" w:color="auto"/>
            <w:left w:val="none" w:sz="0" w:space="0" w:color="auto"/>
            <w:bottom w:val="none" w:sz="0" w:space="0" w:color="auto"/>
            <w:right w:val="none" w:sz="0" w:space="0" w:color="auto"/>
          </w:divBdr>
          <w:divsChild>
            <w:div w:id="1846362414">
              <w:marLeft w:val="0"/>
              <w:marRight w:val="0"/>
              <w:marTop w:val="0"/>
              <w:marBottom w:val="0"/>
              <w:divBdr>
                <w:top w:val="none" w:sz="0" w:space="0" w:color="auto"/>
                <w:left w:val="none" w:sz="0" w:space="0" w:color="auto"/>
                <w:bottom w:val="none" w:sz="0" w:space="0" w:color="auto"/>
                <w:right w:val="none" w:sz="0" w:space="0" w:color="auto"/>
              </w:divBdr>
              <w:divsChild>
                <w:div w:id="542866387">
                  <w:marLeft w:val="0"/>
                  <w:marRight w:val="0"/>
                  <w:marTop w:val="0"/>
                  <w:marBottom w:val="0"/>
                  <w:divBdr>
                    <w:top w:val="none" w:sz="0" w:space="12" w:color="auto"/>
                    <w:left w:val="none" w:sz="0" w:space="12" w:color="auto"/>
                    <w:bottom w:val="none" w:sz="0" w:space="12" w:color="auto"/>
                    <w:right w:val="none" w:sz="0" w:space="12" w:color="auto"/>
                  </w:divBdr>
                  <w:divsChild>
                    <w:div w:id="537545594">
                      <w:marLeft w:val="0"/>
                      <w:marRight w:val="0"/>
                      <w:marTop w:val="0"/>
                      <w:marBottom w:val="0"/>
                      <w:divBdr>
                        <w:top w:val="none" w:sz="0" w:space="12" w:color="auto"/>
                        <w:left w:val="none" w:sz="0" w:space="12" w:color="auto"/>
                        <w:bottom w:val="none" w:sz="0" w:space="12" w:color="auto"/>
                        <w:right w:val="none" w:sz="0" w:space="12" w:color="auto"/>
                      </w:divBdr>
                      <w:divsChild>
                        <w:div w:id="2081294521">
                          <w:marLeft w:val="0"/>
                          <w:marRight w:val="0"/>
                          <w:marTop w:val="0"/>
                          <w:marBottom w:val="0"/>
                          <w:divBdr>
                            <w:top w:val="none" w:sz="0" w:space="0" w:color="auto"/>
                            <w:left w:val="none" w:sz="0" w:space="0" w:color="auto"/>
                            <w:bottom w:val="none" w:sz="0" w:space="0" w:color="auto"/>
                            <w:right w:val="none" w:sz="0" w:space="0" w:color="auto"/>
                          </w:divBdr>
                          <w:divsChild>
                            <w:div w:id="1174687239">
                              <w:marLeft w:val="-225"/>
                              <w:marRight w:val="-225"/>
                              <w:marTop w:val="0"/>
                              <w:marBottom w:val="0"/>
                              <w:divBdr>
                                <w:top w:val="none" w:sz="0" w:space="0" w:color="auto"/>
                                <w:left w:val="none" w:sz="0" w:space="0" w:color="auto"/>
                                <w:bottom w:val="none" w:sz="0" w:space="0" w:color="auto"/>
                                <w:right w:val="none" w:sz="0" w:space="0" w:color="auto"/>
                              </w:divBdr>
                              <w:divsChild>
                                <w:div w:id="582908895">
                                  <w:marLeft w:val="0"/>
                                  <w:marRight w:val="0"/>
                                  <w:marTop w:val="0"/>
                                  <w:marBottom w:val="0"/>
                                  <w:divBdr>
                                    <w:top w:val="none" w:sz="0" w:space="0" w:color="auto"/>
                                    <w:left w:val="none" w:sz="0" w:space="0" w:color="auto"/>
                                    <w:bottom w:val="none" w:sz="0" w:space="0" w:color="auto"/>
                                    <w:right w:val="none" w:sz="0" w:space="0" w:color="auto"/>
                                  </w:divBdr>
                                  <w:divsChild>
                                    <w:div w:id="633214495">
                                      <w:marLeft w:val="0"/>
                                      <w:marRight w:val="0"/>
                                      <w:marTop w:val="0"/>
                                      <w:marBottom w:val="0"/>
                                      <w:divBdr>
                                        <w:top w:val="none" w:sz="0" w:space="0" w:color="auto"/>
                                        <w:left w:val="none" w:sz="0" w:space="0" w:color="auto"/>
                                        <w:bottom w:val="none" w:sz="0" w:space="0" w:color="auto"/>
                                        <w:right w:val="none" w:sz="0" w:space="0" w:color="auto"/>
                                      </w:divBdr>
                                      <w:divsChild>
                                        <w:div w:id="766655970">
                                          <w:marLeft w:val="0"/>
                                          <w:marRight w:val="0"/>
                                          <w:marTop w:val="0"/>
                                          <w:marBottom w:val="0"/>
                                          <w:divBdr>
                                            <w:top w:val="none" w:sz="0" w:space="0" w:color="auto"/>
                                            <w:left w:val="none" w:sz="0" w:space="0" w:color="auto"/>
                                            <w:bottom w:val="none" w:sz="0" w:space="0" w:color="auto"/>
                                            <w:right w:val="none" w:sz="0" w:space="0" w:color="auto"/>
                                          </w:divBdr>
                                          <w:divsChild>
                                            <w:div w:id="670837385">
                                              <w:marLeft w:val="0"/>
                                              <w:marRight w:val="0"/>
                                              <w:marTop w:val="0"/>
                                              <w:marBottom w:val="0"/>
                                              <w:divBdr>
                                                <w:top w:val="none" w:sz="0" w:space="0" w:color="auto"/>
                                                <w:left w:val="none" w:sz="0" w:space="0" w:color="auto"/>
                                                <w:bottom w:val="none" w:sz="0" w:space="0" w:color="auto"/>
                                                <w:right w:val="none" w:sz="0" w:space="0" w:color="auto"/>
                                              </w:divBdr>
                                            </w:div>
                                            <w:div w:id="1354258988">
                                              <w:marLeft w:val="0"/>
                                              <w:marRight w:val="0"/>
                                              <w:marTop w:val="0"/>
                                              <w:marBottom w:val="0"/>
                                              <w:divBdr>
                                                <w:top w:val="none" w:sz="0" w:space="0" w:color="auto"/>
                                                <w:left w:val="none" w:sz="0" w:space="0" w:color="auto"/>
                                                <w:bottom w:val="none" w:sz="0" w:space="0" w:color="auto"/>
                                                <w:right w:val="none" w:sz="0" w:space="0" w:color="auto"/>
                                              </w:divBdr>
                                            </w:div>
                                            <w:div w:id="20168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68860">
      <w:bodyDiv w:val="1"/>
      <w:marLeft w:val="0"/>
      <w:marRight w:val="0"/>
      <w:marTop w:val="0"/>
      <w:marBottom w:val="0"/>
      <w:divBdr>
        <w:top w:val="none" w:sz="0" w:space="0" w:color="auto"/>
        <w:left w:val="none" w:sz="0" w:space="0" w:color="auto"/>
        <w:bottom w:val="none" w:sz="0" w:space="0" w:color="auto"/>
        <w:right w:val="none" w:sz="0" w:space="0" w:color="auto"/>
      </w:divBdr>
    </w:div>
    <w:div w:id="1735742030">
      <w:bodyDiv w:val="1"/>
      <w:marLeft w:val="0"/>
      <w:marRight w:val="0"/>
      <w:marTop w:val="0"/>
      <w:marBottom w:val="0"/>
      <w:divBdr>
        <w:top w:val="none" w:sz="0" w:space="0" w:color="auto"/>
        <w:left w:val="none" w:sz="0" w:space="0" w:color="auto"/>
        <w:bottom w:val="none" w:sz="0" w:space="0" w:color="auto"/>
        <w:right w:val="none" w:sz="0" w:space="0" w:color="auto"/>
      </w:divBdr>
      <w:divsChild>
        <w:div w:id="1673143731">
          <w:marLeft w:val="0"/>
          <w:marRight w:val="0"/>
          <w:marTop w:val="0"/>
          <w:marBottom w:val="0"/>
          <w:divBdr>
            <w:top w:val="none" w:sz="0" w:space="0" w:color="auto"/>
            <w:left w:val="none" w:sz="0" w:space="0" w:color="auto"/>
            <w:bottom w:val="none" w:sz="0" w:space="0" w:color="auto"/>
            <w:right w:val="none" w:sz="0" w:space="0" w:color="auto"/>
          </w:divBdr>
          <w:divsChild>
            <w:div w:id="1203833195">
              <w:marLeft w:val="0"/>
              <w:marRight w:val="0"/>
              <w:marTop w:val="0"/>
              <w:marBottom w:val="0"/>
              <w:divBdr>
                <w:top w:val="none" w:sz="0" w:space="0" w:color="auto"/>
                <w:left w:val="none" w:sz="0" w:space="0" w:color="auto"/>
                <w:bottom w:val="none" w:sz="0" w:space="0" w:color="auto"/>
                <w:right w:val="none" w:sz="0" w:space="0" w:color="auto"/>
              </w:divBdr>
              <w:divsChild>
                <w:div w:id="1997996854">
                  <w:marLeft w:val="0"/>
                  <w:marRight w:val="0"/>
                  <w:marTop w:val="0"/>
                  <w:marBottom w:val="0"/>
                  <w:divBdr>
                    <w:top w:val="none" w:sz="0" w:space="12" w:color="auto"/>
                    <w:left w:val="none" w:sz="0" w:space="12" w:color="auto"/>
                    <w:bottom w:val="none" w:sz="0" w:space="12" w:color="auto"/>
                    <w:right w:val="none" w:sz="0" w:space="12" w:color="auto"/>
                  </w:divBdr>
                  <w:divsChild>
                    <w:div w:id="1902986658">
                      <w:marLeft w:val="0"/>
                      <w:marRight w:val="0"/>
                      <w:marTop w:val="0"/>
                      <w:marBottom w:val="0"/>
                      <w:divBdr>
                        <w:top w:val="none" w:sz="0" w:space="12" w:color="auto"/>
                        <w:left w:val="none" w:sz="0" w:space="12" w:color="auto"/>
                        <w:bottom w:val="none" w:sz="0" w:space="12" w:color="auto"/>
                        <w:right w:val="none" w:sz="0" w:space="12" w:color="auto"/>
                      </w:divBdr>
                      <w:divsChild>
                        <w:div w:id="1679389250">
                          <w:marLeft w:val="0"/>
                          <w:marRight w:val="0"/>
                          <w:marTop w:val="0"/>
                          <w:marBottom w:val="0"/>
                          <w:divBdr>
                            <w:top w:val="none" w:sz="0" w:space="0" w:color="auto"/>
                            <w:left w:val="none" w:sz="0" w:space="0" w:color="auto"/>
                            <w:bottom w:val="none" w:sz="0" w:space="0" w:color="auto"/>
                            <w:right w:val="none" w:sz="0" w:space="0" w:color="auto"/>
                          </w:divBdr>
                          <w:divsChild>
                            <w:div w:id="313291470">
                              <w:marLeft w:val="-225"/>
                              <w:marRight w:val="-225"/>
                              <w:marTop w:val="0"/>
                              <w:marBottom w:val="0"/>
                              <w:divBdr>
                                <w:top w:val="none" w:sz="0" w:space="0" w:color="auto"/>
                                <w:left w:val="none" w:sz="0" w:space="0" w:color="auto"/>
                                <w:bottom w:val="none" w:sz="0" w:space="0" w:color="auto"/>
                                <w:right w:val="none" w:sz="0" w:space="0" w:color="auto"/>
                              </w:divBdr>
                              <w:divsChild>
                                <w:div w:id="653219203">
                                  <w:marLeft w:val="0"/>
                                  <w:marRight w:val="0"/>
                                  <w:marTop w:val="0"/>
                                  <w:marBottom w:val="0"/>
                                  <w:divBdr>
                                    <w:top w:val="none" w:sz="0" w:space="0" w:color="auto"/>
                                    <w:left w:val="none" w:sz="0" w:space="0" w:color="auto"/>
                                    <w:bottom w:val="none" w:sz="0" w:space="0" w:color="auto"/>
                                    <w:right w:val="none" w:sz="0" w:space="0" w:color="auto"/>
                                  </w:divBdr>
                                  <w:divsChild>
                                    <w:div w:id="723987120">
                                      <w:marLeft w:val="0"/>
                                      <w:marRight w:val="0"/>
                                      <w:marTop w:val="0"/>
                                      <w:marBottom w:val="0"/>
                                      <w:divBdr>
                                        <w:top w:val="none" w:sz="0" w:space="0" w:color="auto"/>
                                        <w:left w:val="none" w:sz="0" w:space="0" w:color="auto"/>
                                        <w:bottom w:val="none" w:sz="0" w:space="0" w:color="auto"/>
                                        <w:right w:val="none" w:sz="0" w:space="0" w:color="auto"/>
                                      </w:divBdr>
                                      <w:divsChild>
                                        <w:div w:id="1142769376">
                                          <w:marLeft w:val="0"/>
                                          <w:marRight w:val="0"/>
                                          <w:marTop w:val="0"/>
                                          <w:marBottom w:val="0"/>
                                          <w:divBdr>
                                            <w:top w:val="none" w:sz="0" w:space="0" w:color="auto"/>
                                            <w:left w:val="none" w:sz="0" w:space="0" w:color="auto"/>
                                            <w:bottom w:val="none" w:sz="0" w:space="0" w:color="auto"/>
                                            <w:right w:val="none" w:sz="0" w:space="0" w:color="auto"/>
                                          </w:divBdr>
                                          <w:divsChild>
                                            <w:div w:id="778060407">
                                              <w:marLeft w:val="0"/>
                                              <w:marRight w:val="0"/>
                                              <w:marTop w:val="0"/>
                                              <w:marBottom w:val="0"/>
                                              <w:divBdr>
                                                <w:top w:val="none" w:sz="0" w:space="0" w:color="auto"/>
                                                <w:left w:val="none" w:sz="0" w:space="0" w:color="auto"/>
                                                <w:bottom w:val="none" w:sz="0" w:space="0" w:color="auto"/>
                                                <w:right w:val="none" w:sz="0" w:space="0" w:color="auto"/>
                                              </w:divBdr>
                                            </w:div>
                                            <w:div w:id="1921937792">
                                              <w:marLeft w:val="0"/>
                                              <w:marRight w:val="0"/>
                                              <w:marTop w:val="0"/>
                                              <w:marBottom w:val="0"/>
                                              <w:divBdr>
                                                <w:top w:val="none" w:sz="0" w:space="0" w:color="auto"/>
                                                <w:left w:val="none" w:sz="0" w:space="0" w:color="auto"/>
                                                <w:bottom w:val="none" w:sz="0" w:space="0" w:color="auto"/>
                                                <w:right w:val="none" w:sz="0" w:space="0" w:color="auto"/>
                                              </w:divBdr>
                                            </w:div>
                                            <w:div w:id="16426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MigrantBilingual/pubdocs/January7MeaningfulParticipationDearColleagueLetter.pdf" TargetMode="External"/><Relationship Id="rId13" Type="http://schemas.openxmlformats.org/officeDocument/2006/relationships/hyperlink" Target="http://apps.leg.wa.gov/wac/default.aspx?cite=392-160&amp;full=true" TargetMode="External"/><Relationship Id="rId18" Type="http://schemas.openxmlformats.org/officeDocument/2006/relationships/hyperlink" Target="http://www.k12.wa.us/MigrantBilingual/pubdocs/TitleIIINativeParentPlacementTestNotificationLetter.docx" TargetMode="External"/><Relationship Id="rId26" Type="http://schemas.openxmlformats.org/officeDocument/2006/relationships/hyperlink" Target="https://www2.ed.gov/documents/essa-act-of-1965.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s.leg.wa.gov/wac/default.aspx?cite=392-190&amp;full=true" TargetMode="External"/><Relationship Id="rId34" Type="http://schemas.openxmlformats.org/officeDocument/2006/relationships/hyperlink" Target="http://apps.leg.wa.gov/wac/default.aspx?cite=392-160&amp;full=true" TargetMode="External"/><Relationship Id="rId7" Type="http://schemas.openxmlformats.org/officeDocument/2006/relationships/endnotes" Target="endnotes.xml"/><Relationship Id="rId12" Type="http://schemas.openxmlformats.org/officeDocument/2006/relationships/hyperlink" Target="http://www.k12.wa.us/MigrantBilingual/ParentWaiver.aspx" TargetMode="External"/><Relationship Id="rId17" Type="http://schemas.openxmlformats.org/officeDocument/2006/relationships/hyperlink" Target="http://www.k12.wa.us/MigrantBilingual/pubdocs/TBIPGuidelinesNativeAmerican.pdf" TargetMode="External"/><Relationship Id="rId25" Type="http://schemas.openxmlformats.org/officeDocument/2006/relationships/hyperlink" Target="https://www2.ed.gov/documents/essa-act-of-1965.pdf" TargetMode="External"/><Relationship Id="rId33" Type="http://schemas.openxmlformats.org/officeDocument/2006/relationships/hyperlink" Target="https://www2.ed.gov/documents/essa-act-of-1965.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gov/documents/essa-act-of-1965.pdf" TargetMode="External"/><Relationship Id="rId20" Type="http://schemas.openxmlformats.org/officeDocument/2006/relationships/hyperlink" Target="http://app.leg.wa.gov/rcw/default.aspx?cite=28A.642&amp;full=true" TargetMode="External"/><Relationship Id="rId29" Type="http://schemas.openxmlformats.org/officeDocument/2006/relationships/hyperlink" Target="https://www2.ed.gov/documents/essa-act-of-19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MigrantBilingual/HomeLanguage.aspx" TargetMode="External"/><Relationship Id="rId24" Type="http://schemas.openxmlformats.org/officeDocument/2006/relationships/hyperlink" Target="http://apps.leg.wa.gov/WAC/default.aspx?cite=392-160-045" TargetMode="External"/><Relationship Id="rId32" Type="http://schemas.openxmlformats.org/officeDocument/2006/relationships/hyperlink" Target="https://www2.ed.gov/documents/essa-act-of-1965.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12.wa.us/MigrantBilingual/PlacementELPA21ParentLetters.aspx" TargetMode="External"/><Relationship Id="rId23" Type="http://schemas.openxmlformats.org/officeDocument/2006/relationships/hyperlink" Target="http://apps.leg.wa.gov/wac/default.aspx?cite=392-160&amp;full=true" TargetMode="External"/><Relationship Id="rId28" Type="http://schemas.openxmlformats.org/officeDocument/2006/relationships/hyperlink" Target="http://apps.leg.wa.gov/rcw/default.aspx?cite=28A.150.260" TargetMode="External"/><Relationship Id="rId36" Type="http://schemas.openxmlformats.org/officeDocument/2006/relationships/header" Target="header1.xml"/><Relationship Id="rId10" Type="http://schemas.openxmlformats.org/officeDocument/2006/relationships/hyperlink" Target="http://www.k12.wa.us/MigrantBilingual/pubdocs/TBIPGuidelinesIdentification.pdf" TargetMode="External"/><Relationship Id="rId19" Type="http://schemas.openxmlformats.org/officeDocument/2006/relationships/hyperlink" Target="https://www.google.com/url?sa=t&amp;rct=j&amp;q=&amp;esrc=s&amp;source=web&amp;cd=1&amp;cad=rja&amp;uact=8&amp;ved=0ahUKEwik8cWvkbnUAhVN42MKHUpIDgcQFggmMAA&amp;url=https%3A%2F%2Fwww2.ed.gov%2Fabout%2Foffices%2Flist%2Focr%2Fletters%2Fcolleague-el-201501.pdf&amp;usg=AFQjCNEhQLMKYoVdZI4B5CDjDJKXfXualg" TargetMode="External"/><Relationship Id="rId31" Type="http://schemas.openxmlformats.org/officeDocument/2006/relationships/hyperlink" Target="http://apps.leg.wa.gov/wac/default.aspx?cite=392-160&amp;full=true" TargetMode="External"/><Relationship Id="rId4" Type="http://schemas.openxmlformats.org/officeDocument/2006/relationships/settings" Target="settings.xml"/><Relationship Id="rId9" Type="http://schemas.openxmlformats.org/officeDocument/2006/relationships/hyperlink" Target="http://apps.leg.wa.gov/wac/default.aspx?cite=392-160&amp;full=true" TargetMode="External"/><Relationship Id="rId14" Type="http://schemas.openxmlformats.org/officeDocument/2006/relationships/hyperlink" Target="https://www2.ed.gov/documents/essa-act-of-1965.pdf" TargetMode="External"/><Relationship Id="rId22" Type="http://schemas.openxmlformats.org/officeDocument/2006/relationships/hyperlink" Target="https://www2.ed.gov/documents/essa-act-of-1965.pdf" TargetMode="External"/><Relationship Id="rId27" Type="http://schemas.openxmlformats.org/officeDocument/2006/relationships/hyperlink" Target="http://apps.leg.wa.gov/wac/default.aspx?cite=392-160&amp;full=true" TargetMode="External"/><Relationship Id="rId30" Type="http://schemas.openxmlformats.org/officeDocument/2006/relationships/hyperlink" Target="https://www2.ed.gov/about/offices/list/ocr/letters/colleague-el-201501.pdf" TargetMode="External"/><Relationship Id="rId35" Type="http://schemas.openxmlformats.org/officeDocument/2006/relationships/hyperlink" Target="http://apps.leg.wa.gov/rcw/default.aspx?cite=28A.180&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C662-11A5-4368-ADF1-D8064F32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2855</Words>
  <Characters>15193</Characters>
  <Application>Microsoft Office Word</Application>
  <DocSecurity>0</DocSecurity>
  <Lines>310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Finnegan</dc:creator>
  <cp:lastModifiedBy>Ben King</cp:lastModifiedBy>
  <cp:revision>7</cp:revision>
  <cp:lastPrinted>2016-08-02T15:35:00Z</cp:lastPrinted>
  <dcterms:created xsi:type="dcterms:W3CDTF">2017-07-25T16:00:00Z</dcterms:created>
  <dcterms:modified xsi:type="dcterms:W3CDTF">2017-08-18T16:00:00Z</dcterms:modified>
</cp:coreProperties>
</file>