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13C40" w14:textId="77777777" w:rsidR="00803E6E" w:rsidRDefault="001E1E75" w:rsidP="002679A2">
      <w:pPr>
        <w:pStyle w:val="Title"/>
        <w:pBdr>
          <w:bottom w:val="single" w:sz="8" w:space="4" w:color="auto"/>
        </w:pBdr>
        <w:spacing w:after="0"/>
        <w:rPr>
          <w:color w:val="auto"/>
        </w:rPr>
      </w:pPr>
      <w:r>
        <w:rPr>
          <w:color w:val="auto"/>
        </w:rPr>
        <w:t>Homeless</w:t>
      </w:r>
      <w:r w:rsidR="001A5A6A">
        <w:rPr>
          <w:color w:val="auto"/>
        </w:rPr>
        <w:t xml:space="preserve"> </w:t>
      </w:r>
      <w:r w:rsidR="00F517C3">
        <w:rPr>
          <w:color w:val="auto"/>
          <w:sz w:val="18"/>
          <w:szCs w:val="18"/>
        </w:rPr>
        <w:t>T</w:t>
      </w:r>
      <w:r>
        <w:rPr>
          <w:color w:val="auto"/>
          <w:sz w:val="18"/>
          <w:szCs w:val="18"/>
        </w:rPr>
        <w:t>itle X – McKinney-Vento Homeless Education</w:t>
      </w:r>
    </w:p>
    <w:p w14:paraId="2FA13F43" w14:textId="77777777" w:rsidR="002679A2" w:rsidRPr="002679A2" w:rsidRDefault="00737AFF" w:rsidP="002679A2">
      <w:pPr>
        <w:spacing w:after="0" w:line="240" w:lineRule="auto"/>
        <w:jc w:val="right"/>
        <w:rPr>
          <w:b/>
          <w:szCs w:val="18"/>
        </w:rPr>
      </w:pPr>
      <w:r>
        <w:rPr>
          <w:b/>
          <w:szCs w:val="18"/>
        </w:rPr>
        <w:t>LEA</w:t>
      </w:r>
      <w:r w:rsidR="002679A2">
        <w:rPr>
          <w:b/>
          <w:szCs w:val="18"/>
        </w:rPr>
        <w:tab/>
      </w:r>
      <w:r w:rsidR="002679A2">
        <w:rPr>
          <w:b/>
          <w:szCs w:val="18"/>
        </w:rPr>
        <w:tab/>
      </w:r>
      <w:r w:rsidR="00F61805">
        <w:rPr>
          <w:b/>
          <w:szCs w:val="18"/>
        </w:rPr>
        <w:tab/>
      </w:r>
      <w:r w:rsidR="002679A2">
        <w:rPr>
          <w:b/>
          <w:szCs w:val="18"/>
        </w:rPr>
        <w:tab/>
      </w:r>
      <w:r w:rsidR="002679A2">
        <w:rPr>
          <w:b/>
          <w:szCs w:val="18"/>
        </w:rPr>
        <w:tab/>
        <w:t>Program Monitor</w:t>
      </w:r>
      <w:r w:rsidR="002679A2">
        <w:rPr>
          <w:b/>
          <w:szCs w:val="18"/>
        </w:rPr>
        <w:tab/>
      </w:r>
      <w:r w:rsidR="002679A2">
        <w:rPr>
          <w:b/>
          <w:szCs w:val="18"/>
        </w:rPr>
        <w:tab/>
      </w:r>
      <w:r w:rsidR="00F61805">
        <w:rPr>
          <w:b/>
          <w:szCs w:val="18"/>
        </w:rPr>
        <w:tab/>
      </w:r>
      <w:r w:rsidR="002679A2">
        <w:rPr>
          <w:b/>
          <w:szCs w:val="18"/>
        </w:rPr>
        <w:tab/>
      </w:r>
      <w:r w:rsidR="002679A2">
        <w:rPr>
          <w:b/>
          <w:szCs w:val="18"/>
        </w:rPr>
        <w:tab/>
        <w:t>Date</w:t>
      </w:r>
      <w:r w:rsidR="00F61805">
        <w:rPr>
          <w:b/>
          <w:szCs w:val="18"/>
        </w:rPr>
        <w:tab/>
      </w:r>
      <w:r w:rsidR="00F61805">
        <w:rPr>
          <w:b/>
          <w:szCs w:val="18"/>
        </w:rPr>
        <w:tab/>
      </w:r>
      <w:r w:rsidR="00F61805">
        <w:rPr>
          <w:b/>
          <w:szCs w:val="18"/>
        </w:rPr>
        <w:tab/>
      </w:r>
      <w:r w:rsidR="00F61805">
        <w:rPr>
          <w:b/>
          <w:szCs w:val="18"/>
        </w:rPr>
        <w:tab/>
      </w:r>
    </w:p>
    <w:p w14:paraId="5804C947" w14:textId="77777777" w:rsidR="002679A2" w:rsidRDefault="002679A2" w:rsidP="002679A2">
      <w:pPr>
        <w:spacing w:after="0" w:line="240" w:lineRule="auto"/>
        <w:rPr>
          <w:szCs w:val="18"/>
        </w:rPr>
      </w:pPr>
    </w:p>
    <w:p w14:paraId="4AAA7DC3" w14:textId="31560488" w:rsidR="00EC0EA1" w:rsidRPr="00EC0EA1" w:rsidRDefault="00832ADC" w:rsidP="002679A2">
      <w:pPr>
        <w:spacing w:after="0" w:line="240" w:lineRule="auto"/>
        <w:rPr>
          <w:i/>
          <w:szCs w:val="18"/>
        </w:rPr>
      </w:pPr>
      <w:proofErr w:type="gramStart"/>
      <w:r w:rsidRPr="00EC0EA1">
        <w:rPr>
          <w:i/>
          <w:szCs w:val="18"/>
        </w:rPr>
        <w:t xml:space="preserve">This program checklist must be completed by each </w:t>
      </w:r>
      <w:r w:rsidR="00737AFF">
        <w:rPr>
          <w:i/>
          <w:szCs w:val="18"/>
        </w:rPr>
        <w:t>LEA</w:t>
      </w:r>
      <w:proofErr w:type="gramEnd"/>
      <w:r w:rsidRPr="00EC0EA1">
        <w:rPr>
          <w:i/>
          <w:szCs w:val="18"/>
        </w:rPr>
        <w:t>.</w:t>
      </w:r>
      <w:r>
        <w:rPr>
          <w:i/>
          <w:szCs w:val="18"/>
        </w:rPr>
        <w:t xml:space="preserve"> </w:t>
      </w:r>
      <w:r w:rsidR="00737AFF">
        <w:rPr>
          <w:i/>
          <w:szCs w:val="18"/>
        </w:rPr>
        <w:t>All</w:t>
      </w:r>
      <w:r w:rsidR="00EC0EA1" w:rsidRPr="00EC0EA1">
        <w:rPr>
          <w:i/>
          <w:szCs w:val="18"/>
        </w:rPr>
        <w:t xml:space="preserve"> </w:t>
      </w:r>
      <w:r w:rsidR="00737AFF">
        <w:rPr>
          <w:i/>
          <w:szCs w:val="18"/>
        </w:rPr>
        <w:t>LEA</w:t>
      </w:r>
      <w:r w:rsidR="00EC0EA1" w:rsidRPr="00EC0EA1">
        <w:rPr>
          <w:i/>
          <w:szCs w:val="18"/>
        </w:rPr>
        <w:t xml:space="preserve">s are required to provide immediate identification, enrollment and access to students experiencing homelessness in accordance with </w:t>
      </w:r>
      <w:r w:rsidR="00F1078D">
        <w:rPr>
          <w:i/>
          <w:szCs w:val="18"/>
        </w:rPr>
        <w:t>the federal McKinney-Vento Act,</w:t>
      </w:r>
      <w:r w:rsidR="00E52F51">
        <w:rPr>
          <w:i/>
          <w:szCs w:val="18"/>
        </w:rPr>
        <w:t xml:space="preserve"> </w:t>
      </w:r>
      <w:hyperlink r:id="rId8" w:history="1">
        <w:r w:rsidR="00E52F51" w:rsidRPr="00946FF0">
          <w:rPr>
            <w:rStyle w:val="Hyperlink"/>
            <w:i/>
            <w:szCs w:val="18"/>
          </w:rPr>
          <w:t>http://www.k12.wa.us/HomelessEd/Resources.aspx</w:t>
        </w:r>
      </w:hyperlink>
      <w:r w:rsidR="00F1078D">
        <w:rPr>
          <w:i/>
          <w:szCs w:val="18"/>
        </w:rPr>
        <w:t>.</w:t>
      </w:r>
    </w:p>
    <w:p w14:paraId="09A77AEF" w14:textId="77777777" w:rsidR="00EC0EA1" w:rsidRPr="002679A2" w:rsidRDefault="00EC0EA1" w:rsidP="002679A2">
      <w:pPr>
        <w:spacing w:after="0" w:line="240" w:lineRule="auto"/>
        <w:rPr>
          <w:szCs w:val="18"/>
        </w:rPr>
      </w:pPr>
    </w:p>
    <w:tbl>
      <w:tblPr>
        <w:tblStyle w:val="TableGrid"/>
        <w:tblW w:w="14580" w:type="dxa"/>
        <w:tblInd w:w="-95" w:type="dxa"/>
        <w:tblLayout w:type="fixed"/>
        <w:tblLook w:val="04A0" w:firstRow="1" w:lastRow="0" w:firstColumn="1" w:lastColumn="0" w:noHBand="0" w:noVBand="1"/>
      </w:tblPr>
      <w:tblGrid>
        <w:gridCol w:w="630"/>
        <w:gridCol w:w="2880"/>
        <w:gridCol w:w="8910"/>
        <w:gridCol w:w="2160"/>
      </w:tblGrid>
      <w:tr w:rsidR="00E8204F" w:rsidRPr="00063CEB" w14:paraId="24286B06" w14:textId="2E237806" w:rsidTr="00E8204F">
        <w:trPr>
          <w:tblHeader/>
        </w:trPr>
        <w:tc>
          <w:tcPr>
            <w:tcW w:w="630" w:type="dxa"/>
            <w:shd w:val="clear" w:color="auto" w:fill="BFBFBF" w:themeFill="background1" w:themeFillShade="BF"/>
          </w:tcPr>
          <w:p w14:paraId="7923D52C" w14:textId="77777777" w:rsidR="00E8204F" w:rsidRPr="00063CEB" w:rsidRDefault="00E8204F" w:rsidP="00F87919">
            <w:pPr>
              <w:rPr>
                <w:rFonts w:cs="Arial"/>
                <w:b/>
                <w:szCs w:val="18"/>
              </w:rPr>
            </w:pPr>
            <w:r w:rsidRPr="00063CEB">
              <w:rPr>
                <w:rFonts w:cs="Arial"/>
                <w:b/>
                <w:szCs w:val="18"/>
              </w:rPr>
              <w:t>Item</w:t>
            </w:r>
          </w:p>
        </w:tc>
        <w:tc>
          <w:tcPr>
            <w:tcW w:w="2880" w:type="dxa"/>
            <w:shd w:val="clear" w:color="auto" w:fill="BFBFBF" w:themeFill="background1" w:themeFillShade="BF"/>
          </w:tcPr>
          <w:p w14:paraId="6EB5FB95" w14:textId="77777777" w:rsidR="00E8204F" w:rsidRPr="00063CEB" w:rsidRDefault="00E8204F" w:rsidP="00F87919">
            <w:pPr>
              <w:rPr>
                <w:rFonts w:cs="Arial"/>
                <w:b/>
                <w:szCs w:val="18"/>
              </w:rPr>
            </w:pPr>
            <w:r w:rsidRPr="00063CEB">
              <w:rPr>
                <w:rFonts w:cs="Arial"/>
                <w:b/>
                <w:szCs w:val="18"/>
              </w:rPr>
              <w:t>Description</w:t>
            </w:r>
          </w:p>
        </w:tc>
        <w:tc>
          <w:tcPr>
            <w:tcW w:w="8910" w:type="dxa"/>
            <w:shd w:val="clear" w:color="auto" w:fill="BFBFBF" w:themeFill="background1" w:themeFillShade="BF"/>
          </w:tcPr>
          <w:p w14:paraId="5681740B" w14:textId="77777777" w:rsidR="00E8204F" w:rsidRPr="00063CEB" w:rsidRDefault="00E8204F" w:rsidP="00F87919">
            <w:pPr>
              <w:tabs>
                <w:tab w:val="right" w:pos="2484"/>
              </w:tabs>
              <w:rPr>
                <w:rFonts w:cs="Arial"/>
                <w:b/>
                <w:szCs w:val="18"/>
              </w:rPr>
            </w:pPr>
            <w:r w:rsidRPr="00063CEB">
              <w:rPr>
                <w:rFonts w:cs="Arial"/>
                <w:b/>
                <w:szCs w:val="18"/>
              </w:rPr>
              <w:t>Evidence</w:t>
            </w:r>
            <w:r w:rsidRPr="00063CEB">
              <w:rPr>
                <w:rFonts w:cs="Arial"/>
                <w:b/>
                <w:szCs w:val="18"/>
              </w:rPr>
              <w:tab/>
            </w:r>
          </w:p>
        </w:tc>
        <w:tc>
          <w:tcPr>
            <w:tcW w:w="2160" w:type="dxa"/>
            <w:shd w:val="clear" w:color="auto" w:fill="BFBFBF" w:themeFill="background1" w:themeFillShade="BF"/>
          </w:tcPr>
          <w:p w14:paraId="3F4DC002" w14:textId="77777777" w:rsidR="00E8204F" w:rsidRPr="00BF53A5" w:rsidRDefault="00E8204F" w:rsidP="00F87919">
            <w:pPr>
              <w:rPr>
                <w:rFonts w:cs="Arial"/>
                <w:b/>
                <w:szCs w:val="18"/>
              </w:rPr>
            </w:pPr>
            <w:bookmarkStart w:id="0" w:name="_GoBack"/>
            <w:bookmarkEnd w:id="0"/>
            <w:r>
              <w:rPr>
                <w:rFonts w:cs="Arial"/>
                <w:b/>
                <w:szCs w:val="18"/>
              </w:rPr>
              <w:t>Determination</w:t>
            </w:r>
          </w:p>
        </w:tc>
      </w:tr>
      <w:tr w:rsidR="00E8204F" w:rsidRPr="00063CEB" w14:paraId="6AF5231C" w14:textId="69DE166B" w:rsidTr="00E8204F">
        <w:tc>
          <w:tcPr>
            <w:tcW w:w="630" w:type="dxa"/>
            <w:shd w:val="clear" w:color="auto" w:fill="FFFFFF" w:themeFill="background1"/>
          </w:tcPr>
          <w:p w14:paraId="3D9E7D27" w14:textId="77777777" w:rsidR="00E8204F" w:rsidRPr="00063CEB" w:rsidRDefault="00E8204F" w:rsidP="00F87919">
            <w:pPr>
              <w:rPr>
                <w:rFonts w:cs="Times New Roman"/>
                <w:szCs w:val="18"/>
              </w:rPr>
            </w:pPr>
            <w:r>
              <w:rPr>
                <w:rFonts w:cs="Times New Roman"/>
                <w:szCs w:val="18"/>
              </w:rPr>
              <w:t>10</w:t>
            </w:r>
            <w:r w:rsidRPr="00063CEB">
              <w:rPr>
                <w:rFonts w:cs="Times New Roman"/>
                <w:szCs w:val="18"/>
              </w:rPr>
              <w:t>.1</w:t>
            </w:r>
          </w:p>
        </w:tc>
        <w:tc>
          <w:tcPr>
            <w:tcW w:w="2880" w:type="dxa"/>
            <w:shd w:val="clear" w:color="auto" w:fill="FFFFFF" w:themeFill="background1"/>
          </w:tcPr>
          <w:p w14:paraId="04340EF3" w14:textId="77777777" w:rsidR="00E8204F" w:rsidRPr="00884812" w:rsidRDefault="00E8204F" w:rsidP="00F87919">
            <w:pPr>
              <w:rPr>
                <w:rFonts w:cs="Times New Roman"/>
                <w:b/>
                <w:szCs w:val="18"/>
              </w:rPr>
            </w:pPr>
            <w:r>
              <w:rPr>
                <w:rFonts w:cs="Times New Roman"/>
                <w:b/>
                <w:szCs w:val="18"/>
              </w:rPr>
              <w:t>LEA</w:t>
            </w:r>
            <w:r w:rsidRPr="00884812">
              <w:rPr>
                <w:rFonts w:cs="Times New Roman"/>
                <w:b/>
                <w:szCs w:val="18"/>
              </w:rPr>
              <w:t xml:space="preserve"> Policy</w:t>
            </w:r>
          </w:p>
          <w:p w14:paraId="5C2E2238" w14:textId="77777777" w:rsidR="00E8204F" w:rsidRPr="000169C6" w:rsidRDefault="00E8204F" w:rsidP="00F87919">
            <w:pPr>
              <w:rPr>
                <w:rFonts w:cs="Times New Roman"/>
                <w:i/>
                <w:szCs w:val="18"/>
              </w:rPr>
            </w:pPr>
            <w:r w:rsidRPr="001E1E75">
              <w:rPr>
                <w:rFonts w:cs="Times New Roman"/>
                <w:i/>
                <w:szCs w:val="18"/>
              </w:rPr>
              <w:t xml:space="preserve">The </w:t>
            </w:r>
            <w:r>
              <w:rPr>
                <w:rFonts w:cs="Times New Roman"/>
                <w:i/>
                <w:szCs w:val="18"/>
              </w:rPr>
              <w:t>LEA</w:t>
            </w:r>
            <w:r w:rsidRPr="001E1E75">
              <w:rPr>
                <w:rFonts w:cs="Times New Roman"/>
                <w:i/>
                <w:szCs w:val="18"/>
              </w:rPr>
              <w:t xml:space="preserve"> has developed, reviewed, and revised policies to remove barriers to the enrollment and retention of homeless children and youths in schools. McKinney- Vento Sec 722(g)(1)(I), Sec 722(g)(7)(A,B,C), Sec 722(g)(1)(J)(</w:t>
            </w:r>
            <w:proofErr w:type="spellStart"/>
            <w:r w:rsidRPr="001E1E75">
              <w:rPr>
                <w:rFonts w:cs="Times New Roman"/>
                <w:i/>
                <w:szCs w:val="18"/>
              </w:rPr>
              <w:t>i</w:t>
            </w:r>
            <w:proofErr w:type="spellEnd"/>
            <w:r w:rsidRPr="001E1E75">
              <w:rPr>
                <w:rFonts w:cs="Times New Roman"/>
                <w:i/>
                <w:szCs w:val="18"/>
              </w:rPr>
              <w:t>), Sec 722(g)(3)(A)(</w:t>
            </w:r>
            <w:proofErr w:type="spellStart"/>
            <w:r w:rsidRPr="001E1E75">
              <w:rPr>
                <w:rFonts w:cs="Times New Roman"/>
                <w:i/>
                <w:szCs w:val="18"/>
              </w:rPr>
              <w:t>i,ii</w:t>
            </w:r>
            <w:proofErr w:type="spellEnd"/>
            <w:r w:rsidRPr="001E1E75">
              <w:rPr>
                <w:rFonts w:cs="Times New Roman"/>
                <w:i/>
                <w:szCs w:val="18"/>
              </w:rPr>
              <w:t>), Sec 722(g)(3)(C), Sec 722(g)(3)(D)(</w:t>
            </w:r>
            <w:proofErr w:type="spellStart"/>
            <w:r w:rsidRPr="001E1E75">
              <w:rPr>
                <w:rFonts w:cs="Times New Roman"/>
                <w:i/>
                <w:szCs w:val="18"/>
              </w:rPr>
              <w:t>i,ii</w:t>
            </w:r>
            <w:proofErr w:type="spellEnd"/>
            <w:r w:rsidRPr="001E1E75">
              <w:rPr>
                <w:rFonts w:cs="Times New Roman"/>
                <w:i/>
                <w:szCs w:val="18"/>
              </w:rPr>
              <w:t>).</w:t>
            </w:r>
          </w:p>
        </w:tc>
        <w:tc>
          <w:tcPr>
            <w:tcW w:w="8910" w:type="dxa"/>
            <w:shd w:val="clear" w:color="auto" w:fill="FFFFFF" w:themeFill="background1"/>
          </w:tcPr>
          <w:p w14:paraId="70E3A30B" w14:textId="77777777" w:rsidR="00E8204F" w:rsidRDefault="00E8204F" w:rsidP="00F87919">
            <w:pPr>
              <w:pStyle w:val="Calibri"/>
            </w:pPr>
            <w:r>
              <w:t>LEA Level</w:t>
            </w:r>
          </w:p>
          <w:p w14:paraId="6BD4B6FF" w14:textId="51052730" w:rsidR="00E8204F" w:rsidRPr="00F87919" w:rsidRDefault="00E8204F" w:rsidP="00321FB3">
            <w:pPr>
              <w:pStyle w:val="Calibri"/>
              <w:rPr>
                <w:b w:val="0"/>
              </w:rPr>
            </w:pPr>
            <w:r w:rsidRPr="00692D71">
              <w:rPr>
                <w:rFonts w:ascii="Cambria Math" w:hAnsi="Cambria Math"/>
                <w:b w:val="0"/>
              </w:rPr>
              <w:t>⧠</w:t>
            </w:r>
            <w:r w:rsidRPr="00692D71">
              <w:rPr>
                <w:b w:val="0"/>
              </w:rPr>
              <w:t xml:space="preserve"> </w:t>
            </w:r>
            <w:r>
              <w:rPr>
                <w:b w:val="0"/>
              </w:rPr>
              <w:t xml:space="preserve">A. </w:t>
            </w:r>
            <w:r>
              <w:rPr>
                <w:b w:val="0"/>
                <w:i/>
              </w:rPr>
              <w:t xml:space="preserve">One copy </w:t>
            </w:r>
            <w:r w:rsidRPr="001E1E75">
              <w:rPr>
                <w:b w:val="0"/>
              </w:rPr>
              <w:t xml:space="preserve">of the </w:t>
            </w:r>
            <w:r>
              <w:rPr>
                <w:b w:val="0"/>
              </w:rPr>
              <w:t>LEA</w:t>
            </w:r>
            <w:proofErr w:type="gramStart"/>
            <w:r w:rsidRPr="001E1E75">
              <w:rPr>
                <w:b w:val="0"/>
              </w:rPr>
              <w:t>’s adopted</w:t>
            </w:r>
            <w:proofErr w:type="gramEnd"/>
            <w:r w:rsidRPr="001E1E75">
              <w:rPr>
                <w:b w:val="0"/>
              </w:rPr>
              <w:t xml:space="preserve">, comprehensive policy related to serving the educational needs of homeless children and youth in accordance with the McKinney-Vento Act. </w:t>
            </w:r>
            <w:r w:rsidRPr="00F06178">
              <w:rPr>
                <w:b w:val="0"/>
                <w:i/>
              </w:rPr>
              <w:t xml:space="preserve">Evidence must include the most current </w:t>
            </w:r>
            <w:r w:rsidRPr="00F1078D">
              <w:rPr>
                <w:b w:val="0"/>
              </w:rPr>
              <w:t xml:space="preserve">(November 2016) </w:t>
            </w:r>
            <w:r w:rsidRPr="00832ADC">
              <w:rPr>
                <w:b w:val="0"/>
                <w:i/>
              </w:rPr>
              <w:t xml:space="preserve">WSSDA #3115 policy </w:t>
            </w:r>
            <w:r w:rsidRPr="00737AFF">
              <w:rPr>
                <w:b w:val="0"/>
              </w:rPr>
              <w:t>or equivalent</w:t>
            </w:r>
            <w:r w:rsidRPr="001E1E75">
              <w:t>.</w:t>
            </w:r>
            <w:r w:rsidRPr="001E1E75">
              <w:rPr>
                <w:b w:val="0"/>
              </w:rPr>
              <w:t xml:space="preserve"> </w:t>
            </w:r>
          </w:p>
        </w:tc>
        <w:tc>
          <w:tcPr>
            <w:tcW w:w="2160" w:type="dxa"/>
            <w:shd w:val="clear" w:color="auto" w:fill="FFFFFF" w:themeFill="background1"/>
          </w:tcPr>
          <w:p w14:paraId="5A7D39CA" w14:textId="77777777" w:rsidR="00E8204F" w:rsidRDefault="00E8204F" w:rsidP="00F06178">
            <w:pPr>
              <w:rPr>
                <w:rFonts w:cs="Cambria Math"/>
                <w:szCs w:val="18"/>
              </w:rPr>
            </w:pPr>
            <w:r>
              <w:rPr>
                <w:rFonts w:ascii="Cambria Math" w:hAnsi="Cambria Math" w:cs="Cambria Math"/>
                <w:szCs w:val="18"/>
              </w:rPr>
              <w:t>⧠</w:t>
            </w:r>
            <w:r>
              <w:rPr>
                <w:rFonts w:cs="Cambria Math"/>
                <w:szCs w:val="18"/>
              </w:rPr>
              <w:t xml:space="preserve"> Compliant</w:t>
            </w:r>
          </w:p>
          <w:p w14:paraId="111EDC9E" w14:textId="77777777" w:rsidR="00E8204F" w:rsidRDefault="00E8204F" w:rsidP="00F06178">
            <w:pPr>
              <w:rPr>
                <w:rFonts w:cs="Cambria Math"/>
                <w:szCs w:val="18"/>
              </w:rPr>
            </w:pPr>
            <w:r>
              <w:rPr>
                <w:rFonts w:ascii="Cambria Math" w:hAnsi="Cambria Math" w:cs="Cambria Math"/>
                <w:szCs w:val="18"/>
              </w:rPr>
              <w:t>⧠</w:t>
            </w:r>
            <w:r>
              <w:rPr>
                <w:rFonts w:cs="Cambria Math"/>
                <w:szCs w:val="18"/>
              </w:rPr>
              <w:t xml:space="preserve"> Action Plan Approved</w:t>
            </w:r>
          </w:p>
          <w:p w14:paraId="680251E4" w14:textId="77777777" w:rsidR="00E8204F" w:rsidRDefault="00E8204F" w:rsidP="00F06178">
            <w:pPr>
              <w:rPr>
                <w:rFonts w:cs="Cambria Math"/>
                <w:szCs w:val="18"/>
              </w:rPr>
            </w:pPr>
            <w:r>
              <w:rPr>
                <w:rFonts w:ascii="Cambria Math" w:hAnsi="Cambria Math" w:cs="Cambria Math"/>
                <w:szCs w:val="18"/>
              </w:rPr>
              <w:t>⧠</w:t>
            </w:r>
            <w:r>
              <w:rPr>
                <w:rFonts w:cs="Cambria Math"/>
                <w:szCs w:val="18"/>
              </w:rPr>
              <w:t xml:space="preserve"> Evidence Needed</w:t>
            </w:r>
          </w:p>
          <w:p w14:paraId="3C0C9662" w14:textId="77777777" w:rsidR="00E8204F" w:rsidRDefault="00E8204F" w:rsidP="00F06178">
            <w:pPr>
              <w:rPr>
                <w:rFonts w:cs="Cambria Math"/>
                <w:szCs w:val="18"/>
              </w:rPr>
            </w:pPr>
            <w:r>
              <w:rPr>
                <w:rFonts w:ascii="Cambria Math" w:hAnsi="Cambria Math" w:cs="Cambria Math"/>
                <w:szCs w:val="18"/>
              </w:rPr>
              <w:t>⧠</w:t>
            </w:r>
            <w:r>
              <w:rPr>
                <w:rFonts w:cs="Cambria Math"/>
                <w:szCs w:val="18"/>
              </w:rPr>
              <w:t xml:space="preserve"> Noncompliant</w:t>
            </w:r>
          </w:p>
          <w:p w14:paraId="49F1FF6C" w14:textId="77777777" w:rsidR="00E8204F" w:rsidRPr="00F87919" w:rsidRDefault="00E8204F" w:rsidP="00F06178">
            <w:pPr>
              <w:pStyle w:val="Calibri"/>
              <w:rPr>
                <w:b w:val="0"/>
              </w:rPr>
            </w:pPr>
            <w:r w:rsidRPr="00F668CA">
              <w:rPr>
                <w:rFonts w:ascii="Cambria Math" w:hAnsi="Cambria Math"/>
                <w:b w:val="0"/>
              </w:rPr>
              <w:t>⧠</w:t>
            </w:r>
            <w:r w:rsidRPr="00F668CA">
              <w:rPr>
                <w:b w:val="0"/>
              </w:rPr>
              <w:t xml:space="preserve"> N/A</w:t>
            </w:r>
          </w:p>
        </w:tc>
      </w:tr>
      <w:tr w:rsidR="00E8204F" w:rsidRPr="00063CEB" w14:paraId="639E0B1F" w14:textId="4202876C" w:rsidTr="00E8204F">
        <w:tc>
          <w:tcPr>
            <w:tcW w:w="630" w:type="dxa"/>
            <w:shd w:val="clear" w:color="auto" w:fill="EAEAEA"/>
          </w:tcPr>
          <w:p w14:paraId="5950D478" w14:textId="77777777" w:rsidR="00E8204F" w:rsidRPr="00063CEB" w:rsidRDefault="00E8204F" w:rsidP="00F87919">
            <w:pPr>
              <w:rPr>
                <w:rFonts w:cs="Times New Roman"/>
                <w:szCs w:val="18"/>
              </w:rPr>
            </w:pPr>
            <w:r>
              <w:rPr>
                <w:rFonts w:cs="Times New Roman"/>
                <w:szCs w:val="18"/>
              </w:rPr>
              <w:t>10</w:t>
            </w:r>
            <w:r w:rsidRPr="00063CEB">
              <w:rPr>
                <w:rFonts w:cs="Times New Roman"/>
                <w:szCs w:val="18"/>
              </w:rPr>
              <w:t>.2</w:t>
            </w:r>
          </w:p>
        </w:tc>
        <w:tc>
          <w:tcPr>
            <w:tcW w:w="2880" w:type="dxa"/>
            <w:shd w:val="clear" w:color="auto" w:fill="EAEAEA"/>
          </w:tcPr>
          <w:p w14:paraId="0CF3DDA2" w14:textId="77777777" w:rsidR="00E8204F" w:rsidRPr="00884812" w:rsidRDefault="00E8204F" w:rsidP="00F87919">
            <w:pPr>
              <w:rPr>
                <w:rFonts w:cs="Times New Roman"/>
                <w:b/>
                <w:szCs w:val="18"/>
              </w:rPr>
            </w:pPr>
            <w:r w:rsidRPr="00884812">
              <w:rPr>
                <w:rFonts w:cs="Times New Roman"/>
                <w:b/>
                <w:szCs w:val="18"/>
              </w:rPr>
              <w:t xml:space="preserve">Dispute Resolution </w:t>
            </w:r>
          </w:p>
          <w:p w14:paraId="028A41C2" w14:textId="77777777" w:rsidR="00E8204F" w:rsidRPr="000169C6" w:rsidRDefault="00E8204F" w:rsidP="00F87919">
            <w:pPr>
              <w:rPr>
                <w:rFonts w:cs="Times New Roman"/>
                <w:i/>
                <w:szCs w:val="18"/>
              </w:rPr>
            </w:pPr>
            <w:r w:rsidRPr="001E1E75">
              <w:rPr>
                <w:rFonts w:cs="Times New Roman"/>
                <w:i/>
                <w:szCs w:val="18"/>
              </w:rPr>
              <w:t xml:space="preserve">When a dispute arises regarding the enrollment of a homeless child or youth, the </w:t>
            </w:r>
            <w:r>
              <w:rPr>
                <w:rFonts w:cs="Times New Roman"/>
                <w:i/>
                <w:szCs w:val="18"/>
              </w:rPr>
              <w:t>LEA</w:t>
            </w:r>
            <w:r w:rsidRPr="001E1E75">
              <w:rPr>
                <w:rFonts w:cs="Times New Roman"/>
                <w:i/>
                <w:szCs w:val="18"/>
              </w:rPr>
              <w:t xml:space="preserve"> follows Washington State’s homeless enrollment dispute process according to the McKinney-Vento Act. McKinney-Vento Sec 722(g</w:t>
            </w:r>
            <w:proofErr w:type="gramStart"/>
            <w:r w:rsidRPr="001E1E75">
              <w:rPr>
                <w:rFonts w:cs="Times New Roman"/>
                <w:i/>
                <w:szCs w:val="18"/>
              </w:rPr>
              <w:t>)(</w:t>
            </w:r>
            <w:proofErr w:type="gramEnd"/>
            <w:r w:rsidRPr="001E1E75">
              <w:rPr>
                <w:rFonts w:cs="Times New Roman"/>
                <w:i/>
                <w:szCs w:val="18"/>
              </w:rPr>
              <w:t>3)(E)(</w:t>
            </w:r>
            <w:proofErr w:type="spellStart"/>
            <w:r w:rsidRPr="001E1E75">
              <w:rPr>
                <w:rFonts w:cs="Times New Roman"/>
                <w:i/>
                <w:szCs w:val="18"/>
              </w:rPr>
              <w:t>i,ii,iii,iv</w:t>
            </w:r>
            <w:proofErr w:type="spellEnd"/>
            <w:r w:rsidRPr="001E1E75">
              <w:rPr>
                <w:rFonts w:cs="Times New Roman"/>
                <w:i/>
                <w:szCs w:val="18"/>
              </w:rPr>
              <w:t>).</w:t>
            </w:r>
          </w:p>
        </w:tc>
        <w:tc>
          <w:tcPr>
            <w:tcW w:w="8910" w:type="dxa"/>
            <w:shd w:val="clear" w:color="auto" w:fill="EAEAEA"/>
          </w:tcPr>
          <w:p w14:paraId="0D0961E8" w14:textId="77777777" w:rsidR="00E8204F" w:rsidRDefault="00E8204F" w:rsidP="00F87919">
            <w:pPr>
              <w:pStyle w:val="Calibri"/>
            </w:pPr>
            <w:r>
              <w:t>LEA Level</w:t>
            </w:r>
          </w:p>
          <w:p w14:paraId="3BFDBE20" w14:textId="77777777" w:rsidR="00E8204F" w:rsidRPr="001E1E75" w:rsidRDefault="00E8204F" w:rsidP="00F87919">
            <w:pPr>
              <w:pStyle w:val="Calibri"/>
              <w:rPr>
                <w:b w:val="0"/>
              </w:rPr>
            </w:pPr>
            <w:r w:rsidRPr="00692D71">
              <w:rPr>
                <w:rFonts w:ascii="Cambria Math" w:hAnsi="Cambria Math"/>
                <w:b w:val="0"/>
              </w:rPr>
              <w:t>⧠</w:t>
            </w:r>
            <w:r w:rsidRPr="00692D71">
              <w:rPr>
                <w:b w:val="0"/>
              </w:rPr>
              <w:t xml:space="preserve"> </w:t>
            </w:r>
            <w:r>
              <w:rPr>
                <w:b w:val="0"/>
              </w:rPr>
              <w:t xml:space="preserve">A. </w:t>
            </w:r>
            <w:r w:rsidRPr="001E1E75">
              <w:rPr>
                <w:b w:val="0"/>
              </w:rPr>
              <w:t>A copy of the most current OSPI Homeless Dis</w:t>
            </w:r>
            <w:r>
              <w:rPr>
                <w:b w:val="0"/>
              </w:rPr>
              <w:t xml:space="preserve">pute Resolution Process:  </w:t>
            </w:r>
            <w:hyperlink r:id="rId9" w:history="1">
              <w:r w:rsidRPr="00946FF0">
                <w:rPr>
                  <w:rStyle w:val="Hyperlink"/>
                  <w:b w:val="0"/>
                </w:rPr>
                <w:t>http://www.k12.wa.us/HomelessEd/pubdocs/DisputeResolutionPolicy.doc</w:t>
              </w:r>
            </w:hyperlink>
            <w:r>
              <w:rPr>
                <w:b w:val="0"/>
              </w:rPr>
              <w:t xml:space="preserve"> </w:t>
            </w:r>
            <w:r w:rsidRPr="001E1E75">
              <w:rPr>
                <w:b w:val="0"/>
              </w:rPr>
              <w:t xml:space="preserve"> </w:t>
            </w:r>
            <w:r>
              <w:rPr>
                <w:b w:val="0"/>
              </w:rPr>
              <w:t>(</w:t>
            </w:r>
            <w:r w:rsidRPr="00943BC9">
              <w:rPr>
                <w:b w:val="0"/>
              </w:rPr>
              <w:t>dated January 5, 2010</w:t>
            </w:r>
            <w:r>
              <w:rPr>
                <w:b w:val="0"/>
              </w:rPr>
              <w:t>).</w:t>
            </w:r>
          </w:p>
          <w:p w14:paraId="1073AEFB" w14:textId="77777777" w:rsidR="00E8204F" w:rsidRPr="001E1E75" w:rsidRDefault="00E8204F" w:rsidP="00F87919">
            <w:pPr>
              <w:pStyle w:val="Calibri"/>
              <w:rPr>
                <w:b w:val="0"/>
              </w:rPr>
            </w:pPr>
            <w:r w:rsidRPr="00692D71">
              <w:rPr>
                <w:rFonts w:ascii="Cambria Math" w:hAnsi="Cambria Math"/>
                <w:b w:val="0"/>
              </w:rPr>
              <w:t>⧠</w:t>
            </w:r>
            <w:r w:rsidRPr="00692D71">
              <w:rPr>
                <w:b w:val="0"/>
              </w:rPr>
              <w:t xml:space="preserve"> </w:t>
            </w:r>
            <w:r>
              <w:rPr>
                <w:b w:val="0"/>
              </w:rPr>
              <w:t xml:space="preserve">B. </w:t>
            </w:r>
            <w:r w:rsidRPr="001E1E75">
              <w:rPr>
                <w:b w:val="0"/>
              </w:rPr>
              <w:t xml:space="preserve">Evidence that the </w:t>
            </w:r>
            <w:r>
              <w:rPr>
                <w:b w:val="0"/>
              </w:rPr>
              <w:t>LEA</w:t>
            </w:r>
            <w:r w:rsidRPr="001E1E75">
              <w:rPr>
                <w:b w:val="0"/>
              </w:rPr>
              <w:t>’s liaison ensures enrollment disputes are mediated</w:t>
            </w:r>
            <w:r>
              <w:rPr>
                <w:b w:val="0"/>
              </w:rPr>
              <w:t xml:space="preserve"> may include</w:t>
            </w:r>
            <w:r w:rsidRPr="001E1E75">
              <w:rPr>
                <w:b w:val="0"/>
              </w:rPr>
              <w:t>:</w:t>
            </w:r>
          </w:p>
          <w:p w14:paraId="410C83D0" w14:textId="77777777" w:rsidR="00E8204F" w:rsidRDefault="00E8204F" w:rsidP="00F87919">
            <w:pPr>
              <w:pStyle w:val="Calibri"/>
              <w:numPr>
                <w:ilvl w:val="0"/>
                <w:numId w:val="12"/>
              </w:numPr>
              <w:ind w:left="342" w:hanging="180"/>
              <w:rPr>
                <w:b w:val="0"/>
              </w:rPr>
            </w:pPr>
            <w:r>
              <w:rPr>
                <w:b w:val="0"/>
              </w:rPr>
              <w:t>L</w:t>
            </w:r>
            <w:r w:rsidRPr="001E1E75">
              <w:rPr>
                <w:b w:val="0"/>
              </w:rPr>
              <w:t>og of disputes with outcomes. (Log including ALL homeless disputes, including low level disputes; any dispute resolved locally or forwarded to OSPI for resolution; any issues of concern raised by homeless families, etc.)</w:t>
            </w:r>
          </w:p>
          <w:p w14:paraId="0EB854B9" w14:textId="064B2AA6" w:rsidR="00E8204F" w:rsidRPr="00F1078D" w:rsidRDefault="00E8204F" w:rsidP="00F1078D">
            <w:pPr>
              <w:pStyle w:val="Calibri"/>
              <w:numPr>
                <w:ilvl w:val="0"/>
                <w:numId w:val="12"/>
              </w:numPr>
              <w:ind w:left="342" w:hanging="180"/>
              <w:rPr>
                <w:b w:val="0"/>
              </w:rPr>
            </w:pPr>
            <w:r w:rsidRPr="001E1E75">
              <w:rPr>
                <w:b w:val="0"/>
              </w:rPr>
              <w:t>S</w:t>
            </w:r>
            <w:r>
              <w:rPr>
                <w:b w:val="0"/>
              </w:rPr>
              <w:t xml:space="preserve">ample of completed dispute initiation forms / </w:t>
            </w:r>
            <w:r w:rsidRPr="00737AFF">
              <w:rPr>
                <w:b w:val="0"/>
              </w:rPr>
              <w:t>dispute packets</w:t>
            </w:r>
            <w:r>
              <w:rPr>
                <w:b w:val="0"/>
              </w:rPr>
              <w:t>.</w:t>
            </w:r>
          </w:p>
        </w:tc>
        <w:tc>
          <w:tcPr>
            <w:tcW w:w="2160" w:type="dxa"/>
            <w:shd w:val="clear" w:color="auto" w:fill="EAEAEA"/>
          </w:tcPr>
          <w:p w14:paraId="5096FD32" w14:textId="77777777" w:rsidR="00E8204F" w:rsidRDefault="00E8204F" w:rsidP="00F06178">
            <w:pPr>
              <w:rPr>
                <w:rFonts w:cs="Cambria Math"/>
                <w:szCs w:val="18"/>
              </w:rPr>
            </w:pPr>
            <w:r>
              <w:rPr>
                <w:rFonts w:ascii="Cambria Math" w:hAnsi="Cambria Math" w:cs="Cambria Math"/>
                <w:szCs w:val="18"/>
              </w:rPr>
              <w:t>⧠</w:t>
            </w:r>
            <w:r>
              <w:rPr>
                <w:rFonts w:cs="Cambria Math"/>
                <w:szCs w:val="18"/>
              </w:rPr>
              <w:t xml:space="preserve"> Compliant</w:t>
            </w:r>
          </w:p>
          <w:p w14:paraId="4B7C45A6" w14:textId="77777777" w:rsidR="00E8204F" w:rsidRDefault="00E8204F" w:rsidP="00F06178">
            <w:pPr>
              <w:rPr>
                <w:rFonts w:cs="Cambria Math"/>
                <w:szCs w:val="18"/>
              </w:rPr>
            </w:pPr>
            <w:r>
              <w:rPr>
                <w:rFonts w:ascii="Cambria Math" w:hAnsi="Cambria Math" w:cs="Cambria Math"/>
                <w:szCs w:val="18"/>
              </w:rPr>
              <w:t>⧠</w:t>
            </w:r>
            <w:r>
              <w:rPr>
                <w:rFonts w:cs="Cambria Math"/>
                <w:szCs w:val="18"/>
              </w:rPr>
              <w:t xml:space="preserve"> Action Plan Approved</w:t>
            </w:r>
          </w:p>
          <w:p w14:paraId="7988CD04" w14:textId="77777777" w:rsidR="00E8204F" w:rsidRDefault="00E8204F" w:rsidP="00F06178">
            <w:pPr>
              <w:rPr>
                <w:rFonts w:cs="Cambria Math"/>
                <w:szCs w:val="18"/>
              </w:rPr>
            </w:pPr>
            <w:r>
              <w:rPr>
                <w:rFonts w:ascii="Cambria Math" w:hAnsi="Cambria Math" w:cs="Cambria Math"/>
                <w:szCs w:val="18"/>
              </w:rPr>
              <w:t>⧠</w:t>
            </w:r>
            <w:r>
              <w:rPr>
                <w:rFonts w:cs="Cambria Math"/>
                <w:szCs w:val="18"/>
              </w:rPr>
              <w:t xml:space="preserve"> Evidence Needed</w:t>
            </w:r>
          </w:p>
          <w:p w14:paraId="102DF8E2" w14:textId="77777777" w:rsidR="00E8204F" w:rsidRDefault="00E8204F" w:rsidP="00F06178">
            <w:pPr>
              <w:rPr>
                <w:rFonts w:cs="Cambria Math"/>
                <w:szCs w:val="18"/>
              </w:rPr>
            </w:pPr>
            <w:r>
              <w:rPr>
                <w:rFonts w:ascii="Cambria Math" w:hAnsi="Cambria Math" w:cs="Cambria Math"/>
                <w:szCs w:val="18"/>
              </w:rPr>
              <w:t>⧠</w:t>
            </w:r>
            <w:r>
              <w:rPr>
                <w:rFonts w:cs="Cambria Math"/>
                <w:szCs w:val="18"/>
              </w:rPr>
              <w:t xml:space="preserve"> Noncompliant</w:t>
            </w:r>
          </w:p>
          <w:p w14:paraId="4EB1B544" w14:textId="77777777" w:rsidR="00E8204F" w:rsidRPr="00F87919" w:rsidRDefault="00E8204F" w:rsidP="00F06178">
            <w:pPr>
              <w:pStyle w:val="Calibri"/>
              <w:rPr>
                <w:b w:val="0"/>
              </w:rPr>
            </w:pPr>
            <w:r w:rsidRPr="00F668CA">
              <w:rPr>
                <w:rFonts w:ascii="Cambria Math" w:hAnsi="Cambria Math"/>
                <w:b w:val="0"/>
              </w:rPr>
              <w:t>⧠</w:t>
            </w:r>
            <w:r w:rsidRPr="00F668CA">
              <w:rPr>
                <w:b w:val="0"/>
              </w:rPr>
              <w:t xml:space="preserve"> N/A</w:t>
            </w:r>
            <w:r w:rsidRPr="00F87919">
              <w:rPr>
                <w:b w:val="0"/>
              </w:rPr>
              <w:t xml:space="preserve"> A</w:t>
            </w:r>
          </w:p>
        </w:tc>
      </w:tr>
      <w:tr w:rsidR="00E8204F" w:rsidRPr="00063CEB" w14:paraId="5C1B27BF" w14:textId="2D84FAFE" w:rsidTr="00E8204F">
        <w:tc>
          <w:tcPr>
            <w:tcW w:w="630" w:type="dxa"/>
            <w:shd w:val="clear" w:color="auto" w:fill="auto"/>
          </w:tcPr>
          <w:p w14:paraId="411D8A17" w14:textId="77777777" w:rsidR="00E8204F" w:rsidRDefault="00E8204F" w:rsidP="00F87919">
            <w:pPr>
              <w:rPr>
                <w:rFonts w:cs="Times New Roman"/>
                <w:szCs w:val="18"/>
              </w:rPr>
            </w:pPr>
            <w:r>
              <w:rPr>
                <w:rFonts w:cs="Times New Roman"/>
                <w:szCs w:val="18"/>
              </w:rPr>
              <w:t>10.3</w:t>
            </w:r>
          </w:p>
        </w:tc>
        <w:tc>
          <w:tcPr>
            <w:tcW w:w="2880" w:type="dxa"/>
            <w:shd w:val="clear" w:color="auto" w:fill="auto"/>
          </w:tcPr>
          <w:p w14:paraId="2547686D" w14:textId="77777777" w:rsidR="00E8204F" w:rsidRPr="00F06178" w:rsidRDefault="00E8204F" w:rsidP="00F87919">
            <w:pPr>
              <w:rPr>
                <w:rFonts w:cs="Times New Roman"/>
                <w:b/>
                <w:szCs w:val="18"/>
              </w:rPr>
            </w:pPr>
            <w:r w:rsidRPr="00F06178">
              <w:rPr>
                <w:rFonts w:cs="Times New Roman"/>
                <w:b/>
                <w:szCs w:val="18"/>
              </w:rPr>
              <w:t xml:space="preserve">Transportation </w:t>
            </w:r>
          </w:p>
          <w:p w14:paraId="3F7DEFCB" w14:textId="77777777" w:rsidR="00E8204F" w:rsidRPr="00F06178" w:rsidRDefault="00E8204F" w:rsidP="00F87919">
            <w:pPr>
              <w:rPr>
                <w:rFonts w:cs="Times New Roman"/>
                <w:szCs w:val="18"/>
              </w:rPr>
            </w:pPr>
            <w:r w:rsidRPr="00F06178">
              <w:rPr>
                <w:rFonts w:cs="Times New Roman"/>
                <w:i/>
                <w:szCs w:val="18"/>
              </w:rPr>
              <w:t xml:space="preserve">The LEA ensures that transportation is provided, at the request of the parent or guardian (or in the case of an unaccompanied youth, the liaison), to and from the school of origin. McKinney- Vento Sec </w:t>
            </w:r>
            <w:r>
              <w:rPr>
                <w:rFonts w:cs="Times New Roman"/>
                <w:i/>
                <w:szCs w:val="18"/>
              </w:rPr>
              <w:t>722(g</w:t>
            </w:r>
            <w:proofErr w:type="gramStart"/>
            <w:r>
              <w:rPr>
                <w:rFonts w:cs="Times New Roman"/>
                <w:i/>
                <w:szCs w:val="18"/>
              </w:rPr>
              <w:t>)(</w:t>
            </w:r>
            <w:proofErr w:type="gramEnd"/>
            <w:r>
              <w:rPr>
                <w:rFonts w:cs="Times New Roman"/>
                <w:i/>
                <w:szCs w:val="18"/>
              </w:rPr>
              <w:t>1)(J)(iii)(I</w:t>
            </w:r>
            <w:r w:rsidRPr="00F06178">
              <w:rPr>
                <w:rFonts w:cs="Times New Roman"/>
                <w:i/>
                <w:szCs w:val="18"/>
              </w:rPr>
              <w:t>, II).</w:t>
            </w:r>
          </w:p>
        </w:tc>
        <w:tc>
          <w:tcPr>
            <w:tcW w:w="8910" w:type="dxa"/>
            <w:shd w:val="clear" w:color="auto" w:fill="auto"/>
          </w:tcPr>
          <w:p w14:paraId="5D65228D" w14:textId="77777777" w:rsidR="00E8204F" w:rsidRDefault="00E8204F" w:rsidP="00F87919">
            <w:pPr>
              <w:pStyle w:val="Calibri"/>
            </w:pPr>
            <w:r>
              <w:t>LEA Level</w:t>
            </w:r>
          </w:p>
          <w:p w14:paraId="5DDA9C1B" w14:textId="0CAFD82E" w:rsidR="00E8204F" w:rsidRPr="00F1078D" w:rsidRDefault="00E8204F" w:rsidP="00F87919">
            <w:pPr>
              <w:pStyle w:val="Calibri"/>
              <w:rPr>
                <w:b w:val="0"/>
                <w:i/>
              </w:rPr>
            </w:pPr>
            <w:r w:rsidRPr="00692D71">
              <w:rPr>
                <w:rFonts w:ascii="Cambria Math" w:hAnsi="Cambria Math"/>
                <w:b w:val="0"/>
              </w:rPr>
              <w:t>⧠</w:t>
            </w:r>
            <w:r w:rsidRPr="00692D71">
              <w:rPr>
                <w:b w:val="0"/>
              </w:rPr>
              <w:t xml:space="preserve"> </w:t>
            </w:r>
            <w:r>
              <w:rPr>
                <w:b w:val="0"/>
              </w:rPr>
              <w:t>A. Completed f</w:t>
            </w:r>
            <w:r w:rsidRPr="001E1E75">
              <w:rPr>
                <w:b w:val="0"/>
              </w:rPr>
              <w:t xml:space="preserve">orms, written agreements, transportation request forms, logs, etc. to show evidence of coordinated transportation services. </w:t>
            </w:r>
            <w:r w:rsidRPr="001E1E75">
              <w:rPr>
                <w:b w:val="0"/>
                <w:i/>
              </w:rPr>
              <w:t xml:space="preserve">Includes type of transportation service provided, any arrangements or agreements with neighboring </w:t>
            </w:r>
            <w:r>
              <w:rPr>
                <w:b w:val="0"/>
                <w:i/>
              </w:rPr>
              <w:t>LEAs, start and stop dates, etc.</w:t>
            </w:r>
          </w:p>
        </w:tc>
        <w:tc>
          <w:tcPr>
            <w:tcW w:w="2160" w:type="dxa"/>
          </w:tcPr>
          <w:p w14:paraId="26A39180" w14:textId="77777777" w:rsidR="00E8204F" w:rsidRDefault="00E8204F" w:rsidP="00F06178">
            <w:pPr>
              <w:rPr>
                <w:rFonts w:cs="Cambria Math"/>
                <w:szCs w:val="18"/>
              </w:rPr>
            </w:pPr>
            <w:r>
              <w:rPr>
                <w:rFonts w:ascii="Cambria Math" w:hAnsi="Cambria Math" w:cs="Cambria Math"/>
                <w:szCs w:val="18"/>
              </w:rPr>
              <w:t>⧠</w:t>
            </w:r>
            <w:r>
              <w:rPr>
                <w:rFonts w:cs="Cambria Math"/>
                <w:szCs w:val="18"/>
              </w:rPr>
              <w:t xml:space="preserve"> Compliant</w:t>
            </w:r>
          </w:p>
          <w:p w14:paraId="6C119F3C" w14:textId="77777777" w:rsidR="00E8204F" w:rsidRDefault="00E8204F" w:rsidP="00F06178">
            <w:pPr>
              <w:rPr>
                <w:rFonts w:cs="Cambria Math"/>
                <w:szCs w:val="18"/>
              </w:rPr>
            </w:pPr>
            <w:r>
              <w:rPr>
                <w:rFonts w:ascii="Cambria Math" w:hAnsi="Cambria Math" w:cs="Cambria Math"/>
                <w:szCs w:val="18"/>
              </w:rPr>
              <w:t>⧠</w:t>
            </w:r>
            <w:r>
              <w:rPr>
                <w:rFonts w:cs="Cambria Math"/>
                <w:szCs w:val="18"/>
              </w:rPr>
              <w:t xml:space="preserve"> Action Plan Approved</w:t>
            </w:r>
          </w:p>
          <w:p w14:paraId="7B16A26D" w14:textId="77777777" w:rsidR="00E8204F" w:rsidRDefault="00E8204F" w:rsidP="00F06178">
            <w:pPr>
              <w:rPr>
                <w:rFonts w:cs="Cambria Math"/>
                <w:szCs w:val="18"/>
              </w:rPr>
            </w:pPr>
            <w:r>
              <w:rPr>
                <w:rFonts w:ascii="Cambria Math" w:hAnsi="Cambria Math" w:cs="Cambria Math"/>
                <w:szCs w:val="18"/>
              </w:rPr>
              <w:t>⧠</w:t>
            </w:r>
            <w:r>
              <w:rPr>
                <w:rFonts w:cs="Cambria Math"/>
                <w:szCs w:val="18"/>
              </w:rPr>
              <w:t xml:space="preserve"> Evidence Needed</w:t>
            </w:r>
          </w:p>
          <w:p w14:paraId="2E622383" w14:textId="77777777" w:rsidR="00E8204F" w:rsidRDefault="00E8204F" w:rsidP="00F06178">
            <w:pPr>
              <w:rPr>
                <w:rFonts w:cs="Cambria Math"/>
                <w:szCs w:val="18"/>
              </w:rPr>
            </w:pPr>
            <w:r>
              <w:rPr>
                <w:rFonts w:ascii="Cambria Math" w:hAnsi="Cambria Math" w:cs="Cambria Math"/>
                <w:szCs w:val="18"/>
              </w:rPr>
              <w:t>⧠</w:t>
            </w:r>
            <w:r>
              <w:rPr>
                <w:rFonts w:cs="Cambria Math"/>
                <w:szCs w:val="18"/>
              </w:rPr>
              <w:t xml:space="preserve"> Noncompliant</w:t>
            </w:r>
          </w:p>
          <w:p w14:paraId="05F9326F" w14:textId="77777777" w:rsidR="00E8204F" w:rsidRDefault="00E8204F" w:rsidP="00F06178">
            <w:pPr>
              <w:pStyle w:val="Calibri"/>
            </w:pPr>
            <w:r w:rsidRPr="00F668CA">
              <w:rPr>
                <w:rFonts w:ascii="Cambria Math" w:hAnsi="Cambria Math"/>
                <w:b w:val="0"/>
              </w:rPr>
              <w:t>⧠</w:t>
            </w:r>
            <w:r w:rsidRPr="00F668CA">
              <w:rPr>
                <w:b w:val="0"/>
              </w:rPr>
              <w:t xml:space="preserve"> N/A</w:t>
            </w:r>
          </w:p>
        </w:tc>
      </w:tr>
      <w:tr w:rsidR="00E8204F" w:rsidRPr="00063CEB" w14:paraId="2FAECCC3" w14:textId="7747243E" w:rsidTr="00E8204F">
        <w:tc>
          <w:tcPr>
            <w:tcW w:w="630" w:type="dxa"/>
            <w:shd w:val="clear" w:color="auto" w:fill="EAEAEA"/>
          </w:tcPr>
          <w:p w14:paraId="18D0BC81" w14:textId="77777777" w:rsidR="00E8204F" w:rsidRDefault="00E8204F" w:rsidP="00F87919">
            <w:pPr>
              <w:rPr>
                <w:rFonts w:cs="Times New Roman"/>
                <w:szCs w:val="18"/>
              </w:rPr>
            </w:pPr>
            <w:r>
              <w:rPr>
                <w:rFonts w:cs="Times New Roman"/>
                <w:szCs w:val="18"/>
              </w:rPr>
              <w:t>10.4</w:t>
            </w:r>
          </w:p>
        </w:tc>
        <w:tc>
          <w:tcPr>
            <w:tcW w:w="2880" w:type="dxa"/>
            <w:shd w:val="clear" w:color="auto" w:fill="EAEAEA"/>
          </w:tcPr>
          <w:p w14:paraId="1ADC6CD8" w14:textId="77777777" w:rsidR="00E8204F" w:rsidRPr="00F06178" w:rsidRDefault="00E8204F" w:rsidP="00F87919">
            <w:pPr>
              <w:rPr>
                <w:rFonts w:cs="Times New Roman"/>
                <w:b/>
                <w:szCs w:val="18"/>
              </w:rPr>
            </w:pPr>
            <w:r w:rsidRPr="00F06178">
              <w:rPr>
                <w:rFonts w:cs="Times New Roman"/>
                <w:b/>
                <w:szCs w:val="18"/>
              </w:rPr>
              <w:t>LEA Liaison</w:t>
            </w:r>
          </w:p>
          <w:p w14:paraId="154854FE" w14:textId="77777777" w:rsidR="00E8204F" w:rsidRPr="00F06178" w:rsidRDefault="00E8204F" w:rsidP="004E5462">
            <w:pPr>
              <w:rPr>
                <w:rFonts w:cs="Times New Roman"/>
                <w:i/>
                <w:szCs w:val="18"/>
              </w:rPr>
            </w:pPr>
            <w:r w:rsidRPr="00F06178">
              <w:rPr>
                <w:rFonts w:cs="Times New Roman"/>
                <w:i/>
                <w:szCs w:val="18"/>
              </w:rPr>
              <w:t xml:space="preserve">The LEA has a designated homeless liaison, who is able to carry out the duties described in the McKinney-Vento Act and who has participated in professional development and other technical assistance activities as determined appropriate by OSPI, to assist with identification, enrollment, attendance, and academic success of homeless children and youth. McKinney-Vento </w:t>
            </w:r>
            <w:r w:rsidRPr="00F06178">
              <w:rPr>
                <w:rFonts w:cs="Times New Roman"/>
                <w:i/>
                <w:szCs w:val="18"/>
              </w:rPr>
              <w:lastRenderedPageBreak/>
              <w:t>Sec 722(g</w:t>
            </w:r>
            <w:proofErr w:type="gramStart"/>
            <w:r w:rsidRPr="00F06178">
              <w:rPr>
                <w:rFonts w:cs="Times New Roman"/>
                <w:i/>
                <w:szCs w:val="18"/>
              </w:rPr>
              <w:t>)(</w:t>
            </w:r>
            <w:proofErr w:type="gramEnd"/>
            <w:r w:rsidRPr="00F06178">
              <w:rPr>
                <w:rFonts w:cs="Times New Roman"/>
                <w:i/>
                <w:szCs w:val="18"/>
              </w:rPr>
              <w:t>1)(J)(ii) and Sec 722 (g)(1)(J)(I)(iv).</w:t>
            </w:r>
          </w:p>
        </w:tc>
        <w:tc>
          <w:tcPr>
            <w:tcW w:w="8910" w:type="dxa"/>
            <w:shd w:val="clear" w:color="auto" w:fill="EAEAEA"/>
          </w:tcPr>
          <w:p w14:paraId="12F1426F" w14:textId="77777777" w:rsidR="00E8204F" w:rsidRDefault="00E8204F" w:rsidP="00F87919">
            <w:pPr>
              <w:pStyle w:val="Calibri"/>
            </w:pPr>
            <w:r>
              <w:lastRenderedPageBreak/>
              <w:t>LEA Level</w:t>
            </w:r>
          </w:p>
          <w:p w14:paraId="4C8E4B9B" w14:textId="77777777" w:rsidR="00E8204F" w:rsidRDefault="00E8204F" w:rsidP="00F87919">
            <w:pPr>
              <w:pStyle w:val="Calibri"/>
              <w:rPr>
                <w:b w:val="0"/>
              </w:rPr>
            </w:pPr>
            <w:r w:rsidRPr="00692D71">
              <w:rPr>
                <w:rFonts w:ascii="Cambria Math" w:hAnsi="Cambria Math"/>
                <w:b w:val="0"/>
              </w:rPr>
              <w:t>⧠</w:t>
            </w:r>
            <w:r w:rsidRPr="00692D71">
              <w:rPr>
                <w:b w:val="0"/>
              </w:rPr>
              <w:t xml:space="preserve"> </w:t>
            </w:r>
            <w:r>
              <w:rPr>
                <w:b w:val="0"/>
              </w:rPr>
              <w:t>A. Name/title of liaison.</w:t>
            </w:r>
          </w:p>
          <w:p w14:paraId="09F74464" w14:textId="77777777" w:rsidR="00E8204F" w:rsidRPr="00000EFE" w:rsidRDefault="00E8204F" w:rsidP="00F87919">
            <w:pPr>
              <w:pStyle w:val="Calibri"/>
              <w:rPr>
                <w:b w:val="0"/>
              </w:rPr>
            </w:pPr>
            <w:r w:rsidRPr="00692D71">
              <w:rPr>
                <w:rFonts w:ascii="Cambria Math" w:hAnsi="Cambria Math"/>
                <w:b w:val="0"/>
              </w:rPr>
              <w:t>⧠</w:t>
            </w:r>
            <w:r w:rsidRPr="00692D71">
              <w:rPr>
                <w:b w:val="0"/>
              </w:rPr>
              <w:t xml:space="preserve"> </w:t>
            </w:r>
            <w:r>
              <w:rPr>
                <w:b w:val="0"/>
              </w:rPr>
              <w:t>B. LEA</w:t>
            </w:r>
            <w:r w:rsidRPr="00943BC9">
              <w:rPr>
                <w:b w:val="0"/>
              </w:rPr>
              <w:t xml:space="preserve"> documents (forms, posters, brochures and parent information) shows the name and contact information of the designated liaison. </w:t>
            </w:r>
          </w:p>
          <w:p w14:paraId="6E0763F4" w14:textId="77777777" w:rsidR="00E8204F" w:rsidRDefault="00E8204F" w:rsidP="00F87919">
            <w:pPr>
              <w:pStyle w:val="Calibri"/>
            </w:pPr>
          </w:p>
          <w:p w14:paraId="2C926740" w14:textId="77777777" w:rsidR="00E8204F" w:rsidRDefault="00E8204F" w:rsidP="00F87919">
            <w:pPr>
              <w:pStyle w:val="Calibri"/>
            </w:pPr>
            <w:r>
              <w:t>Building Level</w:t>
            </w:r>
          </w:p>
          <w:p w14:paraId="33ADBF08" w14:textId="4DBD4B68" w:rsidR="00E8204F" w:rsidRPr="00832ADC" w:rsidRDefault="00E8204F" w:rsidP="00F87919">
            <w:pPr>
              <w:pStyle w:val="Calibri"/>
              <w:rPr>
                <w:b w:val="0"/>
                <w:i/>
              </w:rPr>
            </w:pPr>
            <w:r w:rsidRPr="00692D71">
              <w:rPr>
                <w:rFonts w:ascii="Cambria Math" w:hAnsi="Cambria Math"/>
                <w:b w:val="0"/>
              </w:rPr>
              <w:t>⧠</w:t>
            </w:r>
            <w:r w:rsidRPr="00692D71">
              <w:rPr>
                <w:b w:val="0"/>
              </w:rPr>
              <w:t xml:space="preserve"> </w:t>
            </w:r>
            <w:r>
              <w:rPr>
                <w:b w:val="0"/>
              </w:rPr>
              <w:t xml:space="preserve">C. </w:t>
            </w:r>
            <w:r w:rsidRPr="001E1E75">
              <w:rPr>
                <w:b w:val="0"/>
              </w:rPr>
              <w:t xml:space="preserve">Building staff can identify/name the </w:t>
            </w:r>
            <w:r>
              <w:rPr>
                <w:b w:val="0"/>
              </w:rPr>
              <w:t>LEA</w:t>
            </w:r>
            <w:r w:rsidRPr="001E1E75">
              <w:rPr>
                <w:b w:val="0"/>
              </w:rPr>
              <w:t xml:space="preserve"> homeless liaison, and the </w:t>
            </w:r>
            <w:r>
              <w:rPr>
                <w:b w:val="0"/>
              </w:rPr>
              <w:t>LEA</w:t>
            </w:r>
            <w:r w:rsidRPr="001E1E75">
              <w:rPr>
                <w:b w:val="0"/>
              </w:rPr>
              <w:t xml:space="preserve"> liaison’s name/contact information is included on homeless informational materials posted in the building or distributed at the building level. </w:t>
            </w:r>
            <w:r>
              <w:rPr>
                <w:b w:val="0"/>
              </w:rPr>
              <w:t>S</w:t>
            </w:r>
            <w:r w:rsidRPr="001E1E75">
              <w:rPr>
                <w:b w:val="0"/>
                <w:i/>
              </w:rPr>
              <w:t xml:space="preserve">ome </w:t>
            </w:r>
            <w:r>
              <w:rPr>
                <w:b w:val="0"/>
                <w:i/>
              </w:rPr>
              <w:t>LEA</w:t>
            </w:r>
            <w:r w:rsidRPr="001E1E75">
              <w:rPr>
                <w:b w:val="0"/>
                <w:i/>
              </w:rPr>
              <w:t>s also have building-level liaisons.</w:t>
            </w:r>
          </w:p>
        </w:tc>
        <w:tc>
          <w:tcPr>
            <w:tcW w:w="2160" w:type="dxa"/>
            <w:shd w:val="clear" w:color="auto" w:fill="EAEAEA"/>
          </w:tcPr>
          <w:p w14:paraId="2B865A9E" w14:textId="77777777" w:rsidR="00E8204F" w:rsidRDefault="00E8204F" w:rsidP="00F06178">
            <w:pPr>
              <w:rPr>
                <w:rFonts w:cs="Cambria Math"/>
                <w:szCs w:val="18"/>
              </w:rPr>
            </w:pPr>
            <w:r>
              <w:rPr>
                <w:rFonts w:ascii="Cambria Math" w:hAnsi="Cambria Math" w:cs="Cambria Math"/>
                <w:szCs w:val="18"/>
              </w:rPr>
              <w:t>⧠</w:t>
            </w:r>
            <w:r>
              <w:rPr>
                <w:rFonts w:cs="Cambria Math"/>
                <w:szCs w:val="18"/>
              </w:rPr>
              <w:t xml:space="preserve"> Compliant</w:t>
            </w:r>
          </w:p>
          <w:p w14:paraId="5C4F2887" w14:textId="77777777" w:rsidR="00E8204F" w:rsidRDefault="00E8204F" w:rsidP="00F06178">
            <w:pPr>
              <w:rPr>
                <w:rFonts w:cs="Cambria Math"/>
                <w:szCs w:val="18"/>
              </w:rPr>
            </w:pPr>
            <w:r>
              <w:rPr>
                <w:rFonts w:ascii="Cambria Math" w:hAnsi="Cambria Math" w:cs="Cambria Math"/>
                <w:szCs w:val="18"/>
              </w:rPr>
              <w:t>⧠</w:t>
            </w:r>
            <w:r>
              <w:rPr>
                <w:rFonts w:cs="Cambria Math"/>
                <w:szCs w:val="18"/>
              </w:rPr>
              <w:t xml:space="preserve"> Action Plan Approved</w:t>
            </w:r>
          </w:p>
          <w:p w14:paraId="63D2A7AB" w14:textId="77777777" w:rsidR="00E8204F" w:rsidRDefault="00E8204F" w:rsidP="00F06178">
            <w:pPr>
              <w:rPr>
                <w:rFonts w:cs="Cambria Math"/>
                <w:szCs w:val="18"/>
              </w:rPr>
            </w:pPr>
            <w:r>
              <w:rPr>
                <w:rFonts w:ascii="Cambria Math" w:hAnsi="Cambria Math" w:cs="Cambria Math"/>
                <w:szCs w:val="18"/>
              </w:rPr>
              <w:t>⧠</w:t>
            </w:r>
            <w:r>
              <w:rPr>
                <w:rFonts w:cs="Cambria Math"/>
                <w:szCs w:val="18"/>
              </w:rPr>
              <w:t xml:space="preserve"> Evidence Needed</w:t>
            </w:r>
          </w:p>
          <w:p w14:paraId="23774927" w14:textId="77777777" w:rsidR="00E8204F" w:rsidRDefault="00E8204F" w:rsidP="00F06178">
            <w:pPr>
              <w:rPr>
                <w:rFonts w:cs="Cambria Math"/>
                <w:szCs w:val="18"/>
              </w:rPr>
            </w:pPr>
            <w:r>
              <w:rPr>
                <w:rFonts w:ascii="Cambria Math" w:hAnsi="Cambria Math" w:cs="Cambria Math"/>
                <w:szCs w:val="18"/>
              </w:rPr>
              <w:t>⧠</w:t>
            </w:r>
            <w:r>
              <w:rPr>
                <w:rFonts w:cs="Cambria Math"/>
                <w:szCs w:val="18"/>
              </w:rPr>
              <w:t xml:space="preserve"> Noncompliant</w:t>
            </w:r>
          </w:p>
          <w:p w14:paraId="323E2493" w14:textId="77777777" w:rsidR="00E8204F" w:rsidRDefault="00E8204F" w:rsidP="00F06178">
            <w:pPr>
              <w:pStyle w:val="Calibri"/>
            </w:pPr>
            <w:r w:rsidRPr="00F668CA">
              <w:rPr>
                <w:rFonts w:ascii="Cambria Math" w:hAnsi="Cambria Math"/>
                <w:b w:val="0"/>
              </w:rPr>
              <w:t>⧠</w:t>
            </w:r>
            <w:r w:rsidRPr="00F668CA">
              <w:rPr>
                <w:b w:val="0"/>
              </w:rPr>
              <w:t xml:space="preserve"> N/A</w:t>
            </w:r>
          </w:p>
        </w:tc>
      </w:tr>
      <w:tr w:rsidR="00E8204F" w:rsidRPr="00063CEB" w14:paraId="4E66EDFA" w14:textId="4B00080E" w:rsidTr="00E8204F">
        <w:tc>
          <w:tcPr>
            <w:tcW w:w="630" w:type="dxa"/>
            <w:shd w:val="clear" w:color="auto" w:fill="auto"/>
          </w:tcPr>
          <w:p w14:paraId="5FF2108E" w14:textId="77777777" w:rsidR="00E8204F" w:rsidRDefault="00E8204F" w:rsidP="00F87919">
            <w:pPr>
              <w:rPr>
                <w:rFonts w:cs="Times New Roman"/>
                <w:szCs w:val="18"/>
              </w:rPr>
            </w:pPr>
            <w:r>
              <w:rPr>
                <w:rFonts w:cs="Times New Roman"/>
                <w:szCs w:val="18"/>
              </w:rPr>
              <w:t>10.5</w:t>
            </w:r>
          </w:p>
        </w:tc>
        <w:tc>
          <w:tcPr>
            <w:tcW w:w="2880" w:type="dxa"/>
            <w:shd w:val="clear" w:color="auto" w:fill="auto"/>
          </w:tcPr>
          <w:p w14:paraId="64720EDF" w14:textId="77777777" w:rsidR="00E8204F" w:rsidRPr="00884812" w:rsidRDefault="00E8204F" w:rsidP="00F87919">
            <w:pPr>
              <w:rPr>
                <w:rFonts w:cs="Times New Roman"/>
                <w:b/>
                <w:szCs w:val="18"/>
              </w:rPr>
            </w:pPr>
            <w:r w:rsidRPr="00884812">
              <w:rPr>
                <w:rFonts w:cs="Times New Roman"/>
                <w:b/>
                <w:szCs w:val="18"/>
              </w:rPr>
              <w:t>Identification of Students</w:t>
            </w:r>
          </w:p>
          <w:p w14:paraId="06B16173" w14:textId="77777777" w:rsidR="00E8204F" w:rsidRDefault="00E8204F" w:rsidP="00F87919">
            <w:pPr>
              <w:rPr>
                <w:rFonts w:cs="Times New Roman"/>
                <w:i/>
                <w:szCs w:val="18"/>
              </w:rPr>
            </w:pPr>
            <w:r w:rsidRPr="001E1E75">
              <w:rPr>
                <w:rFonts w:cs="Times New Roman"/>
                <w:i/>
                <w:szCs w:val="18"/>
              </w:rPr>
              <w:t xml:space="preserve">The </w:t>
            </w:r>
            <w:r>
              <w:rPr>
                <w:rFonts w:cs="Times New Roman"/>
                <w:i/>
                <w:szCs w:val="18"/>
              </w:rPr>
              <w:t>LEA</w:t>
            </w:r>
            <w:r w:rsidRPr="001E1E75">
              <w:rPr>
                <w:rFonts w:cs="Times New Roman"/>
                <w:i/>
                <w:szCs w:val="18"/>
              </w:rPr>
              <w:t xml:space="preserve">’s homeless liaison ensures that homeless children and youth </w:t>
            </w:r>
            <w:proofErr w:type="gramStart"/>
            <w:r w:rsidRPr="001E1E75">
              <w:rPr>
                <w:rFonts w:cs="Times New Roman"/>
                <w:i/>
                <w:szCs w:val="18"/>
              </w:rPr>
              <w:t>are identified and enrolled by school personnel and through coordination activities with other entities and agencies</w:t>
            </w:r>
            <w:proofErr w:type="gramEnd"/>
            <w:r w:rsidRPr="001E1E75">
              <w:rPr>
                <w:rFonts w:cs="Times New Roman"/>
                <w:i/>
                <w:szCs w:val="18"/>
              </w:rPr>
              <w:t>. McKinney-Vento Sec 722(g</w:t>
            </w:r>
            <w:proofErr w:type="gramStart"/>
            <w:r w:rsidRPr="001E1E75">
              <w:rPr>
                <w:rFonts w:cs="Times New Roman"/>
                <w:i/>
                <w:szCs w:val="18"/>
              </w:rPr>
              <w:t>)(</w:t>
            </w:r>
            <w:proofErr w:type="gramEnd"/>
            <w:r w:rsidRPr="001E1E75">
              <w:rPr>
                <w:rFonts w:cs="Times New Roman"/>
                <w:i/>
                <w:szCs w:val="18"/>
              </w:rPr>
              <w:t>6)(A)(</w:t>
            </w:r>
            <w:proofErr w:type="spellStart"/>
            <w:r w:rsidRPr="001E1E75">
              <w:rPr>
                <w:rFonts w:cs="Times New Roman"/>
                <w:i/>
                <w:szCs w:val="18"/>
              </w:rPr>
              <w:t>i</w:t>
            </w:r>
            <w:proofErr w:type="spellEnd"/>
            <w:r w:rsidRPr="001E1E75">
              <w:rPr>
                <w:rFonts w:cs="Times New Roman"/>
                <w:i/>
                <w:szCs w:val="18"/>
              </w:rPr>
              <w:t>).</w:t>
            </w:r>
            <w:r>
              <w:rPr>
                <w:rFonts w:cs="Times New Roman"/>
                <w:i/>
                <w:szCs w:val="18"/>
              </w:rPr>
              <w:t xml:space="preserve"> </w:t>
            </w:r>
          </w:p>
          <w:p w14:paraId="5DF4237C" w14:textId="77777777" w:rsidR="00E8204F" w:rsidRPr="00F06178" w:rsidRDefault="00E8204F" w:rsidP="00F87919">
            <w:pPr>
              <w:rPr>
                <w:rFonts w:cs="Times New Roman"/>
                <w:i/>
                <w:szCs w:val="18"/>
              </w:rPr>
            </w:pPr>
          </w:p>
          <w:p w14:paraId="7A023A6A" w14:textId="77777777" w:rsidR="00E8204F" w:rsidRPr="00F06178" w:rsidRDefault="00E8204F" w:rsidP="00F87919">
            <w:pPr>
              <w:rPr>
                <w:rFonts w:cs="Times New Roman"/>
                <w:i/>
                <w:szCs w:val="18"/>
              </w:rPr>
            </w:pPr>
            <w:r w:rsidRPr="00F06178">
              <w:rPr>
                <w:rFonts w:cs="Times New Roman"/>
                <w:i/>
                <w:szCs w:val="18"/>
              </w:rPr>
              <w:t>The LEA ensures that the liaison for homeless education children and youths has participated in professional development and other technical assistance activities as determined appropriate by OSPI. McKinney-Vento Sec 722(g</w:t>
            </w:r>
            <w:proofErr w:type="gramStart"/>
            <w:r w:rsidRPr="00F06178">
              <w:rPr>
                <w:rFonts w:cs="Times New Roman"/>
                <w:i/>
                <w:szCs w:val="18"/>
              </w:rPr>
              <w:t>)(</w:t>
            </w:r>
            <w:proofErr w:type="gramEnd"/>
            <w:r w:rsidRPr="00F06178">
              <w:rPr>
                <w:rFonts w:cs="Times New Roman"/>
                <w:i/>
                <w:szCs w:val="18"/>
              </w:rPr>
              <w:t>1)(J)(I)(iv).</w:t>
            </w:r>
          </w:p>
          <w:p w14:paraId="4287E3B4" w14:textId="77777777" w:rsidR="00E8204F" w:rsidRPr="00F06178" w:rsidRDefault="00E8204F" w:rsidP="00F87919">
            <w:pPr>
              <w:rPr>
                <w:rFonts w:cs="Times New Roman"/>
                <w:i/>
                <w:szCs w:val="18"/>
              </w:rPr>
            </w:pPr>
          </w:p>
          <w:p w14:paraId="72373925" w14:textId="77777777" w:rsidR="00E8204F" w:rsidRPr="001E1E75" w:rsidRDefault="00E8204F" w:rsidP="00F87919">
            <w:pPr>
              <w:rPr>
                <w:rFonts w:cs="Times New Roman"/>
                <w:i/>
                <w:szCs w:val="18"/>
              </w:rPr>
            </w:pPr>
            <w:r w:rsidRPr="00F06178">
              <w:rPr>
                <w:rFonts w:cs="Times New Roman"/>
                <w:i/>
                <w:szCs w:val="18"/>
              </w:rPr>
              <w:t>The LEA liaison for homeless children and youth shall ensure that school personnel receive professional development and other support. McKinney-Vento Sec 722(g</w:t>
            </w:r>
            <w:proofErr w:type="gramStart"/>
            <w:r w:rsidRPr="00F06178">
              <w:rPr>
                <w:rFonts w:cs="Times New Roman"/>
                <w:i/>
                <w:szCs w:val="18"/>
              </w:rPr>
              <w:t>)(</w:t>
            </w:r>
            <w:proofErr w:type="gramEnd"/>
            <w:r w:rsidRPr="00F06178">
              <w:rPr>
                <w:rFonts w:cs="Times New Roman"/>
                <w:i/>
                <w:szCs w:val="18"/>
              </w:rPr>
              <w:t>6)(A)(ix).</w:t>
            </w:r>
          </w:p>
        </w:tc>
        <w:tc>
          <w:tcPr>
            <w:tcW w:w="8910" w:type="dxa"/>
            <w:shd w:val="clear" w:color="auto" w:fill="auto"/>
          </w:tcPr>
          <w:p w14:paraId="4B982897" w14:textId="77777777" w:rsidR="00E8204F" w:rsidRDefault="00E8204F" w:rsidP="00F87919">
            <w:pPr>
              <w:pStyle w:val="Calibri"/>
            </w:pPr>
            <w:r>
              <w:t>LEA Level</w:t>
            </w:r>
          </w:p>
          <w:p w14:paraId="275A1547" w14:textId="77777777" w:rsidR="00E8204F" w:rsidRPr="001E1E75" w:rsidRDefault="00E8204F" w:rsidP="00F87919">
            <w:pPr>
              <w:pStyle w:val="Calibri"/>
              <w:rPr>
                <w:b w:val="0"/>
              </w:rPr>
            </w:pPr>
            <w:r w:rsidRPr="00692D71">
              <w:rPr>
                <w:rFonts w:ascii="Cambria Math" w:hAnsi="Cambria Math"/>
                <w:b w:val="0"/>
              </w:rPr>
              <w:t>⧠</w:t>
            </w:r>
            <w:r w:rsidRPr="00692D71">
              <w:rPr>
                <w:b w:val="0"/>
              </w:rPr>
              <w:t xml:space="preserve"> </w:t>
            </w:r>
            <w:r>
              <w:rPr>
                <w:b w:val="0"/>
              </w:rPr>
              <w:t>A. E</w:t>
            </w:r>
            <w:r w:rsidRPr="001E1E75">
              <w:rPr>
                <w:b w:val="0"/>
              </w:rPr>
              <w:t xml:space="preserve">vidence that </w:t>
            </w:r>
            <w:r>
              <w:rPr>
                <w:b w:val="0"/>
              </w:rPr>
              <w:t>LEA</w:t>
            </w:r>
            <w:r w:rsidRPr="001E1E75">
              <w:rPr>
                <w:b w:val="0"/>
              </w:rPr>
              <w:t xml:space="preserve"> has adopted a </w:t>
            </w:r>
            <w:proofErr w:type="gramStart"/>
            <w:r w:rsidRPr="00970E73">
              <w:rPr>
                <w:b w:val="0"/>
                <w:i/>
              </w:rPr>
              <w:t>student</w:t>
            </w:r>
            <w:r w:rsidRPr="001E1E75">
              <w:rPr>
                <w:b w:val="0"/>
              </w:rPr>
              <w:t xml:space="preserve"> </w:t>
            </w:r>
            <w:r w:rsidRPr="00E82C63">
              <w:rPr>
                <w:b w:val="0"/>
                <w:i/>
              </w:rPr>
              <w:t>housing</w:t>
            </w:r>
            <w:proofErr w:type="gramEnd"/>
            <w:r w:rsidRPr="00E82C63">
              <w:rPr>
                <w:b w:val="0"/>
                <w:i/>
              </w:rPr>
              <w:t xml:space="preserve"> questionnaire</w:t>
            </w:r>
            <w:r w:rsidRPr="001E1E75">
              <w:rPr>
                <w:b w:val="0"/>
              </w:rPr>
              <w:t xml:space="preserve"> </w:t>
            </w:r>
            <w:r>
              <w:rPr>
                <w:b w:val="0"/>
              </w:rPr>
              <w:t>that</w:t>
            </w:r>
            <w:r w:rsidRPr="001E1E75">
              <w:rPr>
                <w:b w:val="0"/>
              </w:rPr>
              <w:t xml:space="preserve"> is disseminated to all families in the </w:t>
            </w:r>
            <w:r>
              <w:rPr>
                <w:b w:val="0"/>
              </w:rPr>
              <w:t>LEA</w:t>
            </w:r>
            <w:r w:rsidRPr="001E1E75">
              <w:rPr>
                <w:b w:val="0"/>
              </w:rPr>
              <w:t xml:space="preserve"> at least annually.</w:t>
            </w:r>
          </w:p>
          <w:p w14:paraId="45EF1843" w14:textId="77777777" w:rsidR="00E8204F" w:rsidRPr="001E1E75" w:rsidRDefault="00E8204F" w:rsidP="00F87919">
            <w:pPr>
              <w:pStyle w:val="Calibri"/>
              <w:rPr>
                <w:b w:val="0"/>
              </w:rPr>
            </w:pPr>
            <w:r w:rsidRPr="00692D71">
              <w:rPr>
                <w:rFonts w:ascii="Cambria Math" w:hAnsi="Cambria Math"/>
                <w:b w:val="0"/>
              </w:rPr>
              <w:t>⧠</w:t>
            </w:r>
            <w:r w:rsidRPr="00692D71">
              <w:rPr>
                <w:b w:val="0"/>
              </w:rPr>
              <w:t xml:space="preserve"> </w:t>
            </w:r>
            <w:r>
              <w:rPr>
                <w:b w:val="0"/>
              </w:rPr>
              <w:t xml:space="preserve">B. </w:t>
            </w:r>
            <w:r w:rsidRPr="00970E73">
              <w:rPr>
                <w:b w:val="0"/>
              </w:rPr>
              <w:t xml:space="preserve">Evidence that </w:t>
            </w:r>
            <w:r>
              <w:rPr>
                <w:b w:val="0"/>
              </w:rPr>
              <w:t>LEA</w:t>
            </w:r>
            <w:r w:rsidRPr="00970E73">
              <w:rPr>
                <w:b w:val="0"/>
              </w:rPr>
              <w:t xml:space="preserve"> liaison has attended OSPI (or similar) training regarding the rights of homeless students and the appropriate identification of homeless students.</w:t>
            </w:r>
          </w:p>
          <w:p w14:paraId="0082A985" w14:textId="5D45F88D" w:rsidR="00E8204F" w:rsidRPr="00F06178" w:rsidRDefault="00E8204F" w:rsidP="00F87919">
            <w:pPr>
              <w:pStyle w:val="Calibri"/>
              <w:rPr>
                <w:b w:val="0"/>
              </w:rPr>
            </w:pPr>
            <w:r w:rsidRPr="00692D71">
              <w:rPr>
                <w:rFonts w:ascii="Cambria Math" w:hAnsi="Cambria Math"/>
                <w:b w:val="0"/>
              </w:rPr>
              <w:t>⧠</w:t>
            </w:r>
            <w:r w:rsidRPr="00692D71">
              <w:rPr>
                <w:b w:val="0"/>
              </w:rPr>
              <w:t xml:space="preserve"> </w:t>
            </w:r>
            <w:r>
              <w:rPr>
                <w:b w:val="0"/>
              </w:rPr>
              <w:t xml:space="preserve">C. </w:t>
            </w:r>
            <w:r w:rsidRPr="001E1E75">
              <w:rPr>
                <w:b w:val="0"/>
              </w:rPr>
              <w:t xml:space="preserve">Evidence that </w:t>
            </w:r>
            <w:r>
              <w:rPr>
                <w:b w:val="0"/>
                <w:i/>
              </w:rPr>
              <w:t>LEA staff participates in training</w:t>
            </w:r>
            <w:r w:rsidRPr="00E82C63">
              <w:rPr>
                <w:b w:val="0"/>
                <w:i/>
              </w:rPr>
              <w:t xml:space="preserve"> provided</w:t>
            </w:r>
            <w:r w:rsidRPr="001E1E75">
              <w:rPr>
                <w:b w:val="0"/>
              </w:rPr>
              <w:t xml:space="preserve"> by the </w:t>
            </w:r>
            <w:r>
              <w:rPr>
                <w:b w:val="0"/>
              </w:rPr>
              <w:t>LEA</w:t>
            </w:r>
            <w:r w:rsidRPr="001E1E75">
              <w:rPr>
                <w:b w:val="0"/>
              </w:rPr>
              <w:t xml:space="preserve"> homeless liaison or other trained staff regarding compliance with McKinney- Vento, rights of homeless students, etc</w:t>
            </w:r>
            <w:r w:rsidRPr="00943BC9">
              <w:rPr>
                <w:b w:val="0"/>
              </w:rPr>
              <w:t>. (Evidence</w:t>
            </w:r>
            <w:r w:rsidRPr="007112A5">
              <w:rPr>
                <w:b w:val="0"/>
              </w:rPr>
              <w:t xml:space="preserve"> may include sa</w:t>
            </w:r>
            <w:r>
              <w:rPr>
                <w:b w:val="0"/>
              </w:rPr>
              <w:t>mple materials used in LEA-</w:t>
            </w:r>
            <w:r w:rsidRPr="007112A5">
              <w:rPr>
                <w:b w:val="0"/>
              </w:rPr>
              <w:t xml:space="preserve">level McKinney-Vento training, sign-in sheets, certificates of </w:t>
            </w:r>
            <w:r w:rsidRPr="00943BC9">
              <w:rPr>
                <w:b w:val="0"/>
              </w:rPr>
              <w:t>attendance, agendas, etc</w:t>
            </w:r>
            <w:r>
              <w:rPr>
                <w:b w:val="0"/>
              </w:rPr>
              <w:t>.)</w:t>
            </w:r>
          </w:p>
          <w:p w14:paraId="2FAE0B5D" w14:textId="77777777" w:rsidR="00E8204F" w:rsidRDefault="00E8204F" w:rsidP="00F87919">
            <w:pPr>
              <w:pStyle w:val="Calibri"/>
            </w:pPr>
          </w:p>
          <w:p w14:paraId="42F6C388" w14:textId="77777777" w:rsidR="00E8204F" w:rsidRDefault="00E8204F" w:rsidP="00F87919">
            <w:pPr>
              <w:pStyle w:val="Calibri"/>
            </w:pPr>
            <w:r>
              <w:t>Building Level</w:t>
            </w:r>
          </w:p>
          <w:p w14:paraId="0FB80819" w14:textId="77777777" w:rsidR="00E8204F" w:rsidRDefault="00E8204F" w:rsidP="00F87919">
            <w:pPr>
              <w:pStyle w:val="Calibri"/>
            </w:pPr>
            <w:r w:rsidRPr="00692D71">
              <w:rPr>
                <w:rFonts w:ascii="Cambria Math" w:hAnsi="Cambria Math"/>
                <w:b w:val="0"/>
              </w:rPr>
              <w:t>⧠</w:t>
            </w:r>
            <w:r w:rsidRPr="00692D71">
              <w:rPr>
                <w:b w:val="0"/>
              </w:rPr>
              <w:t xml:space="preserve"> </w:t>
            </w:r>
            <w:r>
              <w:rPr>
                <w:b w:val="0"/>
              </w:rPr>
              <w:t xml:space="preserve">D. </w:t>
            </w:r>
            <w:r w:rsidRPr="001E1E75">
              <w:rPr>
                <w:b w:val="0"/>
              </w:rPr>
              <w:t xml:space="preserve">Evidence that building staff </w:t>
            </w:r>
            <w:r>
              <w:rPr>
                <w:b w:val="0"/>
              </w:rPr>
              <w:t>m</w:t>
            </w:r>
            <w:r w:rsidRPr="001E1E75">
              <w:rPr>
                <w:b w:val="0"/>
              </w:rPr>
              <w:t xml:space="preserve">embers receive routine McKinney-Vento training, and homeless students </w:t>
            </w:r>
            <w:proofErr w:type="gramStart"/>
            <w:r w:rsidRPr="001E1E75">
              <w:rPr>
                <w:b w:val="0"/>
              </w:rPr>
              <w:t xml:space="preserve">are actively identified and </w:t>
            </w:r>
            <w:r>
              <w:rPr>
                <w:b w:val="0"/>
              </w:rPr>
              <w:t>i</w:t>
            </w:r>
            <w:r w:rsidRPr="001E1E75">
              <w:rPr>
                <w:b w:val="0"/>
              </w:rPr>
              <w:t>mmediately served</w:t>
            </w:r>
            <w:proofErr w:type="gramEnd"/>
            <w:r w:rsidRPr="007112A5">
              <w:rPr>
                <w:b w:val="0"/>
              </w:rPr>
              <w:t>. Evidence may include training logs, sign-in sheets, sample materials, building level intake materials, housing questionnaires, parent information, etc</w:t>
            </w:r>
            <w:r w:rsidRPr="001E1E75">
              <w:rPr>
                <w:b w:val="0"/>
                <w:i/>
              </w:rPr>
              <w:t>.</w:t>
            </w:r>
          </w:p>
        </w:tc>
        <w:tc>
          <w:tcPr>
            <w:tcW w:w="2160" w:type="dxa"/>
          </w:tcPr>
          <w:p w14:paraId="221B4E0C" w14:textId="77777777" w:rsidR="00E8204F" w:rsidRDefault="00E8204F" w:rsidP="00F06178">
            <w:pPr>
              <w:rPr>
                <w:rFonts w:cs="Cambria Math"/>
                <w:szCs w:val="18"/>
              </w:rPr>
            </w:pPr>
            <w:r>
              <w:rPr>
                <w:rFonts w:ascii="Cambria Math" w:hAnsi="Cambria Math" w:cs="Cambria Math"/>
                <w:szCs w:val="18"/>
              </w:rPr>
              <w:t>⧠</w:t>
            </w:r>
            <w:r>
              <w:rPr>
                <w:rFonts w:cs="Cambria Math"/>
                <w:szCs w:val="18"/>
              </w:rPr>
              <w:t xml:space="preserve"> Compliant</w:t>
            </w:r>
          </w:p>
          <w:p w14:paraId="0C8DE739" w14:textId="77777777" w:rsidR="00E8204F" w:rsidRDefault="00E8204F" w:rsidP="00F06178">
            <w:pPr>
              <w:rPr>
                <w:rFonts w:cs="Cambria Math"/>
                <w:szCs w:val="18"/>
              </w:rPr>
            </w:pPr>
            <w:r>
              <w:rPr>
                <w:rFonts w:ascii="Cambria Math" w:hAnsi="Cambria Math" w:cs="Cambria Math"/>
                <w:szCs w:val="18"/>
              </w:rPr>
              <w:t>⧠</w:t>
            </w:r>
            <w:r>
              <w:rPr>
                <w:rFonts w:cs="Cambria Math"/>
                <w:szCs w:val="18"/>
              </w:rPr>
              <w:t xml:space="preserve"> Action Plan Approved</w:t>
            </w:r>
          </w:p>
          <w:p w14:paraId="3AEC2669" w14:textId="77777777" w:rsidR="00E8204F" w:rsidRDefault="00E8204F" w:rsidP="00F06178">
            <w:pPr>
              <w:rPr>
                <w:rFonts w:cs="Cambria Math"/>
                <w:szCs w:val="18"/>
              </w:rPr>
            </w:pPr>
            <w:r>
              <w:rPr>
                <w:rFonts w:ascii="Cambria Math" w:hAnsi="Cambria Math" w:cs="Cambria Math"/>
                <w:szCs w:val="18"/>
              </w:rPr>
              <w:t>⧠</w:t>
            </w:r>
            <w:r>
              <w:rPr>
                <w:rFonts w:cs="Cambria Math"/>
                <w:szCs w:val="18"/>
              </w:rPr>
              <w:t xml:space="preserve"> Evidence Needed</w:t>
            </w:r>
          </w:p>
          <w:p w14:paraId="108A6689" w14:textId="77777777" w:rsidR="00E8204F" w:rsidRDefault="00E8204F" w:rsidP="00F06178">
            <w:pPr>
              <w:rPr>
                <w:rFonts w:cs="Cambria Math"/>
                <w:szCs w:val="18"/>
              </w:rPr>
            </w:pPr>
            <w:r>
              <w:rPr>
                <w:rFonts w:ascii="Cambria Math" w:hAnsi="Cambria Math" w:cs="Cambria Math"/>
                <w:szCs w:val="18"/>
              </w:rPr>
              <w:t>⧠</w:t>
            </w:r>
            <w:r>
              <w:rPr>
                <w:rFonts w:cs="Cambria Math"/>
                <w:szCs w:val="18"/>
              </w:rPr>
              <w:t xml:space="preserve"> Noncompliant</w:t>
            </w:r>
          </w:p>
          <w:p w14:paraId="288C47D3" w14:textId="77777777" w:rsidR="00E8204F" w:rsidRDefault="00E8204F" w:rsidP="00F06178">
            <w:pPr>
              <w:pStyle w:val="Calibri"/>
            </w:pPr>
            <w:r w:rsidRPr="00F668CA">
              <w:rPr>
                <w:rFonts w:ascii="Cambria Math" w:hAnsi="Cambria Math"/>
                <w:b w:val="0"/>
              </w:rPr>
              <w:t>⧠</w:t>
            </w:r>
            <w:r w:rsidRPr="00F668CA">
              <w:rPr>
                <w:b w:val="0"/>
              </w:rPr>
              <w:t xml:space="preserve"> N/A</w:t>
            </w:r>
          </w:p>
        </w:tc>
      </w:tr>
      <w:tr w:rsidR="00E8204F" w:rsidRPr="00063CEB" w14:paraId="18C83F8F" w14:textId="0B52A6ED" w:rsidTr="00E8204F">
        <w:tc>
          <w:tcPr>
            <w:tcW w:w="630" w:type="dxa"/>
            <w:shd w:val="clear" w:color="auto" w:fill="EAEAEA"/>
          </w:tcPr>
          <w:p w14:paraId="5DC47832" w14:textId="77777777" w:rsidR="00E8204F" w:rsidRDefault="00E8204F" w:rsidP="00F87919">
            <w:pPr>
              <w:rPr>
                <w:rFonts w:cs="Times New Roman"/>
                <w:szCs w:val="18"/>
              </w:rPr>
            </w:pPr>
            <w:r>
              <w:rPr>
                <w:rFonts w:cs="Times New Roman"/>
                <w:szCs w:val="18"/>
              </w:rPr>
              <w:t>10.6</w:t>
            </w:r>
          </w:p>
        </w:tc>
        <w:tc>
          <w:tcPr>
            <w:tcW w:w="2880" w:type="dxa"/>
            <w:shd w:val="clear" w:color="auto" w:fill="EAEAEA"/>
          </w:tcPr>
          <w:p w14:paraId="5543F0FA" w14:textId="77777777" w:rsidR="00E8204F" w:rsidRPr="00884812" w:rsidRDefault="00E8204F" w:rsidP="00F87919">
            <w:pPr>
              <w:rPr>
                <w:rFonts w:cs="Times New Roman"/>
                <w:b/>
                <w:szCs w:val="18"/>
              </w:rPr>
            </w:pPr>
            <w:r w:rsidRPr="00884812">
              <w:rPr>
                <w:rFonts w:cs="Times New Roman"/>
                <w:b/>
                <w:szCs w:val="18"/>
              </w:rPr>
              <w:t xml:space="preserve">Enrollment, Intake, </w:t>
            </w:r>
            <w:r>
              <w:rPr>
                <w:rFonts w:cs="Times New Roman"/>
                <w:b/>
                <w:szCs w:val="18"/>
              </w:rPr>
              <w:t>and Access</w:t>
            </w:r>
          </w:p>
          <w:p w14:paraId="2A80865B" w14:textId="77777777" w:rsidR="00E8204F" w:rsidRPr="00E82C63" w:rsidRDefault="00E8204F" w:rsidP="00C03543">
            <w:pPr>
              <w:rPr>
                <w:rFonts w:cs="Times New Roman"/>
                <w:i/>
                <w:szCs w:val="18"/>
              </w:rPr>
            </w:pPr>
            <w:r w:rsidRPr="00E82C63">
              <w:rPr>
                <w:rFonts w:cs="Times New Roman"/>
                <w:i/>
                <w:szCs w:val="18"/>
              </w:rPr>
              <w:t xml:space="preserve">The </w:t>
            </w:r>
            <w:r>
              <w:rPr>
                <w:rFonts w:cs="Times New Roman"/>
                <w:i/>
                <w:szCs w:val="18"/>
              </w:rPr>
              <w:t>LEA</w:t>
            </w:r>
            <w:r w:rsidRPr="00E82C63">
              <w:rPr>
                <w:rFonts w:cs="Times New Roman"/>
                <w:i/>
                <w:szCs w:val="18"/>
              </w:rPr>
              <w:t xml:space="preserve">’s homeless liaison ensures that homeless children and youths enroll in, and have a full and equal </w:t>
            </w:r>
            <w:r w:rsidRPr="00F06178">
              <w:rPr>
                <w:rFonts w:cs="Times New Roman"/>
                <w:i/>
                <w:szCs w:val="18"/>
              </w:rPr>
              <w:t xml:space="preserve">opportunity to succeed in, schools in the LEA; and homeless families receive referrals for services, and parents/guardians </w:t>
            </w:r>
            <w:proofErr w:type="gramStart"/>
            <w:r w:rsidRPr="00F06178">
              <w:rPr>
                <w:rFonts w:cs="Times New Roman"/>
                <w:i/>
                <w:szCs w:val="18"/>
              </w:rPr>
              <w:t>are informed</w:t>
            </w:r>
            <w:proofErr w:type="gramEnd"/>
            <w:r w:rsidRPr="00F06178">
              <w:rPr>
                <w:rFonts w:cs="Times New Roman"/>
                <w:i/>
                <w:szCs w:val="18"/>
              </w:rPr>
              <w:t xml:space="preserve"> of educational and related opportunities for students as well as meaningful opportunities for parental involvement. McKinney-Vento Sec 722(g)(6)(A)(</w:t>
            </w:r>
            <w:proofErr w:type="spellStart"/>
            <w:r w:rsidRPr="00F06178">
              <w:rPr>
                <w:rFonts w:cs="Times New Roman"/>
                <w:i/>
                <w:szCs w:val="18"/>
              </w:rPr>
              <w:t>i</w:t>
            </w:r>
            <w:proofErr w:type="spellEnd"/>
            <w:r w:rsidRPr="00F06178">
              <w:rPr>
                <w:rFonts w:cs="Times New Roman"/>
                <w:i/>
                <w:szCs w:val="18"/>
              </w:rPr>
              <w:t>)-(vi), and SSB 6074, WA State Laws of 2014</w:t>
            </w:r>
            <w:r>
              <w:rPr>
                <w:rFonts w:cs="Times New Roman"/>
                <w:i/>
                <w:szCs w:val="18"/>
              </w:rPr>
              <w:t xml:space="preserve">, </w:t>
            </w:r>
            <w:proofErr w:type="spellStart"/>
            <w:r>
              <w:rPr>
                <w:rFonts w:cs="Times New Roman"/>
                <w:i/>
                <w:szCs w:val="18"/>
              </w:rPr>
              <w:t>ch.</w:t>
            </w:r>
            <w:proofErr w:type="spellEnd"/>
            <w:r>
              <w:rPr>
                <w:rFonts w:cs="Times New Roman"/>
                <w:i/>
                <w:szCs w:val="18"/>
              </w:rPr>
              <w:t xml:space="preserve"> 212</w:t>
            </w:r>
          </w:p>
        </w:tc>
        <w:tc>
          <w:tcPr>
            <w:tcW w:w="8910" w:type="dxa"/>
            <w:shd w:val="clear" w:color="auto" w:fill="EAEAEA"/>
          </w:tcPr>
          <w:p w14:paraId="1FAF1B3D" w14:textId="77777777" w:rsidR="00E8204F" w:rsidRPr="00E82C63" w:rsidRDefault="00E8204F" w:rsidP="00F87919">
            <w:pPr>
              <w:pStyle w:val="Calibri"/>
            </w:pPr>
            <w:r>
              <w:t>LEA Level</w:t>
            </w:r>
          </w:p>
          <w:p w14:paraId="1BB4C642" w14:textId="18A33E79" w:rsidR="00E8204F" w:rsidRPr="00E82C63" w:rsidRDefault="00E8204F" w:rsidP="00F87919">
            <w:pPr>
              <w:pStyle w:val="Calibri"/>
              <w:rPr>
                <w:b w:val="0"/>
              </w:rPr>
            </w:pPr>
            <w:r w:rsidRPr="00E82C63">
              <w:rPr>
                <w:rFonts w:ascii="Cambria Math" w:hAnsi="Cambria Math"/>
                <w:b w:val="0"/>
              </w:rPr>
              <w:t>⧠</w:t>
            </w:r>
            <w:r w:rsidRPr="00E82C63">
              <w:rPr>
                <w:b w:val="0"/>
              </w:rPr>
              <w:t xml:space="preserve"> </w:t>
            </w:r>
            <w:r>
              <w:rPr>
                <w:b w:val="0"/>
              </w:rPr>
              <w:t xml:space="preserve">A. </w:t>
            </w:r>
            <w:r>
              <w:rPr>
                <w:b w:val="0"/>
                <w:i/>
              </w:rPr>
              <w:t>Evidence of completed</w:t>
            </w:r>
            <w:r w:rsidRPr="00E82C63">
              <w:rPr>
                <w:b w:val="0"/>
                <w:i/>
              </w:rPr>
              <w:t xml:space="preserve"> intake forms</w:t>
            </w:r>
            <w:r w:rsidRPr="00E82C63">
              <w:rPr>
                <w:b w:val="0"/>
              </w:rPr>
              <w:t xml:space="preserve"> (separate from housing questionnaire) specific to homeless students.</w:t>
            </w:r>
            <w:r>
              <w:rPr>
                <w:b w:val="0"/>
              </w:rPr>
              <w:t xml:space="preserve"> (Form u</w:t>
            </w:r>
            <w:r w:rsidRPr="00E82C63">
              <w:rPr>
                <w:b w:val="0"/>
              </w:rPr>
              <w:t>sed to determine homeless student’s needs</w:t>
            </w:r>
            <w:r>
              <w:rPr>
                <w:b w:val="0"/>
              </w:rPr>
              <w:t xml:space="preserve">, provide referrals for </w:t>
            </w:r>
            <w:r w:rsidRPr="00F06178">
              <w:rPr>
                <w:b w:val="0"/>
              </w:rPr>
              <w:t xml:space="preserve">services such as medical, dental, housing and </w:t>
            </w:r>
            <w:r>
              <w:rPr>
                <w:b w:val="0"/>
              </w:rPr>
              <w:t xml:space="preserve">mental health, and </w:t>
            </w:r>
            <w:r w:rsidRPr="00E82C63">
              <w:rPr>
                <w:b w:val="0"/>
              </w:rPr>
              <w:t xml:space="preserve">inform parents and unaccompanied youth of available </w:t>
            </w:r>
            <w:r>
              <w:rPr>
                <w:b w:val="0"/>
              </w:rPr>
              <w:t>LEA</w:t>
            </w:r>
            <w:r w:rsidRPr="00E82C63">
              <w:rPr>
                <w:b w:val="0"/>
              </w:rPr>
              <w:t xml:space="preserve"> services and supports.</w:t>
            </w:r>
            <w:r>
              <w:rPr>
                <w:b w:val="0"/>
              </w:rPr>
              <w:t>)</w:t>
            </w:r>
          </w:p>
        </w:tc>
        <w:tc>
          <w:tcPr>
            <w:tcW w:w="2160" w:type="dxa"/>
            <w:shd w:val="clear" w:color="auto" w:fill="EAEAEA"/>
          </w:tcPr>
          <w:p w14:paraId="01269651" w14:textId="77777777" w:rsidR="00E8204F" w:rsidRDefault="00E8204F" w:rsidP="00F06178">
            <w:pPr>
              <w:rPr>
                <w:rFonts w:cs="Cambria Math"/>
                <w:szCs w:val="18"/>
              </w:rPr>
            </w:pPr>
            <w:r>
              <w:rPr>
                <w:rFonts w:ascii="Cambria Math" w:hAnsi="Cambria Math" w:cs="Cambria Math"/>
                <w:szCs w:val="18"/>
              </w:rPr>
              <w:t>⧠</w:t>
            </w:r>
            <w:r>
              <w:rPr>
                <w:rFonts w:cs="Cambria Math"/>
                <w:szCs w:val="18"/>
              </w:rPr>
              <w:t xml:space="preserve"> Compliant</w:t>
            </w:r>
          </w:p>
          <w:p w14:paraId="406147B7" w14:textId="77777777" w:rsidR="00E8204F" w:rsidRDefault="00E8204F" w:rsidP="00F06178">
            <w:pPr>
              <w:rPr>
                <w:rFonts w:cs="Cambria Math"/>
                <w:szCs w:val="18"/>
              </w:rPr>
            </w:pPr>
            <w:r>
              <w:rPr>
                <w:rFonts w:ascii="Cambria Math" w:hAnsi="Cambria Math" w:cs="Cambria Math"/>
                <w:szCs w:val="18"/>
              </w:rPr>
              <w:t>⧠</w:t>
            </w:r>
            <w:r>
              <w:rPr>
                <w:rFonts w:cs="Cambria Math"/>
                <w:szCs w:val="18"/>
              </w:rPr>
              <w:t xml:space="preserve"> Action Plan Approved</w:t>
            </w:r>
          </w:p>
          <w:p w14:paraId="6F090A5A" w14:textId="77777777" w:rsidR="00E8204F" w:rsidRDefault="00E8204F" w:rsidP="00F06178">
            <w:pPr>
              <w:rPr>
                <w:rFonts w:cs="Cambria Math"/>
                <w:szCs w:val="18"/>
              </w:rPr>
            </w:pPr>
            <w:r>
              <w:rPr>
                <w:rFonts w:ascii="Cambria Math" w:hAnsi="Cambria Math" w:cs="Cambria Math"/>
                <w:szCs w:val="18"/>
              </w:rPr>
              <w:t>⧠</w:t>
            </w:r>
            <w:r>
              <w:rPr>
                <w:rFonts w:cs="Cambria Math"/>
                <w:szCs w:val="18"/>
              </w:rPr>
              <w:t xml:space="preserve"> Evidence Needed</w:t>
            </w:r>
          </w:p>
          <w:p w14:paraId="48DEFFF4" w14:textId="77777777" w:rsidR="00E8204F" w:rsidRDefault="00E8204F" w:rsidP="00F06178">
            <w:pPr>
              <w:rPr>
                <w:rFonts w:cs="Cambria Math"/>
                <w:szCs w:val="18"/>
              </w:rPr>
            </w:pPr>
            <w:r>
              <w:rPr>
                <w:rFonts w:ascii="Cambria Math" w:hAnsi="Cambria Math" w:cs="Cambria Math"/>
                <w:szCs w:val="18"/>
              </w:rPr>
              <w:t>⧠</w:t>
            </w:r>
            <w:r>
              <w:rPr>
                <w:rFonts w:cs="Cambria Math"/>
                <w:szCs w:val="18"/>
              </w:rPr>
              <w:t xml:space="preserve"> Noncompliant</w:t>
            </w:r>
          </w:p>
          <w:p w14:paraId="2E0E04CA" w14:textId="77777777" w:rsidR="00E8204F" w:rsidRDefault="00E8204F" w:rsidP="00F06178">
            <w:pPr>
              <w:pStyle w:val="Calibri"/>
            </w:pPr>
            <w:r w:rsidRPr="00F668CA">
              <w:rPr>
                <w:rFonts w:ascii="Cambria Math" w:hAnsi="Cambria Math"/>
                <w:b w:val="0"/>
              </w:rPr>
              <w:t>⧠</w:t>
            </w:r>
            <w:r w:rsidRPr="00F668CA">
              <w:rPr>
                <w:b w:val="0"/>
              </w:rPr>
              <w:t xml:space="preserve"> N/A</w:t>
            </w:r>
          </w:p>
        </w:tc>
      </w:tr>
      <w:tr w:rsidR="00E8204F" w:rsidRPr="00063CEB" w14:paraId="23DD06B0" w14:textId="648E3DBB" w:rsidTr="00E8204F">
        <w:tc>
          <w:tcPr>
            <w:tcW w:w="630" w:type="dxa"/>
            <w:shd w:val="clear" w:color="auto" w:fill="auto"/>
          </w:tcPr>
          <w:p w14:paraId="553B162F" w14:textId="77777777" w:rsidR="00E8204F" w:rsidRPr="00B20171" w:rsidRDefault="00E8204F" w:rsidP="00F87919">
            <w:pPr>
              <w:rPr>
                <w:rFonts w:cs="Times New Roman"/>
                <w:szCs w:val="18"/>
              </w:rPr>
            </w:pPr>
            <w:r>
              <w:rPr>
                <w:rFonts w:cs="Times New Roman"/>
                <w:szCs w:val="18"/>
              </w:rPr>
              <w:t>10.7</w:t>
            </w:r>
          </w:p>
        </w:tc>
        <w:tc>
          <w:tcPr>
            <w:tcW w:w="2880" w:type="dxa"/>
            <w:shd w:val="clear" w:color="auto" w:fill="auto"/>
          </w:tcPr>
          <w:p w14:paraId="56CEDC9E" w14:textId="77777777" w:rsidR="00E8204F" w:rsidRPr="00F06178" w:rsidRDefault="00E8204F" w:rsidP="00F87919">
            <w:pPr>
              <w:rPr>
                <w:rFonts w:cs="Times New Roman"/>
                <w:b/>
                <w:strike/>
                <w:szCs w:val="18"/>
                <w:highlight w:val="yellow"/>
              </w:rPr>
            </w:pPr>
            <w:r w:rsidRPr="00F06178">
              <w:rPr>
                <w:rFonts w:cs="Times New Roman"/>
                <w:b/>
                <w:szCs w:val="18"/>
              </w:rPr>
              <w:t>Unaccompanied Homeless Youth: Higher Education/FAFSA</w:t>
            </w:r>
          </w:p>
          <w:p w14:paraId="6B46B9C8" w14:textId="59E72E1E" w:rsidR="00E8204F" w:rsidRPr="00F1078D" w:rsidRDefault="00E8204F" w:rsidP="00F87919">
            <w:pPr>
              <w:rPr>
                <w:rFonts w:cs="Times New Roman"/>
                <w:i/>
                <w:szCs w:val="18"/>
              </w:rPr>
            </w:pPr>
            <w:proofErr w:type="gramStart"/>
            <w:r w:rsidRPr="00F06178">
              <w:rPr>
                <w:rFonts w:cs="Times New Roman"/>
                <w:i/>
                <w:szCs w:val="18"/>
              </w:rPr>
              <w:t xml:space="preserve">Each LEA liaison for homeless children and youth shall ensure that unaccompanied youths are enrolled in school, have opportunities to </w:t>
            </w:r>
            <w:r w:rsidRPr="00F06178">
              <w:rPr>
                <w:rFonts w:cs="Times New Roman"/>
                <w:i/>
                <w:szCs w:val="18"/>
              </w:rPr>
              <w:lastRenderedPageBreak/>
              <w:t>meet the same challenging state academic standards as other students, are informed of their status as independent students per the Higher Education Act of 1965, and that the youths obtain assistance from the LEA liaison to receive verification of such status for purposes of the FAFSA (Free Application for Federal Student Aid.)</w:t>
            </w:r>
            <w:proofErr w:type="gramEnd"/>
            <w:r w:rsidRPr="00F06178">
              <w:rPr>
                <w:rFonts w:cs="Times New Roman"/>
                <w:i/>
                <w:szCs w:val="18"/>
              </w:rPr>
              <w:t xml:space="preserve"> McKinney-Vento Sec 722(g</w:t>
            </w:r>
            <w:proofErr w:type="gramStart"/>
            <w:r w:rsidRPr="00F06178">
              <w:rPr>
                <w:rFonts w:cs="Times New Roman"/>
                <w:i/>
                <w:szCs w:val="18"/>
              </w:rPr>
              <w:t>)(</w:t>
            </w:r>
            <w:proofErr w:type="gramEnd"/>
            <w:r w:rsidRPr="00F06178">
              <w:rPr>
                <w:rFonts w:cs="Times New Roman"/>
                <w:i/>
                <w:szCs w:val="18"/>
              </w:rPr>
              <w:t>6)(A)(x)(I, II, III).</w:t>
            </w:r>
          </w:p>
        </w:tc>
        <w:tc>
          <w:tcPr>
            <w:tcW w:w="8910" w:type="dxa"/>
            <w:shd w:val="clear" w:color="auto" w:fill="auto"/>
          </w:tcPr>
          <w:p w14:paraId="52010ABE" w14:textId="48ED9AF4" w:rsidR="00E8204F" w:rsidRPr="009522AB" w:rsidRDefault="00E8204F" w:rsidP="00F87919">
            <w:pPr>
              <w:pStyle w:val="Calibri"/>
            </w:pPr>
            <w:r>
              <w:lastRenderedPageBreak/>
              <w:t>LEA and Building Level</w:t>
            </w:r>
          </w:p>
          <w:p w14:paraId="0D05EB80" w14:textId="0CC3DC56" w:rsidR="00E8204F" w:rsidRPr="006F25F9" w:rsidRDefault="00E8204F" w:rsidP="00FD430D">
            <w:pPr>
              <w:pStyle w:val="Calibri"/>
              <w:rPr>
                <w:b w:val="0"/>
              </w:rPr>
            </w:pPr>
            <w:r w:rsidRPr="00E82C63">
              <w:rPr>
                <w:rFonts w:ascii="Cambria Math" w:hAnsi="Cambria Math"/>
                <w:b w:val="0"/>
              </w:rPr>
              <w:t>⧠</w:t>
            </w:r>
            <w:r w:rsidRPr="00E82C63">
              <w:rPr>
                <w:b w:val="0"/>
              </w:rPr>
              <w:t xml:space="preserve"> </w:t>
            </w:r>
            <w:r>
              <w:rPr>
                <w:b w:val="0"/>
              </w:rPr>
              <w:t xml:space="preserve">A. </w:t>
            </w:r>
            <w:r w:rsidRPr="00F06178">
              <w:rPr>
                <w:b w:val="0"/>
              </w:rPr>
              <w:t>Evidence of verification letters to show independent student status for purposes of FAFSA completion. (Evidence to include copies of letters provided to high school students seeking support in accessing higher education</w:t>
            </w:r>
            <w:r>
              <w:rPr>
                <w:b w:val="0"/>
              </w:rPr>
              <w:t>, or template if no currently identified independent students</w:t>
            </w:r>
            <w:r w:rsidRPr="00F06178">
              <w:rPr>
                <w:b w:val="0"/>
              </w:rPr>
              <w:t>.)</w:t>
            </w:r>
          </w:p>
        </w:tc>
        <w:tc>
          <w:tcPr>
            <w:tcW w:w="2160" w:type="dxa"/>
          </w:tcPr>
          <w:p w14:paraId="37284420" w14:textId="77777777" w:rsidR="00E8204F" w:rsidRDefault="00E8204F" w:rsidP="00F06178">
            <w:pPr>
              <w:rPr>
                <w:rFonts w:cs="Cambria Math"/>
                <w:szCs w:val="18"/>
              </w:rPr>
            </w:pPr>
            <w:r>
              <w:rPr>
                <w:rFonts w:ascii="Cambria Math" w:hAnsi="Cambria Math" w:cs="Cambria Math"/>
                <w:szCs w:val="18"/>
              </w:rPr>
              <w:t>⧠</w:t>
            </w:r>
            <w:r>
              <w:rPr>
                <w:rFonts w:cs="Cambria Math"/>
                <w:szCs w:val="18"/>
              </w:rPr>
              <w:t xml:space="preserve"> Compliant</w:t>
            </w:r>
          </w:p>
          <w:p w14:paraId="1ECA4310" w14:textId="77777777" w:rsidR="00E8204F" w:rsidRDefault="00E8204F" w:rsidP="00F06178">
            <w:pPr>
              <w:rPr>
                <w:rFonts w:cs="Cambria Math"/>
                <w:szCs w:val="18"/>
              </w:rPr>
            </w:pPr>
            <w:r>
              <w:rPr>
                <w:rFonts w:ascii="Cambria Math" w:hAnsi="Cambria Math" w:cs="Cambria Math"/>
                <w:szCs w:val="18"/>
              </w:rPr>
              <w:t>⧠</w:t>
            </w:r>
            <w:r>
              <w:rPr>
                <w:rFonts w:cs="Cambria Math"/>
                <w:szCs w:val="18"/>
              </w:rPr>
              <w:t xml:space="preserve"> Action Plan Approved</w:t>
            </w:r>
          </w:p>
          <w:p w14:paraId="507B8292" w14:textId="77777777" w:rsidR="00E8204F" w:rsidRDefault="00E8204F" w:rsidP="00F06178">
            <w:pPr>
              <w:rPr>
                <w:rFonts w:cs="Cambria Math"/>
                <w:szCs w:val="18"/>
              </w:rPr>
            </w:pPr>
            <w:r>
              <w:rPr>
                <w:rFonts w:ascii="Cambria Math" w:hAnsi="Cambria Math" w:cs="Cambria Math"/>
                <w:szCs w:val="18"/>
              </w:rPr>
              <w:t>⧠</w:t>
            </w:r>
            <w:r>
              <w:rPr>
                <w:rFonts w:cs="Cambria Math"/>
                <w:szCs w:val="18"/>
              </w:rPr>
              <w:t xml:space="preserve"> Evidence Needed</w:t>
            </w:r>
          </w:p>
          <w:p w14:paraId="2D4CF900" w14:textId="77777777" w:rsidR="00E8204F" w:rsidRDefault="00E8204F" w:rsidP="00F06178">
            <w:pPr>
              <w:rPr>
                <w:rFonts w:cs="Cambria Math"/>
                <w:szCs w:val="18"/>
              </w:rPr>
            </w:pPr>
            <w:r>
              <w:rPr>
                <w:rFonts w:ascii="Cambria Math" w:hAnsi="Cambria Math" w:cs="Cambria Math"/>
                <w:szCs w:val="18"/>
              </w:rPr>
              <w:t>⧠</w:t>
            </w:r>
            <w:r>
              <w:rPr>
                <w:rFonts w:cs="Cambria Math"/>
                <w:szCs w:val="18"/>
              </w:rPr>
              <w:t xml:space="preserve"> Noncompliant</w:t>
            </w:r>
          </w:p>
          <w:p w14:paraId="7CF9464B" w14:textId="77777777" w:rsidR="00E8204F" w:rsidRDefault="00E8204F" w:rsidP="00F06178">
            <w:pPr>
              <w:pStyle w:val="Calibri"/>
            </w:pPr>
            <w:r w:rsidRPr="00F668CA">
              <w:rPr>
                <w:rFonts w:ascii="Cambria Math" w:hAnsi="Cambria Math"/>
                <w:b w:val="0"/>
              </w:rPr>
              <w:t>⧠</w:t>
            </w:r>
            <w:r w:rsidRPr="00F668CA">
              <w:rPr>
                <w:b w:val="0"/>
              </w:rPr>
              <w:t xml:space="preserve"> N/A</w:t>
            </w:r>
          </w:p>
        </w:tc>
      </w:tr>
      <w:tr w:rsidR="00E8204F" w:rsidRPr="00063CEB" w14:paraId="6AA5D4C2" w14:textId="05ABD065" w:rsidTr="00E8204F">
        <w:tc>
          <w:tcPr>
            <w:tcW w:w="630" w:type="dxa"/>
            <w:shd w:val="clear" w:color="auto" w:fill="EAEAEA"/>
          </w:tcPr>
          <w:p w14:paraId="71565C3C" w14:textId="77777777" w:rsidR="00E8204F" w:rsidRDefault="00E8204F" w:rsidP="00F87919">
            <w:pPr>
              <w:rPr>
                <w:rFonts w:cs="Times New Roman"/>
                <w:szCs w:val="18"/>
              </w:rPr>
            </w:pPr>
            <w:r>
              <w:rPr>
                <w:rFonts w:cs="Times New Roman"/>
                <w:szCs w:val="18"/>
              </w:rPr>
              <w:t>10.8</w:t>
            </w:r>
          </w:p>
        </w:tc>
        <w:tc>
          <w:tcPr>
            <w:tcW w:w="2880" w:type="dxa"/>
            <w:shd w:val="clear" w:color="auto" w:fill="EAEAEA"/>
          </w:tcPr>
          <w:p w14:paraId="191D62E2" w14:textId="77777777" w:rsidR="00E8204F" w:rsidRPr="00884812" w:rsidRDefault="00E8204F" w:rsidP="00F87919">
            <w:pPr>
              <w:rPr>
                <w:rFonts w:cs="Times New Roman"/>
                <w:b/>
                <w:szCs w:val="18"/>
              </w:rPr>
            </w:pPr>
            <w:r w:rsidRPr="00884812">
              <w:rPr>
                <w:rFonts w:cs="Times New Roman"/>
                <w:b/>
                <w:szCs w:val="18"/>
              </w:rPr>
              <w:t xml:space="preserve">Early Childhood </w:t>
            </w:r>
          </w:p>
          <w:p w14:paraId="17673FF6" w14:textId="77777777" w:rsidR="00E8204F" w:rsidRPr="001E1E75" w:rsidRDefault="00E8204F" w:rsidP="00F87919">
            <w:pPr>
              <w:rPr>
                <w:rFonts w:cs="Times New Roman"/>
                <w:i/>
                <w:szCs w:val="18"/>
              </w:rPr>
            </w:pPr>
            <w:r w:rsidRPr="00665C98">
              <w:rPr>
                <w:rFonts w:cs="Times New Roman"/>
                <w:i/>
                <w:szCs w:val="18"/>
              </w:rPr>
              <w:t xml:space="preserve">The </w:t>
            </w:r>
            <w:r>
              <w:rPr>
                <w:rFonts w:cs="Times New Roman"/>
                <w:i/>
                <w:szCs w:val="18"/>
              </w:rPr>
              <w:t>LEA</w:t>
            </w:r>
            <w:r w:rsidRPr="00665C98">
              <w:rPr>
                <w:rFonts w:cs="Times New Roman"/>
                <w:i/>
                <w:szCs w:val="18"/>
              </w:rPr>
              <w:t xml:space="preserve">’s homeless liaison ensures that homeless families, children, and youths receive educational services for which they are eligible, including Head Start and Even Start programs and </w:t>
            </w:r>
            <w:r>
              <w:rPr>
                <w:rFonts w:cs="Times New Roman"/>
                <w:i/>
                <w:szCs w:val="18"/>
              </w:rPr>
              <w:t>p</w:t>
            </w:r>
            <w:r w:rsidRPr="00665C98">
              <w:rPr>
                <w:rFonts w:cs="Times New Roman"/>
                <w:i/>
                <w:szCs w:val="18"/>
              </w:rPr>
              <w:t xml:space="preserve">reschool programs administered by the </w:t>
            </w:r>
            <w:r>
              <w:rPr>
                <w:rFonts w:cs="Times New Roman"/>
                <w:i/>
                <w:szCs w:val="18"/>
              </w:rPr>
              <w:t>LEA</w:t>
            </w:r>
            <w:r w:rsidRPr="00665C98">
              <w:rPr>
                <w:rFonts w:cs="Times New Roman"/>
                <w:i/>
                <w:szCs w:val="18"/>
              </w:rPr>
              <w:t>.</w:t>
            </w:r>
            <w:r>
              <w:rPr>
                <w:rFonts w:cs="Times New Roman"/>
                <w:i/>
                <w:szCs w:val="18"/>
              </w:rPr>
              <w:t xml:space="preserve"> McKinney-Vento Sec. 722(g</w:t>
            </w:r>
            <w:r w:rsidRPr="00B20171">
              <w:rPr>
                <w:rFonts w:cs="Times New Roman"/>
                <w:i/>
                <w:szCs w:val="18"/>
              </w:rPr>
              <w:t>)(</w:t>
            </w:r>
            <w:r>
              <w:rPr>
                <w:rFonts w:cs="Times New Roman"/>
                <w:i/>
                <w:szCs w:val="18"/>
              </w:rPr>
              <w:t>6</w:t>
            </w:r>
            <w:r w:rsidRPr="00B20171">
              <w:rPr>
                <w:rFonts w:cs="Times New Roman"/>
                <w:i/>
                <w:szCs w:val="18"/>
              </w:rPr>
              <w:t>)(A)</w:t>
            </w:r>
            <w:r>
              <w:rPr>
                <w:rFonts w:cs="Times New Roman"/>
                <w:i/>
                <w:szCs w:val="18"/>
              </w:rPr>
              <w:t>(iii)</w:t>
            </w:r>
            <w:r w:rsidRPr="00B20171">
              <w:rPr>
                <w:rFonts w:cs="Times New Roman"/>
                <w:i/>
                <w:szCs w:val="18"/>
              </w:rPr>
              <w:t>.</w:t>
            </w:r>
          </w:p>
        </w:tc>
        <w:tc>
          <w:tcPr>
            <w:tcW w:w="8910" w:type="dxa"/>
            <w:shd w:val="clear" w:color="auto" w:fill="EAEAEA"/>
          </w:tcPr>
          <w:p w14:paraId="6F0D7B42" w14:textId="77777777" w:rsidR="00E8204F" w:rsidRDefault="00E8204F" w:rsidP="00F87919">
            <w:pPr>
              <w:pStyle w:val="Calibri"/>
            </w:pPr>
            <w:r>
              <w:t>LEA Level</w:t>
            </w:r>
          </w:p>
          <w:p w14:paraId="733E8A56" w14:textId="2A5326CE" w:rsidR="00E8204F" w:rsidRPr="00665C98" w:rsidRDefault="00E8204F" w:rsidP="00F87919">
            <w:pPr>
              <w:pStyle w:val="Calibri"/>
              <w:rPr>
                <w:b w:val="0"/>
              </w:rPr>
            </w:pPr>
            <w:r w:rsidRPr="00692D71">
              <w:rPr>
                <w:rFonts w:ascii="Cambria Math" w:hAnsi="Cambria Math"/>
                <w:b w:val="0"/>
              </w:rPr>
              <w:t>⧠</w:t>
            </w:r>
            <w:r w:rsidRPr="00692D71">
              <w:rPr>
                <w:b w:val="0"/>
              </w:rPr>
              <w:t xml:space="preserve"> </w:t>
            </w:r>
            <w:r>
              <w:rPr>
                <w:b w:val="0"/>
              </w:rPr>
              <w:t xml:space="preserve">A. </w:t>
            </w:r>
            <w:r w:rsidRPr="00665C98">
              <w:rPr>
                <w:b w:val="0"/>
              </w:rPr>
              <w:t xml:space="preserve">Evidence that young homeless children </w:t>
            </w:r>
            <w:proofErr w:type="gramStart"/>
            <w:r w:rsidRPr="00665C98">
              <w:rPr>
                <w:b w:val="0"/>
              </w:rPr>
              <w:t>are enrolled</w:t>
            </w:r>
            <w:proofErr w:type="gramEnd"/>
            <w:r w:rsidRPr="00665C98">
              <w:rPr>
                <w:b w:val="0"/>
              </w:rPr>
              <w:t xml:space="preserve"> in preschool programs administered by the </w:t>
            </w:r>
            <w:r>
              <w:rPr>
                <w:b w:val="0"/>
              </w:rPr>
              <w:t>LEA</w:t>
            </w:r>
            <w:r w:rsidRPr="00665C98">
              <w:rPr>
                <w:b w:val="0"/>
              </w:rPr>
              <w:t xml:space="preserve">.  </w:t>
            </w:r>
            <w:r>
              <w:rPr>
                <w:b w:val="0"/>
              </w:rPr>
              <w:t>(</w:t>
            </w:r>
            <w:r w:rsidRPr="00665C98">
              <w:rPr>
                <w:b w:val="0"/>
              </w:rPr>
              <w:t xml:space="preserve">Examples </w:t>
            </w:r>
            <w:r>
              <w:rPr>
                <w:b w:val="0"/>
              </w:rPr>
              <w:t xml:space="preserve">may </w:t>
            </w:r>
            <w:r w:rsidRPr="00665C98">
              <w:rPr>
                <w:b w:val="0"/>
              </w:rPr>
              <w:t xml:space="preserve">include enrollment forms, referral logs, documentation of coordination of </w:t>
            </w:r>
            <w:r>
              <w:rPr>
                <w:b w:val="0"/>
              </w:rPr>
              <w:t>LEA</w:t>
            </w:r>
            <w:r w:rsidRPr="00665C98">
              <w:rPr>
                <w:b w:val="0"/>
              </w:rPr>
              <w:t xml:space="preserve"> early learning programs and community preschool supports, referrals for special services for young homeless children under Title I, Part C.</w:t>
            </w:r>
            <w:r>
              <w:rPr>
                <w:b w:val="0"/>
              </w:rPr>
              <w:t>)</w:t>
            </w:r>
          </w:p>
          <w:p w14:paraId="414DECB8" w14:textId="77777777" w:rsidR="00E8204F" w:rsidRDefault="00E8204F" w:rsidP="00F87919">
            <w:pPr>
              <w:pStyle w:val="Calibri"/>
            </w:pPr>
            <w:r w:rsidRPr="00692D71">
              <w:rPr>
                <w:rFonts w:ascii="Cambria Math" w:hAnsi="Cambria Math"/>
                <w:b w:val="0"/>
              </w:rPr>
              <w:t>⧠</w:t>
            </w:r>
            <w:r w:rsidRPr="00692D71">
              <w:rPr>
                <w:b w:val="0"/>
              </w:rPr>
              <w:t xml:space="preserve"> </w:t>
            </w:r>
            <w:r>
              <w:rPr>
                <w:b w:val="0"/>
              </w:rPr>
              <w:t xml:space="preserve">B. </w:t>
            </w:r>
            <w:r w:rsidRPr="00665C98">
              <w:rPr>
                <w:b w:val="0"/>
              </w:rPr>
              <w:t xml:space="preserve">Evidence that </w:t>
            </w:r>
            <w:r>
              <w:rPr>
                <w:b w:val="0"/>
              </w:rPr>
              <w:t xml:space="preserve">the LEA’s </w:t>
            </w:r>
            <w:r w:rsidRPr="00811391">
              <w:rPr>
                <w:b w:val="0"/>
                <w:i/>
              </w:rPr>
              <w:t>Child Find</w:t>
            </w:r>
            <w:r w:rsidRPr="00665C98">
              <w:rPr>
                <w:b w:val="0"/>
              </w:rPr>
              <w:t xml:space="preserve"> </w:t>
            </w:r>
            <w:r>
              <w:rPr>
                <w:b w:val="0"/>
              </w:rPr>
              <w:t>notice</w:t>
            </w:r>
            <w:r w:rsidRPr="00665C98">
              <w:rPr>
                <w:b w:val="0"/>
              </w:rPr>
              <w:t xml:space="preserve"> include</w:t>
            </w:r>
            <w:r>
              <w:rPr>
                <w:b w:val="0"/>
              </w:rPr>
              <w:t>s</w:t>
            </w:r>
            <w:r w:rsidRPr="00665C98">
              <w:rPr>
                <w:b w:val="0"/>
              </w:rPr>
              <w:t xml:space="preserve"> language specific to homeless students.</w:t>
            </w:r>
          </w:p>
        </w:tc>
        <w:tc>
          <w:tcPr>
            <w:tcW w:w="2160" w:type="dxa"/>
            <w:shd w:val="clear" w:color="auto" w:fill="EAEAEA"/>
          </w:tcPr>
          <w:p w14:paraId="657F22D6" w14:textId="77777777" w:rsidR="00E8204F" w:rsidRDefault="00E8204F" w:rsidP="00F06178">
            <w:pPr>
              <w:rPr>
                <w:rFonts w:cs="Cambria Math"/>
                <w:szCs w:val="18"/>
              </w:rPr>
            </w:pPr>
            <w:r>
              <w:rPr>
                <w:rFonts w:ascii="Cambria Math" w:hAnsi="Cambria Math" w:cs="Cambria Math"/>
                <w:szCs w:val="18"/>
              </w:rPr>
              <w:t>⧠</w:t>
            </w:r>
            <w:r>
              <w:rPr>
                <w:rFonts w:cs="Cambria Math"/>
                <w:szCs w:val="18"/>
              </w:rPr>
              <w:t xml:space="preserve"> Compliant</w:t>
            </w:r>
          </w:p>
          <w:p w14:paraId="59685D55" w14:textId="77777777" w:rsidR="00E8204F" w:rsidRDefault="00E8204F" w:rsidP="00F06178">
            <w:pPr>
              <w:rPr>
                <w:rFonts w:cs="Cambria Math"/>
                <w:szCs w:val="18"/>
              </w:rPr>
            </w:pPr>
            <w:r>
              <w:rPr>
                <w:rFonts w:ascii="Cambria Math" w:hAnsi="Cambria Math" w:cs="Cambria Math"/>
                <w:szCs w:val="18"/>
              </w:rPr>
              <w:t>⧠</w:t>
            </w:r>
            <w:r>
              <w:rPr>
                <w:rFonts w:cs="Cambria Math"/>
                <w:szCs w:val="18"/>
              </w:rPr>
              <w:t xml:space="preserve"> Action Plan Approved</w:t>
            </w:r>
          </w:p>
          <w:p w14:paraId="13D16DCF" w14:textId="77777777" w:rsidR="00E8204F" w:rsidRDefault="00E8204F" w:rsidP="00F06178">
            <w:pPr>
              <w:rPr>
                <w:rFonts w:cs="Cambria Math"/>
                <w:szCs w:val="18"/>
              </w:rPr>
            </w:pPr>
            <w:r>
              <w:rPr>
                <w:rFonts w:ascii="Cambria Math" w:hAnsi="Cambria Math" w:cs="Cambria Math"/>
                <w:szCs w:val="18"/>
              </w:rPr>
              <w:t>⧠</w:t>
            </w:r>
            <w:r>
              <w:rPr>
                <w:rFonts w:cs="Cambria Math"/>
                <w:szCs w:val="18"/>
              </w:rPr>
              <w:t xml:space="preserve"> Evidence Needed</w:t>
            </w:r>
          </w:p>
          <w:p w14:paraId="646E4F33" w14:textId="77777777" w:rsidR="00E8204F" w:rsidRDefault="00E8204F" w:rsidP="00F06178">
            <w:pPr>
              <w:rPr>
                <w:rFonts w:cs="Cambria Math"/>
                <w:szCs w:val="18"/>
              </w:rPr>
            </w:pPr>
            <w:r>
              <w:rPr>
                <w:rFonts w:ascii="Cambria Math" w:hAnsi="Cambria Math" w:cs="Cambria Math"/>
                <w:szCs w:val="18"/>
              </w:rPr>
              <w:t>⧠</w:t>
            </w:r>
            <w:r>
              <w:rPr>
                <w:rFonts w:cs="Cambria Math"/>
                <w:szCs w:val="18"/>
              </w:rPr>
              <w:t xml:space="preserve"> Noncompliant</w:t>
            </w:r>
          </w:p>
          <w:p w14:paraId="76E14FC9" w14:textId="77777777" w:rsidR="00E8204F" w:rsidRDefault="00E8204F" w:rsidP="00F06178">
            <w:pPr>
              <w:pStyle w:val="Calibri"/>
            </w:pPr>
            <w:r w:rsidRPr="00F668CA">
              <w:rPr>
                <w:rFonts w:ascii="Cambria Math" w:hAnsi="Cambria Math"/>
                <w:b w:val="0"/>
              </w:rPr>
              <w:t>⧠</w:t>
            </w:r>
            <w:r w:rsidRPr="00F668CA">
              <w:rPr>
                <w:b w:val="0"/>
              </w:rPr>
              <w:t xml:space="preserve"> N/A</w:t>
            </w:r>
          </w:p>
        </w:tc>
      </w:tr>
      <w:tr w:rsidR="00E8204F" w:rsidRPr="00063CEB" w14:paraId="0D298758" w14:textId="148C78B9" w:rsidTr="00E8204F">
        <w:tc>
          <w:tcPr>
            <w:tcW w:w="630" w:type="dxa"/>
            <w:shd w:val="clear" w:color="auto" w:fill="auto"/>
          </w:tcPr>
          <w:p w14:paraId="76DFFE66" w14:textId="77777777" w:rsidR="00E8204F" w:rsidRDefault="00E8204F" w:rsidP="00F87919">
            <w:pPr>
              <w:rPr>
                <w:rFonts w:cs="Times New Roman"/>
                <w:szCs w:val="18"/>
              </w:rPr>
            </w:pPr>
            <w:r>
              <w:rPr>
                <w:rFonts w:cs="Times New Roman"/>
                <w:szCs w:val="18"/>
              </w:rPr>
              <w:t>10.9</w:t>
            </w:r>
          </w:p>
        </w:tc>
        <w:tc>
          <w:tcPr>
            <w:tcW w:w="2880" w:type="dxa"/>
            <w:shd w:val="clear" w:color="auto" w:fill="auto"/>
          </w:tcPr>
          <w:p w14:paraId="0A2F8CCA" w14:textId="77777777" w:rsidR="00E8204F" w:rsidRPr="00884812" w:rsidRDefault="00E8204F" w:rsidP="00F87919">
            <w:pPr>
              <w:rPr>
                <w:rFonts w:cs="Times New Roman"/>
                <w:b/>
                <w:szCs w:val="18"/>
              </w:rPr>
            </w:pPr>
            <w:r w:rsidRPr="00884812">
              <w:rPr>
                <w:rFonts w:cs="Times New Roman"/>
                <w:b/>
                <w:szCs w:val="18"/>
              </w:rPr>
              <w:t xml:space="preserve">Community Collaboration </w:t>
            </w:r>
          </w:p>
          <w:p w14:paraId="5D38CD11" w14:textId="77777777" w:rsidR="00E8204F" w:rsidRPr="00665C98" w:rsidRDefault="00E8204F" w:rsidP="00F87919">
            <w:pPr>
              <w:rPr>
                <w:rFonts w:cs="Times New Roman"/>
                <w:szCs w:val="18"/>
              </w:rPr>
            </w:pPr>
            <w:r w:rsidRPr="00665C98">
              <w:rPr>
                <w:rFonts w:cs="Times New Roman"/>
                <w:i/>
                <w:szCs w:val="18"/>
              </w:rPr>
              <w:t xml:space="preserve">The </w:t>
            </w:r>
            <w:r>
              <w:rPr>
                <w:rFonts w:cs="Times New Roman"/>
                <w:i/>
                <w:szCs w:val="18"/>
              </w:rPr>
              <w:t>LEA</w:t>
            </w:r>
            <w:r w:rsidRPr="00665C98">
              <w:rPr>
                <w:rFonts w:cs="Times New Roman"/>
                <w:i/>
                <w:szCs w:val="18"/>
              </w:rPr>
              <w:t xml:space="preserve"> shall coordinate the identification and provision of services with local social service agencies and other agencies or programs providing services to homeless children and youth and their families, including those funded under the Runaway and Homeless Youth Act, other local education agencies, state and local housing agencies, and others. McKinney-Vento Sec 722</w:t>
            </w:r>
            <w:r w:rsidRPr="00F06178">
              <w:rPr>
                <w:rFonts w:cs="Times New Roman"/>
                <w:i/>
                <w:szCs w:val="18"/>
              </w:rPr>
              <w:t>(g</w:t>
            </w:r>
            <w:proofErr w:type="gramStart"/>
            <w:r w:rsidRPr="00F06178">
              <w:rPr>
                <w:rFonts w:cs="Times New Roman"/>
                <w:i/>
                <w:szCs w:val="18"/>
              </w:rPr>
              <w:t>)(</w:t>
            </w:r>
            <w:proofErr w:type="gramEnd"/>
            <w:r w:rsidRPr="00F06178">
              <w:rPr>
                <w:rFonts w:cs="Times New Roman"/>
                <w:i/>
                <w:szCs w:val="18"/>
              </w:rPr>
              <w:t>5)(</w:t>
            </w:r>
            <w:r w:rsidRPr="00665C98">
              <w:rPr>
                <w:rFonts w:cs="Times New Roman"/>
                <w:i/>
                <w:szCs w:val="18"/>
              </w:rPr>
              <w:t>A)(B)(C).</w:t>
            </w:r>
          </w:p>
        </w:tc>
        <w:tc>
          <w:tcPr>
            <w:tcW w:w="8910" w:type="dxa"/>
            <w:shd w:val="clear" w:color="auto" w:fill="auto"/>
          </w:tcPr>
          <w:p w14:paraId="671FDB0B" w14:textId="77777777" w:rsidR="00E8204F" w:rsidRDefault="00E8204F" w:rsidP="00F87919">
            <w:pPr>
              <w:pStyle w:val="Calibri"/>
            </w:pPr>
            <w:r>
              <w:t>LEA Level</w:t>
            </w:r>
          </w:p>
          <w:p w14:paraId="4C2314FB" w14:textId="6D3708F8" w:rsidR="00E8204F" w:rsidRPr="00665C98" w:rsidRDefault="00E8204F" w:rsidP="00F87919">
            <w:pPr>
              <w:pStyle w:val="Calibri"/>
              <w:rPr>
                <w:b w:val="0"/>
              </w:rPr>
            </w:pPr>
            <w:r w:rsidRPr="00692D71">
              <w:rPr>
                <w:rFonts w:ascii="Cambria Math" w:hAnsi="Cambria Math"/>
                <w:b w:val="0"/>
              </w:rPr>
              <w:t>⧠</w:t>
            </w:r>
            <w:r w:rsidRPr="00692D71">
              <w:rPr>
                <w:b w:val="0"/>
              </w:rPr>
              <w:t xml:space="preserve"> </w:t>
            </w:r>
            <w:r>
              <w:rPr>
                <w:b w:val="0"/>
              </w:rPr>
              <w:t xml:space="preserve">A. </w:t>
            </w:r>
            <w:r w:rsidRPr="000D7314">
              <w:rPr>
                <w:b w:val="0"/>
              </w:rPr>
              <w:t xml:space="preserve">Evidence that the </w:t>
            </w:r>
            <w:r>
              <w:rPr>
                <w:b w:val="0"/>
              </w:rPr>
              <w:t>LEA</w:t>
            </w:r>
            <w:r w:rsidRPr="000D7314">
              <w:rPr>
                <w:b w:val="0"/>
              </w:rPr>
              <w:t xml:space="preserve"> has coordinated services through ongoing and regular contact with community agencies and entities, e.g. service groups, social service agencies, faith communities, etc. </w:t>
            </w:r>
            <w:r>
              <w:rPr>
                <w:b w:val="0"/>
              </w:rPr>
              <w:t>(</w:t>
            </w:r>
            <w:r w:rsidRPr="000D7314">
              <w:rPr>
                <w:b w:val="0"/>
              </w:rPr>
              <w:t>Evidence may include logs, meeting minutes, correspondence, agendas, etc.</w:t>
            </w:r>
            <w:r>
              <w:rPr>
                <w:b w:val="0"/>
              </w:rPr>
              <w:t>)</w:t>
            </w:r>
          </w:p>
        </w:tc>
        <w:tc>
          <w:tcPr>
            <w:tcW w:w="2160" w:type="dxa"/>
          </w:tcPr>
          <w:p w14:paraId="78E8AECE" w14:textId="77777777" w:rsidR="00E8204F" w:rsidRDefault="00E8204F" w:rsidP="00F06178">
            <w:pPr>
              <w:rPr>
                <w:rFonts w:cs="Cambria Math"/>
                <w:szCs w:val="18"/>
              </w:rPr>
            </w:pPr>
            <w:r>
              <w:rPr>
                <w:rFonts w:ascii="Cambria Math" w:hAnsi="Cambria Math" w:cs="Cambria Math"/>
                <w:szCs w:val="18"/>
              </w:rPr>
              <w:t>⧠</w:t>
            </w:r>
            <w:r>
              <w:rPr>
                <w:rFonts w:cs="Cambria Math"/>
                <w:szCs w:val="18"/>
              </w:rPr>
              <w:t xml:space="preserve"> Compliant</w:t>
            </w:r>
          </w:p>
          <w:p w14:paraId="11871BEF" w14:textId="77777777" w:rsidR="00E8204F" w:rsidRDefault="00E8204F" w:rsidP="00F06178">
            <w:pPr>
              <w:rPr>
                <w:rFonts w:cs="Cambria Math"/>
                <w:szCs w:val="18"/>
              </w:rPr>
            </w:pPr>
            <w:r>
              <w:rPr>
                <w:rFonts w:ascii="Cambria Math" w:hAnsi="Cambria Math" w:cs="Cambria Math"/>
                <w:szCs w:val="18"/>
              </w:rPr>
              <w:t>⧠</w:t>
            </w:r>
            <w:r>
              <w:rPr>
                <w:rFonts w:cs="Cambria Math"/>
                <w:szCs w:val="18"/>
              </w:rPr>
              <w:t xml:space="preserve"> Action Plan Approved</w:t>
            </w:r>
          </w:p>
          <w:p w14:paraId="0747667C" w14:textId="77777777" w:rsidR="00E8204F" w:rsidRDefault="00E8204F" w:rsidP="00F06178">
            <w:pPr>
              <w:rPr>
                <w:rFonts w:cs="Cambria Math"/>
                <w:szCs w:val="18"/>
              </w:rPr>
            </w:pPr>
            <w:r>
              <w:rPr>
                <w:rFonts w:ascii="Cambria Math" w:hAnsi="Cambria Math" w:cs="Cambria Math"/>
                <w:szCs w:val="18"/>
              </w:rPr>
              <w:t>⧠</w:t>
            </w:r>
            <w:r>
              <w:rPr>
                <w:rFonts w:cs="Cambria Math"/>
                <w:szCs w:val="18"/>
              </w:rPr>
              <w:t xml:space="preserve"> Evidence Needed</w:t>
            </w:r>
          </w:p>
          <w:p w14:paraId="59336189" w14:textId="77777777" w:rsidR="00E8204F" w:rsidRDefault="00E8204F" w:rsidP="00F06178">
            <w:pPr>
              <w:rPr>
                <w:rFonts w:cs="Cambria Math"/>
                <w:szCs w:val="18"/>
              </w:rPr>
            </w:pPr>
            <w:r>
              <w:rPr>
                <w:rFonts w:ascii="Cambria Math" w:hAnsi="Cambria Math" w:cs="Cambria Math"/>
                <w:szCs w:val="18"/>
              </w:rPr>
              <w:t>⧠</w:t>
            </w:r>
            <w:r>
              <w:rPr>
                <w:rFonts w:cs="Cambria Math"/>
                <w:szCs w:val="18"/>
              </w:rPr>
              <w:t xml:space="preserve"> Noncompliant</w:t>
            </w:r>
          </w:p>
          <w:p w14:paraId="2331B158" w14:textId="77777777" w:rsidR="00E8204F" w:rsidRDefault="00E8204F" w:rsidP="00F06178">
            <w:pPr>
              <w:pStyle w:val="Calibri"/>
            </w:pPr>
            <w:r w:rsidRPr="00F668CA">
              <w:rPr>
                <w:rFonts w:ascii="Cambria Math" w:hAnsi="Cambria Math"/>
                <w:b w:val="0"/>
              </w:rPr>
              <w:t>⧠</w:t>
            </w:r>
            <w:r w:rsidRPr="00F668CA">
              <w:rPr>
                <w:b w:val="0"/>
              </w:rPr>
              <w:t xml:space="preserve"> N/A</w:t>
            </w:r>
          </w:p>
        </w:tc>
      </w:tr>
      <w:tr w:rsidR="00E8204F" w:rsidRPr="00063CEB" w14:paraId="34EAEAAE" w14:textId="5B1358F7" w:rsidTr="00E8204F">
        <w:tc>
          <w:tcPr>
            <w:tcW w:w="630" w:type="dxa"/>
            <w:shd w:val="clear" w:color="auto" w:fill="F2F2F2" w:themeFill="background1" w:themeFillShade="F2"/>
          </w:tcPr>
          <w:p w14:paraId="0D39E24F" w14:textId="77777777" w:rsidR="00E8204F" w:rsidRDefault="00E8204F" w:rsidP="00F87919">
            <w:pPr>
              <w:rPr>
                <w:rFonts w:cs="Times New Roman"/>
                <w:szCs w:val="18"/>
              </w:rPr>
            </w:pPr>
            <w:r>
              <w:rPr>
                <w:rFonts w:cs="Times New Roman"/>
                <w:szCs w:val="18"/>
              </w:rPr>
              <w:t>10.10</w:t>
            </w:r>
          </w:p>
        </w:tc>
        <w:tc>
          <w:tcPr>
            <w:tcW w:w="2880" w:type="dxa"/>
            <w:shd w:val="clear" w:color="auto" w:fill="F2F2F2" w:themeFill="background1" w:themeFillShade="F2"/>
          </w:tcPr>
          <w:p w14:paraId="00ABB20A" w14:textId="77777777" w:rsidR="00E8204F" w:rsidRPr="00884812" w:rsidRDefault="00E8204F" w:rsidP="00F87919">
            <w:pPr>
              <w:rPr>
                <w:rFonts w:cs="Times New Roman"/>
                <w:b/>
                <w:szCs w:val="18"/>
              </w:rPr>
            </w:pPr>
            <w:r w:rsidRPr="00884812">
              <w:rPr>
                <w:rFonts w:cs="Times New Roman"/>
                <w:b/>
                <w:szCs w:val="18"/>
              </w:rPr>
              <w:t>Posting of Rights</w:t>
            </w:r>
            <w:r>
              <w:rPr>
                <w:rFonts w:cs="Times New Roman"/>
                <w:b/>
                <w:szCs w:val="18"/>
              </w:rPr>
              <w:t xml:space="preserve"> and Parent Information</w:t>
            </w:r>
          </w:p>
          <w:p w14:paraId="55D9EC18" w14:textId="08AC72B7" w:rsidR="00E8204F" w:rsidRPr="001E1E75" w:rsidRDefault="00E8204F" w:rsidP="00F87919">
            <w:pPr>
              <w:rPr>
                <w:rFonts w:cs="Times New Roman"/>
                <w:i/>
                <w:szCs w:val="18"/>
              </w:rPr>
            </w:pPr>
            <w:r w:rsidRPr="00665C98">
              <w:rPr>
                <w:rFonts w:cs="Times New Roman"/>
                <w:i/>
                <w:szCs w:val="18"/>
              </w:rPr>
              <w:t xml:space="preserve">The </w:t>
            </w:r>
            <w:r>
              <w:rPr>
                <w:rFonts w:cs="Times New Roman"/>
                <w:i/>
                <w:szCs w:val="18"/>
              </w:rPr>
              <w:t>LEA</w:t>
            </w:r>
            <w:r w:rsidRPr="00665C98">
              <w:rPr>
                <w:rFonts w:cs="Times New Roman"/>
                <w:i/>
                <w:szCs w:val="18"/>
              </w:rPr>
              <w:t xml:space="preserve">’s homeless liaison ensures that public notice of the educational rights of homeless children and youth </w:t>
            </w:r>
            <w:proofErr w:type="gramStart"/>
            <w:r w:rsidRPr="00665C98">
              <w:rPr>
                <w:rFonts w:cs="Times New Roman"/>
                <w:i/>
                <w:szCs w:val="18"/>
              </w:rPr>
              <w:t>is disseminated</w:t>
            </w:r>
            <w:proofErr w:type="gramEnd"/>
            <w:r w:rsidRPr="00665C98">
              <w:rPr>
                <w:rFonts w:cs="Times New Roman"/>
                <w:i/>
                <w:szCs w:val="18"/>
              </w:rPr>
              <w:t xml:space="preserve"> where such children and youths receive ser</w:t>
            </w:r>
            <w:r>
              <w:rPr>
                <w:rFonts w:cs="Times New Roman"/>
                <w:i/>
                <w:szCs w:val="18"/>
              </w:rPr>
              <w:t xml:space="preserve">vices (schools and community). </w:t>
            </w:r>
            <w:r w:rsidRPr="00665C98">
              <w:rPr>
                <w:rFonts w:cs="Times New Roman"/>
                <w:i/>
                <w:szCs w:val="18"/>
              </w:rPr>
              <w:t>McKinney-Vento Sec 722(g</w:t>
            </w:r>
            <w:proofErr w:type="gramStart"/>
            <w:r w:rsidRPr="00665C98">
              <w:rPr>
                <w:rFonts w:cs="Times New Roman"/>
                <w:i/>
                <w:szCs w:val="18"/>
              </w:rPr>
              <w:t>)(</w:t>
            </w:r>
            <w:proofErr w:type="gramEnd"/>
            <w:r w:rsidRPr="00665C98">
              <w:rPr>
                <w:rFonts w:cs="Times New Roman"/>
                <w:i/>
                <w:szCs w:val="18"/>
              </w:rPr>
              <w:t>6)(A</w:t>
            </w:r>
            <w:r w:rsidRPr="00F06178">
              <w:rPr>
                <w:rFonts w:cs="Times New Roman"/>
                <w:i/>
                <w:szCs w:val="18"/>
              </w:rPr>
              <w:t xml:space="preserve">)(vi). SSB 6074, WA state Laws of 2014, </w:t>
            </w:r>
            <w:proofErr w:type="spellStart"/>
            <w:r w:rsidRPr="00F06178">
              <w:rPr>
                <w:rFonts w:cs="Times New Roman"/>
                <w:i/>
                <w:szCs w:val="18"/>
              </w:rPr>
              <w:t>ch.</w:t>
            </w:r>
            <w:proofErr w:type="spellEnd"/>
            <w:r w:rsidRPr="00F06178">
              <w:rPr>
                <w:rFonts w:cs="Times New Roman"/>
                <w:i/>
                <w:szCs w:val="18"/>
              </w:rPr>
              <w:t xml:space="preserve"> 212.</w:t>
            </w:r>
          </w:p>
        </w:tc>
        <w:tc>
          <w:tcPr>
            <w:tcW w:w="8910" w:type="dxa"/>
            <w:shd w:val="clear" w:color="auto" w:fill="F2F2F2" w:themeFill="background1" w:themeFillShade="F2"/>
          </w:tcPr>
          <w:p w14:paraId="244332FB" w14:textId="77777777" w:rsidR="00E8204F" w:rsidRDefault="00E8204F" w:rsidP="00F87919">
            <w:pPr>
              <w:pStyle w:val="Calibri"/>
            </w:pPr>
            <w:r>
              <w:t>LEA and Building Level</w:t>
            </w:r>
          </w:p>
          <w:p w14:paraId="41079975" w14:textId="77777777" w:rsidR="00E8204F" w:rsidRDefault="00E8204F" w:rsidP="00F87919">
            <w:pPr>
              <w:pStyle w:val="Calibri"/>
              <w:rPr>
                <w:b w:val="0"/>
                <w:i/>
              </w:rPr>
            </w:pPr>
            <w:r w:rsidRPr="00692D71">
              <w:rPr>
                <w:rFonts w:ascii="Cambria Math" w:hAnsi="Cambria Math"/>
                <w:b w:val="0"/>
              </w:rPr>
              <w:t>⧠</w:t>
            </w:r>
            <w:r w:rsidRPr="00692D71">
              <w:rPr>
                <w:b w:val="0"/>
              </w:rPr>
              <w:t xml:space="preserve"> </w:t>
            </w:r>
            <w:r>
              <w:rPr>
                <w:b w:val="0"/>
              </w:rPr>
              <w:t xml:space="preserve">A. </w:t>
            </w:r>
            <w:r w:rsidRPr="00665C98">
              <w:rPr>
                <w:b w:val="0"/>
              </w:rPr>
              <w:t xml:space="preserve">Evidence of NCHE posters in all </w:t>
            </w:r>
            <w:r>
              <w:rPr>
                <w:b w:val="0"/>
              </w:rPr>
              <w:t>LEA</w:t>
            </w:r>
            <w:r w:rsidRPr="00665C98">
              <w:rPr>
                <w:b w:val="0"/>
              </w:rPr>
              <w:t xml:space="preserve"> buildings and in the community, brochures, homeless student rights p</w:t>
            </w:r>
            <w:r>
              <w:rPr>
                <w:b w:val="0"/>
              </w:rPr>
              <w:t xml:space="preserve">osted on LEA website, etc. </w:t>
            </w:r>
            <w:r w:rsidRPr="007112A5">
              <w:rPr>
                <w:b w:val="0"/>
                <w:i/>
              </w:rPr>
              <w:t>Evidence should also appear throughout the community where homeless people are likely to see them, e.g., libra</w:t>
            </w:r>
            <w:r>
              <w:rPr>
                <w:b w:val="0"/>
                <w:i/>
              </w:rPr>
              <w:t>ries, transit stations, laundro</w:t>
            </w:r>
            <w:r w:rsidRPr="007112A5">
              <w:rPr>
                <w:b w:val="0"/>
                <w:i/>
              </w:rPr>
              <w:t>mats, etc.</w:t>
            </w:r>
          </w:p>
          <w:p w14:paraId="5B96E1E9" w14:textId="77777777" w:rsidR="00E8204F" w:rsidRPr="00E82C63" w:rsidRDefault="00E8204F" w:rsidP="00F87919">
            <w:pPr>
              <w:pStyle w:val="Calibri"/>
              <w:rPr>
                <w:b w:val="0"/>
              </w:rPr>
            </w:pPr>
            <w:r w:rsidRPr="00E82C63">
              <w:rPr>
                <w:rFonts w:ascii="Cambria Math" w:hAnsi="Cambria Math"/>
                <w:b w:val="0"/>
              </w:rPr>
              <w:t>⧠</w:t>
            </w:r>
            <w:r w:rsidRPr="00E82C63">
              <w:rPr>
                <w:b w:val="0"/>
              </w:rPr>
              <w:t xml:space="preserve"> </w:t>
            </w:r>
            <w:r>
              <w:rPr>
                <w:b w:val="0"/>
              </w:rPr>
              <w:t>B. Evidence of parent information, e.g</w:t>
            </w:r>
            <w:r w:rsidRPr="00CF0152">
              <w:rPr>
                <w:b w:val="0"/>
              </w:rPr>
              <w:t>. sample parent brochures from NCHE or equivalent</w:t>
            </w:r>
            <w:r w:rsidRPr="00CF0152">
              <w:t>,</w:t>
            </w:r>
            <w:r w:rsidRPr="00E82C63">
              <w:rPr>
                <w:b w:val="0"/>
              </w:rPr>
              <w:t xml:space="preserve"> or other available materials.</w:t>
            </w:r>
          </w:p>
          <w:p w14:paraId="4665A1A1" w14:textId="77777777" w:rsidR="00E8204F" w:rsidRPr="00665C98" w:rsidRDefault="00E8204F" w:rsidP="00F87919">
            <w:pPr>
              <w:pStyle w:val="Calibri"/>
              <w:rPr>
                <w:b w:val="0"/>
              </w:rPr>
            </w:pPr>
            <w:r w:rsidRPr="00E82C63">
              <w:rPr>
                <w:rFonts w:ascii="Cambria Math" w:hAnsi="Cambria Math"/>
                <w:b w:val="0"/>
              </w:rPr>
              <w:t xml:space="preserve">⧠ </w:t>
            </w:r>
            <w:r>
              <w:rPr>
                <w:b w:val="0"/>
              </w:rPr>
              <w:t>C</w:t>
            </w:r>
            <w:r w:rsidRPr="00080848">
              <w:rPr>
                <w:b w:val="0"/>
              </w:rPr>
              <w:t xml:space="preserve">. </w:t>
            </w:r>
            <w:r>
              <w:rPr>
                <w:b w:val="0"/>
              </w:rPr>
              <w:t xml:space="preserve">Evidence of </w:t>
            </w:r>
            <w:r w:rsidRPr="00CF0152">
              <w:rPr>
                <w:b w:val="0"/>
              </w:rPr>
              <w:t>information regarding services and supports</w:t>
            </w:r>
            <w:r w:rsidRPr="00E82C63">
              <w:rPr>
                <w:b w:val="0"/>
              </w:rPr>
              <w:t xml:space="preserve"> for students experiencing homelessness (to be disseminated beginning of school year and upon enrollment.) </w:t>
            </w:r>
          </w:p>
        </w:tc>
        <w:tc>
          <w:tcPr>
            <w:tcW w:w="2160" w:type="dxa"/>
            <w:shd w:val="clear" w:color="auto" w:fill="F2F2F2" w:themeFill="background1" w:themeFillShade="F2"/>
          </w:tcPr>
          <w:p w14:paraId="43F66C3D" w14:textId="77777777" w:rsidR="00E8204F" w:rsidRDefault="00E8204F" w:rsidP="00F06178">
            <w:pPr>
              <w:rPr>
                <w:rFonts w:cs="Cambria Math"/>
                <w:szCs w:val="18"/>
              </w:rPr>
            </w:pPr>
            <w:r>
              <w:rPr>
                <w:rFonts w:ascii="Cambria Math" w:hAnsi="Cambria Math" w:cs="Cambria Math"/>
                <w:szCs w:val="18"/>
              </w:rPr>
              <w:t>⧠</w:t>
            </w:r>
            <w:r>
              <w:rPr>
                <w:rFonts w:cs="Cambria Math"/>
                <w:szCs w:val="18"/>
              </w:rPr>
              <w:t xml:space="preserve"> Compliant</w:t>
            </w:r>
          </w:p>
          <w:p w14:paraId="5FA33653" w14:textId="77777777" w:rsidR="00E8204F" w:rsidRDefault="00E8204F" w:rsidP="00F06178">
            <w:pPr>
              <w:rPr>
                <w:rFonts w:cs="Cambria Math"/>
                <w:szCs w:val="18"/>
              </w:rPr>
            </w:pPr>
            <w:r>
              <w:rPr>
                <w:rFonts w:ascii="Cambria Math" w:hAnsi="Cambria Math" w:cs="Cambria Math"/>
                <w:szCs w:val="18"/>
              </w:rPr>
              <w:t>⧠</w:t>
            </w:r>
            <w:r>
              <w:rPr>
                <w:rFonts w:cs="Cambria Math"/>
                <w:szCs w:val="18"/>
              </w:rPr>
              <w:t xml:space="preserve"> Action Plan Approved</w:t>
            </w:r>
          </w:p>
          <w:p w14:paraId="13680A03" w14:textId="77777777" w:rsidR="00E8204F" w:rsidRDefault="00E8204F" w:rsidP="00F06178">
            <w:pPr>
              <w:rPr>
                <w:rFonts w:cs="Cambria Math"/>
                <w:szCs w:val="18"/>
              </w:rPr>
            </w:pPr>
            <w:r>
              <w:rPr>
                <w:rFonts w:ascii="Cambria Math" w:hAnsi="Cambria Math" w:cs="Cambria Math"/>
                <w:szCs w:val="18"/>
              </w:rPr>
              <w:t>⧠</w:t>
            </w:r>
            <w:r>
              <w:rPr>
                <w:rFonts w:cs="Cambria Math"/>
                <w:szCs w:val="18"/>
              </w:rPr>
              <w:t xml:space="preserve"> Evidence Needed</w:t>
            </w:r>
          </w:p>
          <w:p w14:paraId="1954D23C" w14:textId="77777777" w:rsidR="00E8204F" w:rsidRDefault="00E8204F" w:rsidP="00F06178">
            <w:pPr>
              <w:rPr>
                <w:rFonts w:cs="Cambria Math"/>
                <w:szCs w:val="18"/>
              </w:rPr>
            </w:pPr>
            <w:r>
              <w:rPr>
                <w:rFonts w:ascii="Cambria Math" w:hAnsi="Cambria Math" w:cs="Cambria Math"/>
                <w:szCs w:val="18"/>
              </w:rPr>
              <w:t>⧠</w:t>
            </w:r>
            <w:r>
              <w:rPr>
                <w:rFonts w:cs="Cambria Math"/>
                <w:szCs w:val="18"/>
              </w:rPr>
              <w:t xml:space="preserve"> Noncompliant</w:t>
            </w:r>
          </w:p>
          <w:p w14:paraId="661203AA" w14:textId="77777777" w:rsidR="00E8204F" w:rsidRDefault="00E8204F" w:rsidP="00F06178">
            <w:pPr>
              <w:pStyle w:val="Calibri"/>
            </w:pPr>
            <w:r w:rsidRPr="00F668CA">
              <w:rPr>
                <w:rFonts w:ascii="Cambria Math" w:hAnsi="Cambria Math"/>
                <w:b w:val="0"/>
              </w:rPr>
              <w:t>⧠</w:t>
            </w:r>
            <w:r w:rsidRPr="00F668CA">
              <w:rPr>
                <w:b w:val="0"/>
              </w:rPr>
              <w:t xml:space="preserve"> N/A</w:t>
            </w:r>
          </w:p>
        </w:tc>
      </w:tr>
      <w:tr w:rsidR="00E8204F" w:rsidRPr="00063CEB" w14:paraId="3A174963" w14:textId="565586C7" w:rsidTr="00E8204F">
        <w:tc>
          <w:tcPr>
            <w:tcW w:w="630" w:type="dxa"/>
            <w:shd w:val="clear" w:color="auto" w:fill="auto"/>
          </w:tcPr>
          <w:p w14:paraId="3339D62D" w14:textId="77777777" w:rsidR="00E8204F" w:rsidRDefault="00E8204F" w:rsidP="00F87919">
            <w:pPr>
              <w:rPr>
                <w:rFonts w:cs="Times New Roman"/>
                <w:szCs w:val="18"/>
              </w:rPr>
            </w:pPr>
            <w:r>
              <w:rPr>
                <w:rFonts w:cs="Times New Roman"/>
                <w:szCs w:val="18"/>
              </w:rPr>
              <w:t>10.11</w:t>
            </w:r>
          </w:p>
        </w:tc>
        <w:tc>
          <w:tcPr>
            <w:tcW w:w="2880" w:type="dxa"/>
            <w:shd w:val="clear" w:color="auto" w:fill="auto"/>
          </w:tcPr>
          <w:p w14:paraId="4CDA4255" w14:textId="77777777" w:rsidR="00E8204F" w:rsidRPr="00884812" w:rsidRDefault="00E8204F" w:rsidP="00F87919">
            <w:pPr>
              <w:rPr>
                <w:rFonts w:cs="Times New Roman"/>
                <w:b/>
                <w:szCs w:val="18"/>
              </w:rPr>
            </w:pPr>
            <w:r w:rsidRPr="00884812">
              <w:rPr>
                <w:rFonts w:cs="Times New Roman"/>
                <w:b/>
                <w:szCs w:val="18"/>
              </w:rPr>
              <w:t>Title I Set-Aside</w:t>
            </w:r>
          </w:p>
          <w:p w14:paraId="6C2F8361" w14:textId="77777777" w:rsidR="00E8204F" w:rsidRPr="00665C98" w:rsidRDefault="00E8204F" w:rsidP="00F87919">
            <w:pPr>
              <w:rPr>
                <w:rFonts w:cs="Times New Roman"/>
                <w:i/>
                <w:szCs w:val="18"/>
              </w:rPr>
            </w:pPr>
            <w:r w:rsidRPr="00665C98">
              <w:rPr>
                <w:rFonts w:cs="Times New Roman"/>
                <w:i/>
                <w:szCs w:val="18"/>
              </w:rPr>
              <w:lastRenderedPageBreak/>
              <w:t xml:space="preserve">The </w:t>
            </w:r>
            <w:r>
              <w:rPr>
                <w:rFonts w:cs="Times New Roman"/>
                <w:i/>
                <w:szCs w:val="18"/>
              </w:rPr>
              <w:t>LEA</w:t>
            </w:r>
            <w:r w:rsidRPr="00665C98">
              <w:rPr>
                <w:rFonts w:cs="Times New Roman"/>
                <w:i/>
                <w:szCs w:val="18"/>
              </w:rPr>
              <w:t xml:space="preserve"> has set-aside Title I, Part A funds in an amount necessary to serve homeless students in non-Title I schools and/or shelters and  other locations where homeless children and youth may</w:t>
            </w:r>
            <w:r>
              <w:rPr>
                <w:rFonts w:cs="Times New Roman"/>
                <w:i/>
                <w:szCs w:val="18"/>
              </w:rPr>
              <w:t xml:space="preserve"> </w:t>
            </w:r>
            <w:r w:rsidRPr="00665C98">
              <w:rPr>
                <w:rFonts w:cs="Times New Roman"/>
                <w:i/>
                <w:szCs w:val="18"/>
              </w:rPr>
              <w:t>live. U.S.C. 6313 (c</w:t>
            </w:r>
            <w:proofErr w:type="gramStart"/>
            <w:r w:rsidRPr="00665C98">
              <w:rPr>
                <w:rFonts w:cs="Times New Roman"/>
                <w:i/>
                <w:szCs w:val="18"/>
              </w:rPr>
              <w:t>)(</w:t>
            </w:r>
            <w:proofErr w:type="gramEnd"/>
            <w:r w:rsidRPr="00665C98">
              <w:rPr>
                <w:rFonts w:cs="Times New Roman"/>
                <w:i/>
                <w:szCs w:val="18"/>
              </w:rPr>
              <w:t>3)(A).</w:t>
            </w:r>
          </w:p>
        </w:tc>
        <w:tc>
          <w:tcPr>
            <w:tcW w:w="8910" w:type="dxa"/>
            <w:shd w:val="clear" w:color="auto" w:fill="auto"/>
          </w:tcPr>
          <w:p w14:paraId="495764CE" w14:textId="5E5E6D30" w:rsidR="00E8204F" w:rsidRDefault="00E8204F" w:rsidP="00F87919">
            <w:pPr>
              <w:pStyle w:val="Calibri"/>
            </w:pPr>
            <w:r>
              <w:lastRenderedPageBreak/>
              <w:t>LEA Level</w:t>
            </w:r>
          </w:p>
          <w:p w14:paraId="5909CE24" w14:textId="725B74F0" w:rsidR="00E8204F" w:rsidRDefault="00E8204F" w:rsidP="00F87919">
            <w:pPr>
              <w:pStyle w:val="Calibri"/>
              <w:rPr>
                <w:rFonts w:ascii="Calibri" w:hAnsi="Calibri"/>
                <w:b w:val="0"/>
                <w:i/>
              </w:rPr>
            </w:pPr>
            <w:r w:rsidRPr="008929A5">
              <w:rPr>
                <w:b w:val="0"/>
                <w:i/>
              </w:rPr>
              <w:lastRenderedPageBreak/>
              <w:t xml:space="preserve">For initial review of </w:t>
            </w:r>
            <w:r>
              <w:rPr>
                <w:b w:val="0"/>
                <w:i/>
              </w:rPr>
              <w:t>Item 10.11</w:t>
            </w:r>
            <w:r w:rsidRPr="008929A5">
              <w:rPr>
                <w:b w:val="0"/>
                <w:i/>
              </w:rPr>
              <w:t xml:space="preserve"> A through D, </w:t>
            </w:r>
            <w:r w:rsidRPr="00CA4E60">
              <w:rPr>
                <w:b w:val="0"/>
                <w:i/>
              </w:rPr>
              <w:t>OSPI</w:t>
            </w:r>
            <w:r w:rsidRPr="00F27CC2">
              <w:rPr>
                <w:b w:val="0"/>
                <w:i/>
              </w:rPr>
              <w:t xml:space="preserve"> staff will review district’s</w:t>
            </w:r>
            <w:r>
              <w:rPr>
                <w:b w:val="0"/>
                <w:i/>
              </w:rPr>
              <w:t xml:space="preserve"> McKinney-Vento Set-Aside Needs Assessment submitted with the 2017-18 </w:t>
            </w:r>
            <w:proofErr w:type="spellStart"/>
            <w:r w:rsidRPr="00F27CC2">
              <w:rPr>
                <w:b w:val="0"/>
                <w:i/>
              </w:rPr>
              <w:t>iGrant</w:t>
            </w:r>
            <w:proofErr w:type="spellEnd"/>
            <w:r w:rsidRPr="00F27CC2">
              <w:rPr>
                <w:b w:val="0"/>
                <w:i/>
              </w:rPr>
              <w:t xml:space="preserve"> 201-Title I, Part A Annual Plan</w:t>
            </w:r>
            <w:r>
              <w:rPr>
                <w:b w:val="0"/>
                <w:i/>
              </w:rPr>
              <w:t xml:space="preserve">. </w:t>
            </w:r>
            <w:r w:rsidRPr="00F27CC2">
              <w:rPr>
                <w:rFonts w:ascii="Calibri" w:hAnsi="Calibri"/>
                <w:b w:val="0"/>
                <w:i/>
              </w:rPr>
              <w:t xml:space="preserve">OSPI will request additional </w:t>
            </w:r>
            <w:proofErr w:type="gramStart"/>
            <w:r w:rsidRPr="00F27CC2">
              <w:rPr>
                <w:rFonts w:ascii="Calibri" w:hAnsi="Calibri"/>
                <w:b w:val="0"/>
                <w:i/>
              </w:rPr>
              <w:t>upload</w:t>
            </w:r>
            <w:r>
              <w:rPr>
                <w:rFonts w:ascii="Calibri" w:hAnsi="Calibri"/>
                <w:b w:val="0"/>
                <w:i/>
              </w:rPr>
              <w:t>s</w:t>
            </w:r>
            <w:proofErr w:type="gramEnd"/>
            <w:r w:rsidRPr="00F27CC2">
              <w:rPr>
                <w:rFonts w:ascii="Calibri" w:hAnsi="Calibri"/>
                <w:b w:val="0"/>
                <w:i/>
              </w:rPr>
              <w:t xml:space="preserve"> if information provided in the needs assessment is insufficient</w:t>
            </w:r>
            <w:r>
              <w:rPr>
                <w:rFonts w:ascii="Calibri" w:hAnsi="Calibri"/>
                <w:b w:val="0"/>
                <w:i/>
              </w:rPr>
              <w:t xml:space="preserve"> evidence to determine compliance. </w:t>
            </w:r>
          </w:p>
          <w:p w14:paraId="7CD8F808" w14:textId="77777777" w:rsidR="00E8204F" w:rsidRDefault="00E8204F" w:rsidP="00F87919">
            <w:pPr>
              <w:pStyle w:val="Calibri"/>
              <w:rPr>
                <w:rFonts w:ascii="Calibri" w:hAnsi="Calibri"/>
                <w:b w:val="0"/>
                <w:i/>
              </w:rPr>
            </w:pPr>
          </w:p>
          <w:p w14:paraId="38C30B2D" w14:textId="476531CC" w:rsidR="00E8204F" w:rsidRDefault="00E8204F" w:rsidP="00F87919">
            <w:pPr>
              <w:pStyle w:val="Calibri"/>
              <w:rPr>
                <w:rFonts w:ascii="Calibri" w:hAnsi="Calibri"/>
                <w:b w:val="0"/>
                <w:i/>
              </w:rPr>
            </w:pPr>
            <w:r>
              <w:rPr>
                <w:rFonts w:ascii="Calibri" w:hAnsi="Calibri"/>
                <w:b w:val="0"/>
                <w:i/>
              </w:rPr>
              <w:t xml:space="preserve">In lieu of submitting documentation for this item, please add a comment into the notes field “see </w:t>
            </w:r>
            <w:proofErr w:type="spellStart"/>
            <w:r>
              <w:rPr>
                <w:rFonts w:ascii="Calibri" w:hAnsi="Calibri"/>
                <w:b w:val="0"/>
                <w:i/>
              </w:rPr>
              <w:t>iGrants</w:t>
            </w:r>
            <w:proofErr w:type="spellEnd"/>
            <w:r>
              <w:rPr>
                <w:rFonts w:ascii="Calibri" w:hAnsi="Calibri"/>
                <w:b w:val="0"/>
                <w:i/>
              </w:rPr>
              <w:t xml:space="preserve"> needs assessment.”</w:t>
            </w:r>
          </w:p>
          <w:p w14:paraId="678FAF84" w14:textId="77777777" w:rsidR="00E8204F" w:rsidRDefault="00E8204F" w:rsidP="00F87919">
            <w:pPr>
              <w:pStyle w:val="Calibri"/>
            </w:pPr>
          </w:p>
          <w:p w14:paraId="2D909D1C" w14:textId="77777777" w:rsidR="00E8204F" w:rsidRDefault="00E8204F" w:rsidP="00F87919">
            <w:pPr>
              <w:pStyle w:val="Calibri"/>
              <w:rPr>
                <w:b w:val="0"/>
              </w:rPr>
            </w:pPr>
            <w:r w:rsidRPr="00692D71">
              <w:rPr>
                <w:rFonts w:ascii="Cambria Math" w:hAnsi="Cambria Math"/>
                <w:b w:val="0"/>
              </w:rPr>
              <w:t>⧠</w:t>
            </w:r>
            <w:r w:rsidRPr="00692D71">
              <w:rPr>
                <w:b w:val="0"/>
              </w:rPr>
              <w:t xml:space="preserve"> </w:t>
            </w:r>
            <w:r>
              <w:rPr>
                <w:b w:val="0"/>
              </w:rPr>
              <w:t xml:space="preserve">A. Dollar amount </w:t>
            </w:r>
            <w:r w:rsidRPr="00943BC9">
              <w:rPr>
                <w:b w:val="0"/>
              </w:rPr>
              <w:t>of set-aside.</w:t>
            </w:r>
            <w:r>
              <w:rPr>
                <w:b w:val="0"/>
              </w:rPr>
              <w:t xml:space="preserve"> </w:t>
            </w:r>
          </w:p>
          <w:p w14:paraId="1FE7F3E5" w14:textId="77777777" w:rsidR="00E8204F" w:rsidRPr="00665C98" w:rsidRDefault="00E8204F" w:rsidP="00F87919">
            <w:pPr>
              <w:pStyle w:val="Calibri"/>
              <w:rPr>
                <w:b w:val="0"/>
              </w:rPr>
            </w:pPr>
            <w:r w:rsidRPr="00692D71">
              <w:rPr>
                <w:rFonts w:ascii="Cambria Math" w:hAnsi="Cambria Math"/>
                <w:b w:val="0"/>
              </w:rPr>
              <w:t>⧠</w:t>
            </w:r>
            <w:r w:rsidRPr="00692D71">
              <w:rPr>
                <w:b w:val="0"/>
              </w:rPr>
              <w:t xml:space="preserve"> </w:t>
            </w:r>
            <w:r>
              <w:rPr>
                <w:b w:val="0"/>
              </w:rPr>
              <w:t xml:space="preserve">B. </w:t>
            </w:r>
            <w:r w:rsidRPr="00943BC9">
              <w:rPr>
                <w:b w:val="0"/>
              </w:rPr>
              <w:t>Evidence that the set-aside amount is sufficient</w:t>
            </w:r>
            <w:r w:rsidRPr="00665C98">
              <w:rPr>
                <w:b w:val="0"/>
              </w:rPr>
              <w:t xml:space="preserve"> to meet the </w:t>
            </w:r>
            <w:r>
              <w:rPr>
                <w:b w:val="0"/>
              </w:rPr>
              <w:t xml:space="preserve">unique </w:t>
            </w:r>
            <w:r w:rsidRPr="00665C98">
              <w:rPr>
                <w:b w:val="0"/>
              </w:rPr>
              <w:t>needs of identified homeless students.</w:t>
            </w:r>
          </w:p>
          <w:p w14:paraId="20845EED" w14:textId="77777777" w:rsidR="00E8204F" w:rsidRDefault="00E8204F" w:rsidP="00F87919">
            <w:pPr>
              <w:pStyle w:val="Calibri"/>
              <w:rPr>
                <w:b w:val="0"/>
              </w:rPr>
            </w:pPr>
            <w:r w:rsidRPr="00692D71">
              <w:rPr>
                <w:rFonts w:ascii="Cambria Math" w:hAnsi="Cambria Math"/>
                <w:b w:val="0"/>
              </w:rPr>
              <w:t>⧠</w:t>
            </w:r>
            <w:r w:rsidRPr="00692D71">
              <w:rPr>
                <w:b w:val="0"/>
              </w:rPr>
              <w:t xml:space="preserve"> </w:t>
            </w:r>
            <w:r>
              <w:rPr>
                <w:b w:val="0"/>
              </w:rPr>
              <w:t xml:space="preserve">C. </w:t>
            </w:r>
            <w:r w:rsidRPr="00943BC9">
              <w:rPr>
                <w:b w:val="0"/>
              </w:rPr>
              <w:t>Provide description/ documentation</w:t>
            </w:r>
            <w:r w:rsidRPr="00665C98">
              <w:rPr>
                <w:b w:val="0"/>
              </w:rPr>
              <w:t xml:space="preserve"> explaining how Title </w:t>
            </w:r>
            <w:proofErr w:type="gramStart"/>
            <w:r w:rsidRPr="00665C98">
              <w:rPr>
                <w:b w:val="0"/>
              </w:rPr>
              <w:t>I</w:t>
            </w:r>
            <w:proofErr w:type="gramEnd"/>
            <w:r w:rsidRPr="00665C98">
              <w:rPr>
                <w:b w:val="0"/>
              </w:rPr>
              <w:t xml:space="preserve"> set-aside dollars for homeless students are spent.</w:t>
            </w:r>
          </w:p>
          <w:p w14:paraId="09D6830A" w14:textId="73450609" w:rsidR="00E8204F" w:rsidRPr="009522AB" w:rsidRDefault="00E8204F" w:rsidP="00F87919">
            <w:pPr>
              <w:pStyle w:val="Calibri"/>
              <w:rPr>
                <w:b w:val="0"/>
                <w:i/>
              </w:rPr>
            </w:pPr>
            <w:r w:rsidRPr="00692D71">
              <w:rPr>
                <w:rFonts w:ascii="Cambria Math" w:hAnsi="Cambria Math"/>
                <w:b w:val="0"/>
              </w:rPr>
              <w:t>⧠</w:t>
            </w:r>
            <w:r w:rsidRPr="00692D71">
              <w:rPr>
                <w:b w:val="0"/>
              </w:rPr>
              <w:t xml:space="preserve"> </w:t>
            </w:r>
            <w:r>
              <w:rPr>
                <w:b w:val="0"/>
              </w:rPr>
              <w:t xml:space="preserve">D. </w:t>
            </w:r>
            <w:r w:rsidRPr="00943BC9">
              <w:rPr>
                <w:b w:val="0"/>
              </w:rPr>
              <w:t>If funds other than Title I</w:t>
            </w:r>
            <w:r>
              <w:rPr>
                <w:b w:val="0"/>
              </w:rPr>
              <w:t>, Part A</w:t>
            </w:r>
            <w:r w:rsidRPr="00943BC9">
              <w:rPr>
                <w:b w:val="0"/>
              </w:rPr>
              <w:t xml:space="preserve"> are used to support the needs of homeless students, show evidence of the </w:t>
            </w:r>
            <w:r w:rsidRPr="00080848">
              <w:rPr>
                <w:b w:val="0"/>
                <w:i/>
              </w:rPr>
              <w:t>sou</w:t>
            </w:r>
            <w:r>
              <w:rPr>
                <w:b w:val="0"/>
                <w:i/>
              </w:rPr>
              <w:t>rces and amounts of these funds.</w:t>
            </w:r>
          </w:p>
        </w:tc>
        <w:tc>
          <w:tcPr>
            <w:tcW w:w="2160" w:type="dxa"/>
          </w:tcPr>
          <w:p w14:paraId="056DD20E" w14:textId="77777777" w:rsidR="00E8204F" w:rsidRDefault="00E8204F" w:rsidP="00F06178">
            <w:pPr>
              <w:rPr>
                <w:rFonts w:cs="Cambria Math"/>
                <w:szCs w:val="18"/>
              </w:rPr>
            </w:pPr>
            <w:r>
              <w:rPr>
                <w:rFonts w:ascii="Cambria Math" w:hAnsi="Cambria Math" w:cs="Cambria Math"/>
                <w:szCs w:val="18"/>
              </w:rPr>
              <w:lastRenderedPageBreak/>
              <w:t>⧠</w:t>
            </w:r>
            <w:r>
              <w:rPr>
                <w:rFonts w:cs="Cambria Math"/>
                <w:szCs w:val="18"/>
              </w:rPr>
              <w:t xml:space="preserve"> Compliant</w:t>
            </w:r>
          </w:p>
          <w:p w14:paraId="61201822" w14:textId="77777777" w:rsidR="00E8204F" w:rsidRDefault="00E8204F" w:rsidP="00F06178">
            <w:pPr>
              <w:rPr>
                <w:rFonts w:cs="Cambria Math"/>
                <w:szCs w:val="18"/>
              </w:rPr>
            </w:pPr>
            <w:r>
              <w:rPr>
                <w:rFonts w:ascii="Cambria Math" w:hAnsi="Cambria Math" w:cs="Cambria Math"/>
                <w:szCs w:val="18"/>
              </w:rPr>
              <w:lastRenderedPageBreak/>
              <w:t>⧠</w:t>
            </w:r>
            <w:r>
              <w:rPr>
                <w:rFonts w:cs="Cambria Math"/>
                <w:szCs w:val="18"/>
              </w:rPr>
              <w:t xml:space="preserve"> Action Plan Approved</w:t>
            </w:r>
          </w:p>
          <w:p w14:paraId="274AC145" w14:textId="77777777" w:rsidR="00E8204F" w:rsidRDefault="00E8204F" w:rsidP="00F06178">
            <w:pPr>
              <w:rPr>
                <w:rFonts w:cs="Cambria Math"/>
                <w:szCs w:val="18"/>
              </w:rPr>
            </w:pPr>
            <w:r>
              <w:rPr>
                <w:rFonts w:ascii="Cambria Math" w:hAnsi="Cambria Math" w:cs="Cambria Math"/>
                <w:szCs w:val="18"/>
              </w:rPr>
              <w:t>⧠</w:t>
            </w:r>
            <w:r>
              <w:rPr>
                <w:rFonts w:cs="Cambria Math"/>
                <w:szCs w:val="18"/>
              </w:rPr>
              <w:t xml:space="preserve"> Evidence Needed</w:t>
            </w:r>
          </w:p>
          <w:p w14:paraId="79E543A3" w14:textId="77777777" w:rsidR="00E8204F" w:rsidRDefault="00E8204F" w:rsidP="00F06178">
            <w:pPr>
              <w:rPr>
                <w:rFonts w:cs="Cambria Math"/>
                <w:szCs w:val="18"/>
              </w:rPr>
            </w:pPr>
            <w:r>
              <w:rPr>
                <w:rFonts w:ascii="Cambria Math" w:hAnsi="Cambria Math" w:cs="Cambria Math"/>
                <w:szCs w:val="18"/>
              </w:rPr>
              <w:t>⧠</w:t>
            </w:r>
            <w:r>
              <w:rPr>
                <w:rFonts w:cs="Cambria Math"/>
                <w:szCs w:val="18"/>
              </w:rPr>
              <w:t xml:space="preserve"> Noncompliant</w:t>
            </w:r>
          </w:p>
          <w:p w14:paraId="6B60C0AB" w14:textId="77777777" w:rsidR="00E8204F" w:rsidRDefault="00E8204F" w:rsidP="00F06178">
            <w:pPr>
              <w:pStyle w:val="Calibri"/>
            </w:pPr>
            <w:r w:rsidRPr="00F668CA">
              <w:rPr>
                <w:rFonts w:ascii="Cambria Math" w:hAnsi="Cambria Math"/>
                <w:b w:val="0"/>
              </w:rPr>
              <w:t>⧠</w:t>
            </w:r>
            <w:r w:rsidRPr="00F668CA">
              <w:rPr>
                <w:b w:val="0"/>
              </w:rPr>
              <w:t xml:space="preserve"> N/A</w:t>
            </w:r>
          </w:p>
        </w:tc>
      </w:tr>
    </w:tbl>
    <w:p w14:paraId="2A674092" w14:textId="77777777" w:rsidR="00271C8F" w:rsidRPr="00063CEB" w:rsidRDefault="00271C8F">
      <w:pPr>
        <w:rPr>
          <w:rFonts w:cs="Times New Roman"/>
        </w:rPr>
      </w:pPr>
    </w:p>
    <w:sectPr w:rsidR="00271C8F" w:rsidRPr="00063CEB" w:rsidSect="007463BD">
      <w:headerReference w:type="default" r:id="rId10"/>
      <w:footerReference w:type="default" r:id="rId11"/>
      <w:pgSz w:w="15840" w:h="12240" w:orient="landscape"/>
      <w:pgMar w:top="720" w:right="720" w:bottom="720" w:left="720" w:header="288"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DF48B" w14:textId="77777777" w:rsidR="0089356C" w:rsidRDefault="0089356C" w:rsidP="007463BD">
      <w:pPr>
        <w:spacing w:after="0" w:line="240" w:lineRule="auto"/>
      </w:pPr>
      <w:r>
        <w:separator/>
      </w:r>
    </w:p>
  </w:endnote>
  <w:endnote w:type="continuationSeparator" w:id="0">
    <w:p w14:paraId="67D305B2" w14:textId="77777777" w:rsidR="0089356C" w:rsidRDefault="0089356C" w:rsidP="00746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Cs w:val="18"/>
      </w:rPr>
      <w:id w:val="-110743553"/>
      <w:docPartObj>
        <w:docPartGallery w:val="Page Numbers (Bottom of Page)"/>
        <w:docPartUnique/>
      </w:docPartObj>
    </w:sdtPr>
    <w:sdtEndPr/>
    <w:sdtContent>
      <w:sdt>
        <w:sdtPr>
          <w:rPr>
            <w:b/>
            <w:szCs w:val="18"/>
          </w:rPr>
          <w:id w:val="1728636285"/>
          <w:docPartObj>
            <w:docPartGallery w:val="Page Numbers (Top of Page)"/>
            <w:docPartUnique/>
          </w:docPartObj>
        </w:sdtPr>
        <w:sdtEndPr/>
        <w:sdtContent>
          <w:p w14:paraId="1E8B2CD3" w14:textId="004DB239" w:rsidR="00944E4D" w:rsidRPr="00F61805" w:rsidRDefault="00944E4D" w:rsidP="00F61805">
            <w:pPr>
              <w:pStyle w:val="Footer"/>
              <w:jc w:val="center"/>
              <w:rPr>
                <w:b/>
                <w:szCs w:val="18"/>
              </w:rPr>
            </w:pPr>
            <w:r w:rsidRPr="00F61805">
              <w:rPr>
                <w:b/>
                <w:szCs w:val="18"/>
              </w:rPr>
              <w:t xml:space="preserve">Page </w:t>
            </w:r>
            <w:r w:rsidRPr="00F61805">
              <w:rPr>
                <w:b/>
                <w:bCs/>
                <w:szCs w:val="18"/>
              </w:rPr>
              <w:fldChar w:fldCharType="begin"/>
            </w:r>
            <w:r w:rsidRPr="00F61805">
              <w:rPr>
                <w:b/>
                <w:bCs/>
                <w:szCs w:val="18"/>
              </w:rPr>
              <w:instrText xml:space="preserve"> PAGE </w:instrText>
            </w:r>
            <w:r w:rsidRPr="00F61805">
              <w:rPr>
                <w:b/>
                <w:bCs/>
                <w:szCs w:val="18"/>
              </w:rPr>
              <w:fldChar w:fldCharType="separate"/>
            </w:r>
            <w:r w:rsidR="00E8204F">
              <w:rPr>
                <w:b/>
                <w:bCs/>
                <w:noProof/>
                <w:szCs w:val="18"/>
              </w:rPr>
              <w:t>2</w:t>
            </w:r>
            <w:r w:rsidRPr="00F61805">
              <w:rPr>
                <w:b/>
                <w:bCs/>
                <w:szCs w:val="18"/>
              </w:rPr>
              <w:fldChar w:fldCharType="end"/>
            </w:r>
            <w:r w:rsidRPr="00F61805">
              <w:rPr>
                <w:b/>
                <w:szCs w:val="18"/>
              </w:rPr>
              <w:t xml:space="preserve"> of </w:t>
            </w:r>
            <w:r w:rsidRPr="00F61805">
              <w:rPr>
                <w:b/>
                <w:bCs/>
                <w:szCs w:val="18"/>
              </w:rPr>
              <w:fldChar w:fldCharType="begin"/>
            </w:r>
            <w:r w:rsidRPr="00F61805">
              <w:rPr>
                <w:b/>
                <w:bCs/>
                <w:szCs w:val="18"/>
              </w:rPr>
              <w:instrText xml:space="preserve"> NUMPAGES  </w:instrText>
            </w:r>
            <w:r w:rsidRPr="00F61805">
              <w:rPr>
                <w:b/>
                <w:bCs/>
                <w:szCs w:val="18"/>
              </w:rPr>
              <w:fldChar w:fldCharType="separate"/>
            </w:r>
            <w:r w:rsidR="00E8204F">
              <w:rPr>
                <w:b/>
                <w:bCs/>
                <w:noProof/>
                <w:szCs w:val="18"/>
              </w:rPr>
              <w:t>4</w:t>
            </w:r>
            <w:r w:rsidRPr="00F61805">
              <w:rPr>
                <w:b/>
                <w:bCs/>
                <w:szCs w:val="18"/>
              </w:rPr>
              <w:fldChar w:fldCharType="end"/>
            </w:r>
          </w:p>
        </w:sdtContent>
      </w:sdt>
    </w:sdtContent>
  </w:sdt>
  <w:p w14:paraId="5C436BCC" w14:textId="77777777" w:rsidR="00944E4D" w:rsidRDefault="00944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E4AD5" w14:textId="77777777" w:rsidR="0089356C" w:rsidRDefault="0089356C" w:rsidP="007463BD">
      <w:pPr>
        <w:spacing w:after="0" w:line="240" w:lineRule="auto"/>
      </w:pPr>
      <w:r>
        <w:separator/>
      </w:r>
    </w:p>
  </w:footnote>
  <w:footnote w:type="continuationSeparator" w:id="0">
    <w:p w14:paraId="7439299B" w14:textId="77777777" w:rsidR="0089356C" w:rsidRDefault="0089356C" w:rsidP="00746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A9D67" w14:textId="77777777" w:rsidR="00944E4D" w:rsidRPr="00F61805" w:rsidRDefault="00F31605" w:rsidP="00F61805">
    <w:pPr>
      <w:pStyle w:val="Header"/>
      <w:jc w:val="center"/>
      <w:rPr>
        <w:szCs w:val="18"/>
      </w:rPr>
    </w:pPr>
    <w:r>
      <w:rPr>
        <w:szCs w:val="18"/>
      </w:rPr>
      <w:t xml:space="preserve">CPR </w:t>
    </w:r>
    <w:r w:rsidR="00944E4D" w:rsidRPr="00F61805">
      <w:rPr>
        <w:szCs w:val="18"/>
      </w:rPr>
      <w:t>20</w:t>
    </w:r>
    <w:r w:rsidR="00737AFF">
      <w:rPr>
        <w:szCs w:val="18"/>
      </w:rPr>
      <w:t>17</w:t>
    </w:r>
    <w:r w:rsidR="002A0E7F">
      <w:rPr>
        <w:szCs w:val="18"/>
      </w:rPr>
      <w:t>-18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83E46"/>
    <w:multiLevelType w:val="hybridMultilevel"/>
    <w:tmpl w:val="796228E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2187612C"/>
    <w:multiLevelType w:val="hybridMultilevel"/>
    <w:tmpl w:val="0FD47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590"/>
    <w:multiLevelType w:val="hybridMultilevel"/>
    <w:tmpl w:val="C59C70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6B2DE6"/>
    <w:multiLevelType w:val="hybridMultilevel"/>
    <w:tmpl w:val="04A8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13C19"/>
    <w:multiLevelType w:val="hybridMultilevel"/>
    <w:tmpl w:val="EA92A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54CCE"/>
    <w:multiLevelType w:val="multilevel"/>
    <w:tmpl w:val="0AFE1040"/>
    <w:lvl w:ilvl="0">
      <w:start w:val="1"/>
      <w:numFmt w:val="decimal"/>
      <w:lvlText w:val="%1"/>
      <w:lvlJc w:val="left"/>
      <w:pPr>
        <w:ind w:left="810" w:hanging="705"/>
      </w:pPr>
      <w:rPr>
        <w:rFonts w:hint="default"/>
      </w:rPr>
    </w:lvl>
    <w:lvl w:ilvl="1">
      <w:start w:val="1"/>
      <w:numFmt w:val="decimal"/>
      <w:lvlText w:val="%1.%2"/>
      <w:lvlJc w:val="left"/>
      <w:pPr>
        <w:ind w:left="810" w:hanging="705"/>
      </w:pPr>
      <w:rPr>
        <w:rFonts w:ascii="Verdana" w:eastAsia="Verdana" w:hAnsi="Verdana" w:hint="default"/>
        <w:b/>
        <w:bCs/>
        <w:spacing w:val="-2"/>
        <w:w w:val="102"/>
        <w:sz w:val="19"/>
        <w:szCs w:val="19"/>
      </w:rPr>
    </w:lvl>
    <w:lvl w:ilvl="2">
      <w:start w:val="1"/>
      <w:numFmt w:val="lowerLetter"/>
      <w:lvlText w:val="%3."/>
      <w:lvlJc w:val="left"/>
      <w:pPr>
        <w:ind w:left="810" w:hanging="264"/>
      </w:pPr>
      <w:rPr>
        <w:rFonts w:ascii="Verdana" w:eastAsia="Verdana" w:hAnsi="Verdana" w:hint="default"/>
        <w:i/>
        <w:spacing w:val="2"/>
        <w:w w:val="102"/>
        <w:sz w:val="19"/>
        <w:szCs w:val="19"/>
      </w:rPr>
    </w:lvl>
    <w:lvl w:ilvl="3">
      <w:start w:val="1"/>
      <w:numFmt w:val="bullet"/>
      <w:lvlText w:val="•"/>
      <w:lvlJc w:val="left"/>
      <w:pPr>
        <w:ind w:left="1809" w:hanging="264"/>
      </w:pPr>
      <w:rPr>
        <w:rFonts w:hint="default"/>
      </w:rPr>
    </w:lvl>
    <w:lvl w:ilvl="4">
      <w:start w:val="1"/>
      <w:numFmt w:val="bullet"/>
      <w:lvlText w:val="•"/>
      <w:lvlJc w:val="left"/>
      <w:pPr>
        <w:ind w:left="2142" w:hanging="264"/>
      </w:pPr>
      <w:rPr>
        <w:rFonts w:hint="default"/>
      </w:rPr>
    </w:lvl>
    <w:lvl w:ilvl="5">
      <w:start w:val="1"/>
      <w:numFmt w:val="bullet"/>
      <w:lvlText w:val="•"/>
      <w:lvlJc w:val="left"/>
      <w:pPr>
        <w:ind w:left="2475" w:hanging="264"/>
      </w:pPr>
      <w:rPr>
        <w:rFonts w:hint="default"/>
      </w:rPr>
    </w:lvl>
    <w:lvl w:ilvl="6">
      <w:start w:val="1"/>
      <w:numFmt w:val="bullet"/>
      <w:lvlText w:val="•"/>
      <w:lvlJc w:val="left"/>
      <w:pPr>
        <w:ind w:left="2808" w:hanging="264"/>
      </w:pPr>
      <w:rPr>
        <w:rFonts w:hint="default"/>
      </w:rPr>
    </w:lvl>
    <w:lvl w:ilvl="7">
      <w:start w:val="1"/>
      <w:numFmt w:val="bullet"/>
      <w:lvlText w:val="•"/>
      <w:lvlJc w:val="left"/>
      <w:pPr>
        <w:ind w:left="3142" w:hanging="264"/>
      </w:pPr>
      <w:rPr>
        <w:rFonts w:hint="default"/>
      </w:rPr>
    </w:lvl>
    <w:lvl w:ilvl="8">
      <w:start w:val="1"/>
      <w:numFmt w:val="bullet"/>
      <w:lvlText w:val="•"/>
      <w:lvlJc w:val="left"/>
      <w:pPr>
        <w:ind w:left="3475" w:hanging="264"/>
      </w:pPr>
      <w:rPr>
        <w:rFonts w:hint="default"/>
      </w:rPr>
    </w:lvl>
  </w:abstractNum>
  <w:abstractNum w:abstractNumId="6" w15:restartNumberingAfterBreak="0">
    <w:nsid w:val="368C585C"/>
    <w:multiLevelType w:val="hybridMultilevel"/>
    <w:tmpl w:val="BD98F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A4071"/>
    <w:multiLevelType w:val="hybridMultilevel"/>
    <w:tmpl w:val="405C7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D5CB6"/>
    <w:multiLevelType w:val="hybridMultilevel"/>
    <w:tmpl w:val="E2C8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785B9C"/>
    <w:multiLevelType w:val="hybridMultilevel"/>
    <w:tmpl w:val="DE90F10A"/>
    <w:lvl w:ilvl="0" w:tplc="CBF2BE7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91B1E"/>
    <w:multiLevelType w:val="hybridMultilevel"/>
    <w:tmpl w:val="E94E0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6241CC"/>
    <w:multiLevelType w:val="hybridMultilevel"/>
    <w:tmpl w:val="FE6E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14860"/>
    <w:multiLevelType w:val="multilevel"/>
    <w:tmpl w:val="031A5AF8"/>
    <w:lvl w:ilvl="0">
      <w:start w:val="4"/>
      <w:numFmt w:val="decimal"/>
      <w:lvlText w:val="%1"/>
      <w:lvlJc w:val="left"/>
      <w:pPr>
        <w:ind w:left="810" w:hanging="344"/>
      </w:pPr>
      <w:rPr>
        <w:rFonts w:hint="default"/>
      </w:rPr>
    </w:lvl>
    <w:lvl w:ilvl="1">
      <w:start w:val="5"/>
      <w:numFmt w:val="decimal"/>
      <w:lvlText w:val="%1.%2"/>
      <w:lvlJc w:val="left"/>
      <w:pPr>
        <w:ind w:left="810" w:hanging="344"/>
      </w:pPr>
      <w:rPr>
        <w:rFonts w:ascii="Verdana" w:eastAsia="Verdana" w:hAnsi="Verdana" w:hint="default"/>
        <w:b/>
        <w:bCs/>
        <w:spacing w:val="-2"/>
        <w:w w:val="102"/>
        <w:sz w:val="19"/>
        <w:szCs w:val="19"/>
      </w:rPr>
    </w:lvl>
    <w:lvl w:ilvl="2">
      <w:start w:val="1"/>
      <w:numFmt w:val="bullet"/>
      <w:lvlText w:val="•"/>
      <w:lvlJc w:val="left"/>
      <w:pPr>
        <w:ind w:left="1479" w:hanging="344"/>
      </w:pPr>
      <w:rPr>
        <w:rFonts w:hint="default"/>
      </w:rPr>
    </w:lvl>
    <w:lvl w:ilvl="3">
      <w:start w:val="1"/>
      <w:numFmt w:val="bullet"/>
      <w:lvlText w:val="•"/>
      <w:lvlJc w:val="left"/>
      <w:pPr>
        <w:ind w:left="1814" w:hanging="344"/>
      </w:pPr>
      <w:rPr>
        <w:rFonts w:hint="default"/>
      </w:rPr>
    </w:lvl>
    <w:lvl w:ilvl="4">
      <w:start w:val="1"/>
      <w:numFmt w:val="bullet"/>
      <w:lvlText w:val="•"/>
      <w:lvlJc w:val="left"/>
      <w:pPr>
        <w:ind w:left="2149" w:hanging="344"/>
      </w:pPr>
      <w:rPr>
        <w:rFonts w:hint="default"/>
      </w:rPr>
    </w:lvl>
    <w:lvl w:ilvl="5">
      <w:start w:val="1"/>
      <w:numFmt w:val="bullet"/>
      <w:lvlText w:val="•"/>
      <w:lvlJc w:val="left"/>
      <w:pPr>
        <w:ind w:left="2484" w:hanging="344"/>
      </w:pPr>
      <w:rPr>
        <w:rFonts w:hint="default"/>
      </w:rPr>
    </w:lvl>
    <w:lvl w:ilvl="6">
      <w:start w:val="1"/>
      <w:numFmt w:val="bullet"/>
      <w:lvlText w:val="•"/>
      <w:lvlJc w:val="left"/>
      <w:pPr>
        <w:ind w:left="2819" w:hanging="344"/>
      </w:pPr>
      <w:rPr>
        <w:rFonts w:hint="default"/>
      </w:rPr>
    </w:lvl>
    <w:lvl w:ilvl="7">
      <w:start w:val="1"/>
      <w:numFmt w:val="bullet"/>
      <w:lvlText w:val="•"/>
      <w:lvlJc w:val="left"/>
      <w:pPr>
        <w:ind w:left="3154" w:hanging="344"/>
      </w:pPr>
      <w:rPr>
        <w:rFonts w:hint="default"/>
      </w:rPr>
    </w:lvl>
    <w:lvl w:ilvl="8">
      <w:start w:val="1"/>
      <w:numFmt w:val="bullet"/>
      <w:lvlText w:val="•"/>
      <w:lvlJc w:val="left"/>
      <w:pPr>
        <w:ind w:left="3489" w:hanging="344"/>
      </w:pPr>
      <w:rPr>
        <w:rFonts w:hint="default"/>
      </w:rPr>
    </w:lvl>
  </w:abstractNum>
  <w:abstractNum w:abstractNumId="13" w15:restartNumberingAfterBreak="0">
    <w:nsid w:val="57C01B02"/>
    <w:multiLevelType w:val="hybridMultilevel"/>
    <w:tmpl w:val="0DF0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11"/>
  </w:num>
  <w:num w:numId="5">
    <w:abstractNumId w:val="7"/>
  </w:num>
  <w:num w:numId="6">
    <w:abstractNumId w:val="0"/>
  </w:num>
  <w:num w:numId="7">
    <w:abstractNumId w:val="12"/>
  </w:num>
  <w:num w:numId="8">
    <w:abstractNumId w:val="13"/>
  </w:num>
  <w:num w:numId="9">
    <w:abstractNumId w:val="8"/>
  </w:num>
  <w:num w:numId="10">
    <w:abstractNumId w:val="6"/>
  </w:num>
  <w:num w:numId="11">
    <w:abstractNumId w:val="10"/>
  </w:num>
  <w:num w:numId="12">
    <w:abstractNumId w:val="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62A"/>
    <w:rsid w:val="00000EFE"/>
    <w:rsid w:val="00005A34"/>
    <w:rsid w:val="000065F1"/>
    <w:rsid w:val="00010B04"/>
    <w:rsid w:val="000160C1"/>
    <w:rsid w:val="000169C6"/>
    <w:rsid w:val="000170DE"/>
    <w:rsid w:val="00037E3C"/>
    <w:rsid w:val="00047564"/>
    <w:rsid w:val="0005304F"/>
    <w:rsid w:val="00060812"/>
    <w:rsid w:val="00063CEB"/>
    <w:rsid w:val="00072BC2"/>
    <w:rsid w:val="00080848"/>
    <w:rsid w:val="000D7314"/>
    <w:rsid w:val="000E0C0C"/>
    <w:rsid w:val="000F4882"/>
    <w:rsid w:val="000F7E69"/>
    <w:rsid w:val="001907B6"/>
    <w:rsid w:val="001972D6"/>
    <w:rsid w:val="001A1E70"/>
    <w:rsid w:val="001A5A6A"/>
    <w:rsid w:val="001A6604"/>
    <w:rsid w:val="001B455D"/>
    <w:rsid w:val="001C7885"/>
    <w:rsid w:val="001D7D49"/>
    <w:rsid w:val="001E1E75"/>
    <w:rsid w:val="001F0A2D"/>
    <w:rsid w:val="002029AF"/>
    <w:rsid w:val="002136F0"/>
    <w:rsid w:val="00263C74"/>
    <w:rsid w:val="002679A2"/>
    <w:rsid w:val="00271C8F"/>
    <w:rsid w:val="002A0E7F"/>
    <w:rsid w:val="002D3AF5"/>
    <w:rsid w:val="002D5753"/>
    <w:rsid w:val="002F122F"/>
    <w:rsid w:val="002F3B73"/>
    <w:rsid w:val="00321FB3"/>
    <w:rsid w:val="00347DD1"/>
    <w:rsid w:val="0036382C"/>
    <w:rsid w:val="00381FA5"/>
    <w:rsid w:val="00383652"/>
    <w:rsid w:val="00391B55"/>
    <w:rsid w:val="00392F49"/>
    <w:rsid w:val="003959D9"/>
    <w:rsid w:val="00406847"/>
    <w:rsid w:val="00455683"/>
    <w:rsid w:val="00477E7B"/>
    <w:rsid w:val="00481147"/>
    <w:rsid w:val="004A4B5C"/>
    <w:rsid w:val="004D1284"/>
    <w:rsid w:val="004E5462"/>
    <w:rsid w:val="004F39EC"/>
    <w:rsid w:val="00573941"/>
    <w:rsid w:val="005770F0"/>
    <w:rsid w:val="005850C9"/>
    <w:rsid w:val="005A18CA"/>
    <w:rsid w:val="005B21AC"/>
    <w:rsid w:val="005E4BBC"/>
    <w:rsid w:val="006306FB"/>
    <w:rsid w:val="00646A05"/>
    <w:rsid w:val="006638AC"/>
    <w:rsid w:val="00665C98"/>
    <w:rsid w:val="00675FD0"/>
    <w:rsid w:val="00692D71"/>
    <w:rsid w:val="006965C1"/>
    <w:rsid w:val="00696D0C"/>
    <w:rsid w:val="006D19CF"/>
    <w:rsid w:val="006D25D7"/>
    <w:rsid w:val="006F1620"/>
    <w:rsid w:val="006F25F9"/>
    <w:rsid w:val="00700E6C"/>
    <w:rsid w:val="007112A5"/>
    <w:rsid w:val="00712720"/>
    <w:rsid w:val="007219DF"/>
    <w:rsid w:val="007307B7"/>
    <w:rsid w:val="00737AFF"/>
    <w:rsid w:val="007463BD"/>
    <w:rsid w:val="007572F8"/>
    <w:rsid w:val="00777B09"/>
    <w:rsid w:val="007861B6"/>
    <w:rsid w:val="007E4409"/>
    <w:rsid w:val="007F4374"/>
    <w:rsid w:val="00803883"/>
    <w:rsid w:val="00803E6E"/>
    <w:rsid w:val="00803F43"/>
    <w:rsid w:val="00811391"/>
    <w:rsid w:val="00832ADC"/>
    <w:rsid w:val="008404DD"/>
    <w:rsid w:val="00883749"/>
    <w:rsid w:val="00884812"/>
    <w:rsid w:val="008929A5"/>
    <w:rsid w:val="0089356C"/>
    <w:rsid w:val="008A150A"/>
    <w:rsid w:val="008D603F"/>
    <w:rsid w:val="00926E0D"/>
    <w:rsid w:val="00943BC9"/>
    <w:rsid w:val="00944E4D"/>
    <w:rsid w:val="00951E91"/>
    <w:rsid w:val="009522AB"/>
    <w:rsid w:val="00970E73"/>
    <w:rsid w:val="00994828"/>
    <w:rsid w:val="009B067E"/>
    <w:rsid w:val="009C12F0"/>
    <w:rsid w:val="009D2DBB"/>
    <w:rsid w:val="009E2A61"/>
    <w:rsid w:val="009F17D9"/>
    <w:rsid w:val="00A022FA"/>
    <w:rsid w:val="00A2071D"/>
    <w:rsid w:val="00A33893"/>
    <w:rsid w:val="00A60D4E"/>
    <w:rsid w:val="00AA4753"/>
    <w:rsid w:val="00AA70F7"/>
    <w:rsid w:val="00AC3161"/>
    <w:rsid w:val="00AE7556"/>
    <w:rsid w:val="00B20171"/>
    <w:rsid w:val="00B57CE0"/>
    <w:rsid w:val="00B623D9"/>
    <w:rsid w:val="00B6546F"/>
    <w:rsid w:val="00B73254"/>
    <w:rsid w:val="00B96EB5"/>
    <w:rsid w:val="00B977E9"/>
    <w:rsid w:val="00BD3A18"/>
    <w:rsid w:val="00BE0B33"/>
    <w:rsid w:val="00BE27B9"/>
    <w:rsid w:val="00BE72F1"/>
    <w:rsid w:val="00C03543"/>
    <w:rsid w:val="00C433A0"/>
    <w:rsid w:val="00CA43D1"/>
    <w:rsid w:val="00CA4E60"/>
    <w:rsid w:val="00CC3F89"/>
    <w:rsid w:val="00CE7656"/>
    <w:rsid w:val="00CF0152"/>
    <w:rsid w:val="00CF22ED"/>
    <w:rsid w:val="00D127FF"/>
    <w:rsid w:val="00D3660D"/>
    <w:rsid w:val="00D605A3"/>
    <w:rsid w:val="00D709D5"/>
    <w:rsid w:val="00D76E38"/>
    <w:rsid w:val="00DD30EC"/>
    <w:rsid w:val="00DE1130"/>
    <w:rsid w:val="00E04C5A"/>
    <w:rsid w:val="00E330CE"/>
    <w:rsid w:val="00E47BD8"/>
    <w:rsid w:val="00E52F51"/>
    <w:rsid w:val="00E658E0"/>
    <w:rsid w:val="00E8204F"/>
    <w:rsid w:val="00E82C63"/>
    <w:rsid w:val="00E8602F"/>
    <w:rsid w:val="00E959C9"/>
    <w:rsid w:val="00EA0F2F"/>
    <w:rsid w:val="00EC0EA1"/>
    <w:rsid w:val="00EC4906"/>
    <w:rsid w:val="00F06178"/>
    <w:rsid w:val="00F1078D"/>
    <w:rsid w:val="00F2244A"/>
    <w:rsid w:val="00F30D5F"/>
    <w:rsid w:val="00F31605"/>
    <w:rsid w:val="00F44831"/>
    <w:rsid w:val="00F475C9"/>
    <w:rsid w:val="00F517C3"/>
    <w:rsid w:val="00F61805"/>
    <w:rsid w:val="00F6340E"/>
    <w:rsid w:val="00F755B3"/>
    <w:rsid w:val="00F8362A"/>
    <w:rsid w:val="00F8742E"/>
    <w:rsid w:val="00F87919"/>
    <w:rsid w:val="00FD430D"/>
    <w:rsid w:val="00FE2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2384C3"/>
  <w15:docId w15:val="{86686BD5-1B91-4F74-ACA0-0C7BB5E0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9C6"/>
    <w:rPr>
      <w:rFonts w:asciiTheme="minorHAnsi" w:hAnsiTheme="minorHAnsi"/>
      <w:sz w:val="18"/>
    </w:rPr>
  </w:style>
  <w:style w:type="paragraph" w:styleId="Heading1">
    <w:name w:val="heading 1"/>
    <w:basedOn w:val="Normal"/>
    <w:next w:val="Normal"/>
    <w:link w:val="Heading1Char"/>
    <w:uiPriority w:val="9"/>
    <w:qFormat/>
    <w:rsid w:val="002D3AF5"/>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63CEB"/>
    <w:pPr>
      <w:keepNext/>
      <w:keepLines/>
      <w:spacing w:before="40" w:after="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219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3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2A"/>
    <w:rPr>
      <w:rFonts w:ascii="Tahoma" w:hAnsi="Tahoma" w:cs="Tahoma"/>
      <w:sz w:val="16"/>
      <w:szCs w:val="16"/>
    </w:rPr>
  </w:style>
  <w:style w:type="paragraph" w:styleId="Title">
    <w:name w:val="Title"/>
    <w:basedOn w:val="Normal"/>
    <w:next w:val="Normal"/>
    <w:link w:val="TitleChar"/>
    <w:uiPriority w:val="10"/>
    <w:qFormat/>
    <w:rsid w:val="00271C8F"/>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1C8F"/>
    <w:rPr>
      <w:rFonts w:eastAsiaTheme="majorEastAsi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D3AF5"/>
    <w:rPr>
      <w:rFonts w:eastAsiaTheme="majorEastAsia" w:cstheme="majorBidi"/>
      <w:color w:val="365F91" w:themeColor="accent1" w:themeShade="BF"/>
      <w:sz w:val="32"/>
      <w:szCs w:val="32"/>
    </w:rPr>
  </w:style>
  <w:style w:type="paragraph" w:styleId="BodyText">
    <w:name w:val="Body Text"/>
    <w:basedOn w:val="Normal"/>
    <w:link w:val="BodyTextChar"/>
    <w:uiPriority w:val="99"/>
    <w:semiHidden/>
    <w:unhideWhenUsed/>
    <w:rsid w:val="002D3AF5"/>
    <w:pPr>
      <w:spacing w:after="120"/>
    </w:pPr>
  </w:style>
  <w:style w:type="character" w:customStyle="1" w:styleId="BodyTextChar">
    <w:name w:val="Body Text Char"/>
    <w:basedOn w:val="DefaultParagraphFont"/>
    <w:link w:val="BodyText"/>
    <w:uiPriority w:val="99"/>
    <w:semiHidden/>
    <w:rsid w:val="002D3AF5"/>
  </w:style>
  <w:style w:type="paragraph" w:styleId="ListParagraph">
    <w:name w:val="List Paragraph"/>
    <w:basedOn w:val="Normal"/>
    <w:uiPriority w:val="34"/>
    <w:qFormat/>
    <w:rsid w:val="002D3AF5"/>
    <w:pPr>
      <w:ind w:left="720"/>
      <w:contextualSpacing/>
    </w:pPr>
  </w:style>
  <w:style w:type="paragraph" w:customStyle="1" w:styleId="Calibri">
    <w:name w:val="Calibri"/>
    <w:basedOn w:val="Normal"/>
    <w:link w:val="CalibriChar"/>
    <w:qFormat/>
    <w:rsid w:val="002D3AF5"/>
    <w:pPr>
      <w:spacing w:after="0" w:line="240" w:lineRule="auto"/>
    </w:pPr>
    <w:rPr>
      <w:rFonts w:cs="Cambria Math"/>
      <w:b/>
      <w:szCs w:val="18"/>
    </w:rPr>
  </w:style>
  <w:style w:type="paragraph" w:styleId="Header">
    <w:name w:val="header"/>
    <w:basedOn w:val="Normal"/>
    <w:link w:val="HeaderChar"/>
    <w:uiPriority w:val="99"/>
    <w:unhideWhenUsed/>
    <w:rsid w:val="007463BD"/>
    <w:pPr>
      <w:tabs>
        <w:tab w:val="center" w:pos="4680"/>
        <w:tab w:val="right" w:pos="9360"/>
      </w:tabs>
      <w:spacing w:after="0" w:line="240" w:lineRule="auto"/>
    </w:pPr>
  </w:style>
  <w:style w:type="character" w:customStyle="1" w:styleId="CalibriChar">
    <w:name w:val="Calibri Char"/>
    <w:basedOn w:val="DefaultParagraphFont"/>
    <w:link w:val="Calibri"/>
    <w:rsid w:val="002D3AF5"/>
    <w:rPr>
      <w:rFonts w:asciiTheme="minorHAnsi" w:hAnsiTheme="minorHAnsi" w:cs="Cambria Math"/>
      <w:b/>
      <w:sz w:val="18"/>
      <w:szCs w:val="18"/>
    </w:rPr>
  </w:style>
  <w:style w:type="character" w:customStyle="1" w:styleId="HeaderChar">
    <w:name w:val="Header Char"/>
    <w:basedOn w:val="DefaultParagraphFont"/>
    <w:link w:val="Header"/>
    <w:uiPriority w:val="99"/>
    <w:rsid w:val="007463BD"/>
  </w:style>
  <w:style w:type="paragraph" w:styleId="Footer">
    <w:name w:val="footer"/>
    <w:basedOn w:val="Normal"/>
    <w:link w:val="FooterChar"/>
    <w:uiPriority w:val="99"/>
    <w:unhideWhenUsed/>
    <w:rsid w:val="00746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3BD"/>
  </w:style>
  <w:style w:type="character" w:customStyle="1" w:styleId="Heading2Char">
    <w:name w:val="Heading 2 Char"/>
    <w:basedOn w:val="DefaultParagraphFont"/>
    <w:link w:val="Heading2"/>
    <w:uiPriority w:val="9"/>
    <w:semiHidden/>
    <w:rsid w:val="00063CEB"/>
    <w:rPr>
      <w:rFonts w:eastAsiaTheme="majorEastAsia"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219DF"/>
    <w:rPr>
      <w:rFonts w:eastAsiaTheme="majorEastAsia" w:cstheme="majorBidi"/>
      <w:color w:val="243F60" w:themeColor="accent1" w:themeShade="7F"/>
      <w:sz w:val="24"/>
      <w:szCs w:val="24"/>
    </w:rPr>
  </w:style>
  <w:style w:type="character" w:styleId="Hyperlink">
    <w:name w:val="Hyperlink"/>
    <w:basedOn w:val="DefaultParagraphFont"/>
    <w:uiPriority w:val="99"/>
    <w:unhideWhenUsed/>
    <w:rsid w:val="00737AFF"/>
    <w:rPr>
      <w:color w:val="0000FF" w:themeColor="hyperlink"/>
      <w:u w:val="single"/>
    </w:rPr>
  </w:style>
  <w:style w:type="character" w:styleId="CommentReference">
    <w:name w:val="annotation reference"/>
    <w:basedOn w:val="DefaultParagraphFont"/>
    <w:uiPriority w:val="99"/>
    <w:semiHidden/>
    <w:unhideWhenUsed/>
    <w:rsid w:val="00DE1130"/>
    <w:rPr>
      <w:sz w:val="16"/>
      <w:szCs w:val="16"/>
    </w:rPr>
  </w:style>
  <w:style w:type="paragraph" w:styleId="CommentText">
    <w:name w:val="annotation text"/>
    <w:basedOn w:val="Normal"/>
    <w:link w:val="CommentTextChar"/>
    <w:uiPriority w:val="99"/>
    <w:semiHidden/>
    <w:unhideWhenUsed/>
    <w:rsid w:val="00DE1130"/>
    <w:pPr>
      <w:spacing w:line="240" w:lineRule="auto"/>
    </w:pPr>
    <w:rPr>
      <w:sz w:val="20"/>
      <w:szCs w:val="20"/>
    </w:rPr>
  </w:style>
  <w:style w:type="character" w:customStyle="1" w:styleId="CommentTextChar">
    <w:name w:val="Comment Text Char"/>
    <w:basedOn w:val="DefaultParagraphFont"/>
    <w:link w:val="CommentText"/>
    <w:uiPriority w:val="99"/>
    <w:semiHidden/>
    <w:rsid w:val="00DE113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DE1130"/>
    <w:rPr>
      <w:b/>
      <w:bCs/>
    </w:rPr>
  </w:style>
  <w:style w:type="character" w:customStyle="1" w:styleId="CommentSubjectChar">
    <w:name w:val="Comment Subject Char"/>
    <w:basedOn w:val="CommentTextChar"/>
    <w:link w:val="CommentSubject"/>
    <w:uiPriority w:val="99"/>
    <w:semiHidden/>
    <w:rsid w:val="00DE1130"/>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HomelessEd/Resource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12.wa.us/HomelessEd/pubdocs/DisputeResolutionPolicy.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21A93-34AE-4BB2-AF45-23ED55E3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Larson</dc:creator>
  <cp:lastModifiedBy>Ben King</cp:lastModifiedBy>
  <cp:revision>6</cp:revision>
  <cp:lastPrinted>2017-07-24T23:47:00Z</cp:lastPrinted>
  <dcterms:created xsi:type="dcterms:W3CDTF">2017-07-25T16:03:00Z</dcterms:created>
  <dcterms:modified xsi:type="dcterms:W3CDTF">2017-07-31T15:30:00Z</dcterms:modified>
</cp:coreProperties>
</file>