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0A023" w14:textId="77777777" w:rsidR="00803E6E" w:rsidRDefault="00651B28" w:rsidP="002679A2">
      <w:pPr>
        <w:pStyle w:val="Title"/>
        <w:pBdr>
          <w:bottom w:val="single" w:sz="8" w:space="4" w:color="auto"/>
        </w:pBdr>
        <w:spacing w:after="0"/>
        <w:rPr>
          <w:color w:val="auto"/>
        </w:rPr>
      </w:pPr>
      <w:r>
        <w:rPr>
          <w:color w:val="auto"/>
        </w:rPr>
        <w:t>Civil Rights</w:t>
      </w:r>
      <w:r w:rsidR="00F61805">
        <w:rPr>
          <w:color w:val="auto"/>
        </w:rPr>
        <w:t xml:space="preserve"> </w:t>
      </w:r>
      <w:r>
        <w:rPr>
          <w:color w:val="auto"/>
          <w:sz w:val="18"/>
          <w:szCs w:val="18"/>
        </w:rPr>
        <w:t>Equity and</w:t>
      </w:r>
      <w:r w:rsidRPr="00651B28">
        <w:rPr>
          <w:color w:val="auto"/>
          <w:sz w:val="18"/>
          <w:szCs w:val="18"/>
        </w:rPr>
        <w:t xml:space="preserve"> Civil Rights</w:t>
      </w:r>
    </w:p>
    <w:p w14:paraId="180C36FC" w14:textId="03A9266C" w:rsidR="002679A2" w:rsidRPr="002679A2" w:rsidRDefault="00DC4CE5" w:rsidP="002679A2">
      <w:pPr>
        <w:spacing w:after="0" w:line="240" w:lineRule="auto"/>
        <w:jc w:val="right"/>
        <w:rPr>
          <w:b/>
          <w:szCs w:val="18"/>
        </w:rPr>
      </w:pPr>
      <w:r>
        <w:rPr>
          <w:b/>
          <w:szCs w:val="18"/>
        </w:rPr>
        <w:t>LEA</w:t>
      </w:r>
      <w:r w:rsidR="002679A2">
        <w:rPr>
          <w:b/>
          <w:szCs w:val="18"/>
        </w:rPr>
        <w:tab/>
      </w:r>
      <w:r w:rsidR="002679A2">
        <w:rPr>
          <w:b/>
          <w:szCs w:val="18"/>
        </w:rPr>
        <w:tab/>
      </w:r>
      <w:r w:rsidR="00F61805">
        <w:rPr>
          <w:b/>
          <w:szCs w:val="18"/>
        </w:rPr>
        <w:tab/>
      </w:r>
      <w:r w:rsidR="002679A2">
        <w:rPr>
          <w:b/>
          <w:szCs w:val="18"/>
        </w:rPr>
        <w:tab/>
      </w:r>
      <w:r w:rsidR="002679A2">
        <w:rPr>
          <w:b/>
          <w:szCs w:val="18"/>
        </w:rPr>
        <w:tab/>
        <w:t>Program Monitor</w:t>
      </w:r>
      <w:r w:rsidR="002679A2">
        <w:rPr>
          <w:b/>
          <w:szCs w:val="18"/>
        </w:rPr>
        <w:tab/>
      </w:r>
      <w:r w:rsidR="002679A2">
        <w:rPr>
          <w:b/>
          <w:szCs w:val="18"/>
        </w:rPr>
        <w:tab/>
      </w:r>
      <w:r w:rsidR="00F61805">
        <w:rPr>
          <w:b/>
          <w:szCs w:val="18"/>
        </w:rPr>
        <w:tab/>
      </w:r>
      <w:r w:rsidR="002679A2">
        <w:rPr>
          <w:b/>
          <w:szCs w:val="18"/>
        </w:rPr>
        <w:tab/>
      </w:r>
      <w:r w:rsidR="002679A2">
        <w:rPr>
          <w:b/>
          <w:szCs w:val="18"/>
        </w:rPr>
        <w:tab/>
        <w:t>Date</w:t>
      </w:r>
      <w:r w:rsidR="00F61805">
        <w:rPr>
          <w:b/>
          <w:szCs w:val="18"/>
        </w:rPr>
        <w:tab/>
      </w:r>
      <w:r w:rsidR="00F61805">
        <w:rPr>
          <w:b/>
          <w:szCs w:val="18"/>
        </w:rPr>
        <w:tab/>
      </w:r>
      <w:r w:rsidR="00F61805">
        <w:rPr>
          <w:b/>
          <w:szCs w:val="18"/>
        </w:rPr>
        <w:tab/>
      </w:r>
      <w:r w:rsidR="00F61805">
        <w:rPr>
          <w:b/>
          <w:szCs w:val="18"/>
        </w:rPr>
        <w:tab/>
      </w:r>
    </w:p>
    <w:p w14:paraId="451A8395" w14:textId="77777777" w:rsidR="0014605A" w:rsidRDefault="0014605A" w:rsidP="002679A2">
      <w:pPr>
        <w:spacing w:after="0" w:line="240" w:lineRule="auto"/>
        <w:rPr>
          <w:szCs w:val="18"/>
        </w:rPr>
      </w:pPr>
    </w:p>
    <w:p w14:paraId="4A9DF1E1" w14:textId="30979C07" w:rsidR="009A2BED" w:rsidRPr="00C02D22" w:rsidRDefault="00891366" w:rsidP="002679A2">
      <w:pPr>
        <w:spacing w:after="0" w:line="240" w:lineRule="auto"/>
        <w:rPr>
          <w:i/>
          <w:szCs w:val="18"/>
        </w:rPr>
      </w:pPr>
      <w:r w:rsidRPr="00DC4CE5">
        <w:rPr>
          <w:i/>
          <w:szCs w:val="18"/>
        </w:rPr>
        <w:t xml:space="preserve">For resources and sample materials for each item on the Civil Rights Checklist, visit: </w:t>
      </w:r>
      <w:hyperlink r:id="rId8" w:history="1">
        <w:r w:rsidRPr="00DC4CE5">
          <w:rPr>
            <w:rStyle w:val="Hyperlink"/>
            <w:i/>
            <w:szCs w:val="18"/>
          </w:rPr>
          <w:t>www.k12.wa.us/Equity/</w:t>
        </w:r>
        <w:r w:rsidR="00DC4CE5" w:rsidRPr="00DC4CE5">
          <w:rPr>
            <w:rStyle w:val="Hyperlink"/>
            <w:i/>
            <w:szCs w:val="18"/>
          </w:rPr>
          <w:t>LEA</w:t>
        </w:r>
        <w:r w:rsidRPr="00DC4CE5">
          <w:rPr>
            <w:rStyle w:val="Hyperlink"/>
            <w:i/>
            <w:szCs w:val="18"/>
          </w:rPr>
          <w:t>s/ConsolidatedProgramReview.aspx</w:t>
        </w:r>
      </w:hyperlink>
      <w:r w:rsidR="00BE465D" w:rsidRPr="00DC4CE5">
        <w:rPr>
          <w:i/>
          <w:szCs w:val="18"/>
        </w:rPr>
        <w:t xml:space="preserve">. </w:t>
      </w:r>
      <w:r w:rsidR="00BE465D" w:rsidRPr="00DC4CE5">
        <w:rPr>
          <w:i/>
        </w:rPr>
        <w:t>The Consolidated Program Review monitors a local education agency’s implementation of critical requirements under state or federal law</w:t>
      </w:r>
      <w:r w:rsidR="00D8228B" w:rsidRPr="00DC4CE5">
        <w:rPr>
          <w:i/>
        </w:rPr>
        <w:t xml:space="preserve"> – i</w:t>
      </w:r>
      <w:r w:rsidR="00BE465D" w:rsidRPr="00DC4CE5">
        <w:rPr>
          <w:i/>
        </w:rPr>
        <w:t xml:space="preserve">t is not an audit or an investigation. A determination of “Compliant” indicates that the reviewer did not identify noncompliance issues related to the specific item number during the review. A “Compliant” determination does not guarantee that the </w:t>
      </w:r>
      <w:r w:rsidR="00DC4CE5" w:rsidRPr="00DC4CE5">
        <w:rPr>
          <w:i/>
        </w:rPr>
        <w:t>LEA</w:t>
      </w:r>
      <w:r w:rsidR="00BE465D" w:rsidRPr="00DC4CE5">
        <w:rPr>
          <w:i/>
        </w:rPr>
        <w:t xml:space="preserve"> has complied with all requirements under state and federal law.</w:t>
      </w:r>
    </w:p>
    <w:p w14:paraId="0ADF1607" w14:textId="29EBA1AB" w:rsidR="00D8228B" w:rsidRPr="002679A2" w:rsidRDefault="00907E47" w:rsidP="00907E47">
      <w:pPr>
        <w:tabs>
          <w:tab w:val="left" w:pos="10487"/>
        </w:tabs>
        <w:spacing w:after="0" w:line="240" w:lineRule="auto"/>
        <w:rPr>
          <w:szCs w:val="18"/>
        </w:rPr>
      </w:pPr>
      <w:r>
        <w:rPr>
          <w:szCs w:val="18"/>
        </w:rPr>
        <w:tab/>
      </w:r>
    </w:p>
    <w:tbl>
      <w:tblPr>
        <w:tblStyle w:val="TableGrid"/>
        <w:tblW w:w="14580" w:type="dxa"/>
        <w:tblInd w:w="-95" w:type="dxa"/>
        <w:tblLayout w:type="fixed"/>
        <w:tblLook w:val="04A0" w:firstRow="1" w:lastRow="0" w:firstColumn="1" w:lastColumn="0" w:noHBand="0" w:noVBand="1"/>
      </w:tblPr>
      <w:tblGrid>
        <w:gridCol w:w="630"/>
        <w:gridCol w:w="2880"/>
        <w:gridCol w:w="8820"/>
        <w:gridCol w:w="2250"/>
      </w:tblGrid>
      <w:tr w:rsidR="00177AED" w:rsidRPr="00AC216E" w14:paraId="430491FE" w14:textId="16BD8A02" w:rsidTr="00177AED">
        <w:trPr>
          <w:tblHeader/>
        </w:trPr>
        <w:tc>
          <w:tcPr>
            <w:tcW w:w="630" w:type="dxa"/>
            <w:shd w:val="clear" w:color="auto" w:fill="BFBFBF" w:themeFill="background1" w:themeFillShade="BF"/>
          </w:tcPr>
          <w:p w14:paraId="28551B6F" w14:textId="77777777" w:rsidR="00177AED" w:rsidRPr="00AC216E" w:rsidRDefault="00177AED" w:rsidP="00E67AEC">
            <w:pPr>
              <w:rPr>
                <w:rFonts w:cs="Arial"/>
                <w:b/>
                <w:szCs w:val="18"/>
              </w:rPr>
            </w:pPr>
            <w:r w:rsidRPr="00AC216E">
              <w:rPr>
                <w:rFonts w:cs="Arial"/>
                <w:b/>
                <w:szCs w:val="18"/>
              </w:rPr>
              <w:t>Item</w:t>
            </w:r>
          </w:p>
        </w:tc>
        <w:tc>
          <w:tcPr>
            <w:tcW w:w="2880" w:type="dxa"/>
            <w:shd w:val="clear" w:color="auto" w:fill="BFBFBF" w:themeFill="background1" w:themeFillShade="BF"/>
          </w:tcPr>
          <w:p w14:paraId="640A2ADE" w14:textId="77777777" w:rsidR="00177AED" w:rsidRPr="00AC216E" w:rsidRDefault="00177AED" w:rsidP="00E67AEC">
            <w:pPr>
              <w:rPr>
                <w:rFonts w:cs="Arial"/>
                <w:b/>
                <w:szCs w:val="18"/>
              </w:rPr>
            </w:pPr>
            <w:r w:rsidRPr="00AC216E">
              <w:rPr>
                <w:rFonts w:cs="Arial"/>
                <w:b/>
                <w:szCs w:val="18"/>
              </w:rPr>
              <w:t>Description</w:t>
            </w:r>
          </w:p>
        </w:tc>
        <w:tc>
          <w:tcPr>
            <w:tcW w:w="8820" w:type="dxa"/>
            <w:shd w:val="clear" w:color="auto" w:fill="BFBFBF" w:themeFill="background1" w:themeFillShade="BF"/>
          </w:tcPr>
          <w:p w14:paraId="751B73AB" w14:textId="77777777" w:rsidR="00177AED" w:rsidRPr="00AC216E" w:rsidRDefault="00177AED" w:rsidP="00E67AEC">
            <w:pPr>
              <w:tabs>
                <w:tab w:val="right" w:pos="2484"/>
              </w:tabs>
              <w:rPr>
                <w:rFonts w:cs="Arial"/>
                <w:b/>
                <w:szCs w:val="18"/>
              </w:rPr>
            </w:pPr>
            <w:r w:rsidRPr="00AC216E">
              <w:rPr>
                <w:rFonts w:cs="Arial"/>
                <w:b/>
                <w:szCs w:val="18"/>
              </w:rPr>
              <w:t>Evidence</w:t>
            </w:r>
            <w:r w:rsidRPr="009E153B">
              <w:rPr>
                <w:rFonts w:cs="Arial"/>
                <w:b/>
                <w:szCs w:val="18"/>
              </w:rPr>
              <w:t xml:space="preserve"> to Submit</w:t>
            </w:r>
            <w:r w:rsidRPr="00AC216E">
              <w:rPr>
                <w:rFonts w:cs="Arial"/>
                <w:b/>
                <w:szCs w:val="18"/>
              </w:rPr>
              <w:tab/>
            </w:r>
          </w:p>
        </w:tc>
        <w:tc>
          <w:tcPr>
            <w:tcW w:w="2250" w:type="dxa"/>
            <w:shd w:val="clear" w:color="auto" w:fill="BFBFBF" w:themeFill="background1" w:themeFillShade="BF"/>
          </w:tcPr>
          <w:p w14:paraId="46BA4D35" w14:textId="118BFF67" w:rsidR="00177AED" w:rsidRPr="00AC216E" w:rsidRDefault="00177AED" w:rsidP="00177AED">
            <w:pPr>
              <w:tabs>
                <w:tab w:val="left" w:pos="1659"/>
                <w:tab w:val="right" w:pos="2484"/>
              </w:tabs>
              <w:rPr>
                <w:rFonts w:cs="Arial"/>
                <w:b/>
                <w:szCs w:val="18"/>
              </w:rPr>
            </w:pPr>
            <w:bookmarkStart w:id="0" w:name="_GoBack"/>
            <w:bookmarkEnd w:id="0"/>
            <w:r>
              <w:rPr>
                <w:rFonts w:cs="Arial"/>
                <w:b/>
                <w:szCs w:val="18"/>
              </w:rPr>
              <w:t>Determination</w:t>
            </w:r>
          </w:p>
        </w:tc>
      </w:tr>
      <w:tr w:rsidR="00177AED" w:rsidRPr="00AC216E" w14:paraId="78EECBFF" w14:textId="1CE871E9" w:rsidTr="00177AED">
        <w:trPr>
          <w:trHeight w:val="305"/>
        </w:trPr>
        <w:tc>
          <w:tcPr>
            <w:tcW w:w="630" w:type="dxa"/>
            <w:shd w:val="clear" w:color="auto" w:fill="FFFFFF" w:themeFill="background1"/>
          </w:tcPr>
          <w:p w14:paraId="21619D2F" w14:textId="6B634445" w:rsidR="00177AED" w:rsidRPr="00AC216E" w:rsidRDefault="00177AED" w:rsidP="00E67AEC">
            <w:pPr>
              <w:rPr>
                <w:rFonts w:cs="Times New Roman"/>
                <w:szCs w:val="18"/>
              </w:rPr>
            </w:pPr>
            <w:r>
              <w:rPr>
                <w:rFonts w:cs="Times New Roman"/>
                <w:szCs w:val="18"/>
              </w:rPr>
              <w:t>14.</w:t>
            </w:r>
            <w:r w:rsidRPr="00AC216E">
              <w:rPr>
                <w:rFonts w:cs="Times New Roman"/>
                <w:szCs w:val="18"/>
              </w:rPr>
              <w:t>1</w:t>
            </w:r>
          </w:p>
        </w:tc>
        <w:tc>
          <w:tcPr>
            <w:tcW w:w="2880" w:type="dxa"/>
            <w:shd w:val="clear" w:color="auto" w:fill="FFFFFF" w:themeFill="background1"/>
          </w:tcPr>
          <w:p w14:paraId="38D7DABB" w14:textId="36D9AB7E" w:rsidR="00177AED" w:rsidRPr="003341F7" w:rsidRDefault="00177AED" w:rsidP="00E67AEC">
            <w:pPr>
              <w:rPr>
                <w:rFonts w:cs="Times New Roman"/>
                <w:b/>
                <w:szCs w:val="18"/>
              </w:rPr>
            </w:pPr>
            <w:r w:rsidRPr="003341F7">
              <w:rPr>
                <w:rFonts w:cs="Times New Roman"/>
                <w:b/>
                <w:szCs w:val="18"/>
              </w:rPr>
              <w:t>Compliance Coordinators</w:t>
            </w:r>
          </w:p>
          <w:p w14:paraId="4BEF1CC9" w14:textId="59DA246D" w:rsidR="00177AED" w:rsidRDefault="00177AED" w:rsidP="00E67AEC">
            <w:pPr>
              <w:rPr>
                <w:rFonts w:cs="Times New Roman"/>
                <w:i/>
                <w:szCs w:val="18"/>
              </w:rPr>
            </w:pPr>
            <w:r w:rsidRPr="00AC216E">
              <w:rPr>
                <w:rFonts w:cs="Times New Roman"/>
                <w:i/>
                <w:szCs w:val="18"/>
              </w:rPr>
              <w:t xml:space="preserve">The </w:t>
            </w:r>
            <w:r>
              <w:rPr>
                <w:rFonts w:cs="Times New Roman"/>
                <w:i/>
                <w:szCs w:val="18"/>
              </w:rPr>
              <w:t>LEA</w:t>
            </w:r>
            <w:r w:rsidRPr="00AC216E">
              <w:rPr>
                <w:rFonts w:cs="Times New Roman"/>
                <w:i/>
                <w:szCs w:val="18"/>
              </w:rPr>
              <w:t xml:space="preserve"> has designated at least one employee to coordinate and monitor the </w:t>
            </w:r>
            <w:r>
              <w:rPr>
                <w:rFonts w:cs="Times New Roman"/>
                <w:i/>
                <w:szCs w:val="18"/>
              </w:rPr>
              <w:t>LEA</w:t>
            </w:r>
            <w:r w:rsidRPr="00AC216E">
              <w:rPr>
                <w:rFonts w:cs="Times New Roman"/>
                <w:i/>
                <w:szCs w:val="18"/>
              </w:rPr>
              <w:t>’s compliance with its responsibilities under Section 504, Title IX, and state nondiscrimination laws</w:t>
            </w:r>
            <w:r>
              <w:rPr>
                <w:rFonts w:cs="Times New Roman"/>
                <w:i/>
                <w:szCs w:val="18"/>
              </w:rPr>
              <w:t>.</w:t>
            </w:r>
            <w:r w:rsidRPr="00AC216E">
              <w:rPr>
                <w:rFonts w:cs="Times New Roman"/>
                <w:i/>
                <w:szCs w:val="18"/>
              </w:rPr>
              <w:t xml:space="preserve"> </w:t>
            </w:r>
            <w:r>
              <w:rPr>
                <w:rFonts w:cs="Times New Roman"/>
                <w:i/>
                <w:szCs w:val="18"/>
              </w:rPr>
              <w:t>T</w:t>
            </w:r>
            <w:r w:rsidRPr="00AC216E">
              <w:rPr>
                <w:rFonts w:cs="Times New Roman"/>
                <w:i/>
                <w:szCs w:val="18"/>
              </w:rPr>
              <w:t>he Section 504, Title IX, and Civil Rights Coordinators</w:t>
            </w:r>
            <w:r>
              <w:rPr>
                <w:rFonts w:cs="Times New Roman"/>
                <w:i/>
                <w:szCs w:val="18"/>
              </w:rPr>
              <w:t xml:space="preserve"> have received training</w:t>
            </w:r>
            <w:r w:rsidRPr="00AC216E">
              <w:rPr>
                <w:rFonts w:cs="Times New Roman"/>
                <w:i/>
                <w:szCs w:val="18"/>
              </w:rPr>
              <w:t xml:space="preserve"> regarding their responsibilities under </w:t>
            </w:r>
            <w:r>
              <w:rPr>
                <w:rFonts w:cs="Times New Roman"/>
                <w:i/>
                <w:szCs w:val="18"/>
              </w:rPr>
              <w:t>these</w:t>
            </w:r>
            <w:r w:rsidRPr="00AC216E">
              <w:rPr>
                <w:rFonts w:cs="Times New Roman"/>
                <w:i/>
                <w:szCs w:val="18"/>
              </w:rPr>
              <w:t xml:space="preserve"> laws.</w:t>
            </w:r>
          </w:p>
          <w:p w14:paraId="65B336EF" w14:textId="77777777" w:rsidR="00177AED" w:rsidRPr="00AC216E" w:rsidRDefault="00177AED" w:rsidP="00E67AEC">
            <w:pPr>
              <w:rPr>
                <w:rFonts w:cs="Times New Roman"/>
                <w:i/>
                <w:szCs w:val="18"/>
              </w:rPr>
            </w:pPr>
          </w:p>
          <w:p w14:paraId="1A70F072" w14:textId="111FE340" w:rsidR="00177AED" w:rsidRDefault="00177AED" w:rsidP="00E67AEC">
            <w:pPr>
              <w:rPr>
                <w:rFonts w:cs="Times New Roman"/>
                <w:i/>
                <w:szCs w:val="18"/>
              </w:rPr>
            </w:pPr>
            <w:hyperlink r:id="rId9" w:history="1">
              <w:r w:rsidRPr="003D4146">
                <w:rPr>
                  <w:rStyle w:val="Hyperlink"/>
                  <w:rFonts w:cs="Times New Roman"/>
                  <w:i/>
                  <w:color w:val="auto"/>
                  <w:szCs w:val="18"/>
                  <w:u w:val="none"/>
                </w:rPr>
                <w:t>Sample job descriptions and training materials</w:t>
              </w:r>
            </w:hyperlink>
            <w:r w:rsidRPr="003D4146">
              <w:rPr>
                <w:rFonts w:cs="Times New Roman"/>
                <w:i/>
                <w:szCs w:val="18"/>
              </w:rPr>
              <w:t xml:space="preserve">: </w:t>
            </w:r>
            <w:hyperlink r:id="rId10" w:history="1">
              <w:r w:rsidRPr="00C353AE">
                <w:rPr>
                  <w:rStyle w:val="Hyperlink"/>
                  <w:rFonts w:cs="Times New Roman"/>
                  <w:i/>
                  <w:szCs w:val="18"/>
                </w:rPr>
                <w:t>http://www.k12.wa.us/Equity/Districts/ComplianceCoordinators.aspx</w:t>
              </w:r>
            </w:hyperlink>
            <w:r>
              <w:rPr>
                <w:rFonts w:cs="Times New Roman"/>
                <w:i/>
                <w:szCs w:val="18"/>
              </w:rPr>
              <w:t xml:space="preserve">  </w:t>
            </w:r>
          </w:p>
          <w:p w14:paraId="79C509D2" w14:textId="77777777" w:rsidR="00177AED" w:rsidRDefault="00177AED" w:rsidP="00E67AEC">
            <w:pPr>
              <w:rPr>
                <w:rFonts w:cs="Times New Roman"/>
                <w:i/>
                <w:szCs w:val="18"/>
              </w:rPr>
            </w:pPr>
          </w:p>
          <w:p w14:paraId="67D17D43" w14:textId="17A24902" w:rsidR="00177AED" w:rsidRPr="00AC216E" w:rsidRDefault="00177AED" w:rsidP="00E67AEC">
            <w:pPr>
              <w:rPr>
                <w:rFonts w:cs="Times New Roman"/>
                <w:i/>
                <w:szCs w:val="18"/>
              </w:rPr>
            </w:pPr>
            <w:r w:rsidRPr="00AC216E">
              <w:rPr>
                <w:rFonts w:cs="Times New Roman"/>
                <w:i/>
                <w:szCs w:val="18"/>
              </w:rPr>
              <w:t xml:space="preserve">Title IX, 34 C.F.R. </w:t>
            </w:r>
            <w:r>
              <w:rPr>
                <w:rFonts w:cs="Times New Roman"/>
                <w:i/>
                <w:szCs w:val="18"/>
              </w:rPr>
              <w:t>Sec.</w:t>
            </w:r>
            <w:r w:rsidRPr="00AC216E">
              <w:rPr>
                <w:rFonts w:cs="Times New Roman"/>
                <w:i/>
                <w:szCs w:val="18"/>
              </w:rPr>
              <w:t xml:space="preserve">106.8; Section 504, 34 C.F.R. </w:t>
            </w:r>
            <w:r>
              <w:rPr>
                <w:rFonts w:cs="Times New Roman"/>
                <w:i/>
                <w:szCs w:val="18"/>
              </w:rPr>
              <w:t>Sec.</w:t>
            </w:r>
            <w:r w:rsidRPr="00AC216E">
              <w:rPr>
                <w:rFonts w:cs="Times New Roman"/>
                <w:i/>
                <w:szCs w:val="18"/>
              </w:rPr>
              <w:t xml:space="preserve">104.7; Title II, 28 C.F.R. </w:t>
            </w:r>
            <w:r>
              <w:rPr>
                <w:rFonts w:cs="Times New Roman"/>
                <w:i/>
                <w:szCs w:val="18"/>
              </w:rPr>
              <w:t>Sec.</w:t>
            </w:r>
            <w:r w:rsidRPr="00AC216E">
              <w:rPr>
                <w:rFonts w:cs="Times New Roman"/>
                <w:i/>
                <w:szCs w:val="18"/>
              </w:rPr>
              <w:t>35.107; RCW 28A.640.010 and 28A.642.010; WAC 392-190-020 and 392-190-060.</w:t>
            </w:r>
          </w:p>
        </w:tc>
        <w:tc>
          <w:tcPr>
            <w:tcW w:w="8820" w:type="dxa"/>
            <w:shd w:val="clear" w:color="auto" w:fill="FFFFFF" w:themeFill="background1"/>
          </w:tcPr>
          <w:p w14:paraId="48C42697" w14:textId="0E260CE8" w:rsidR="00177AED" w:rsidRPr="00AC216E" w:rsidRDefault="00177AED" w:rsidP="00E67AEC">
            <w:pPr>
              <w:pStyle w:val="Calibri"/>
            </w:pPr>
            <w:r>
              <w:t>LEA</w:t>
            </w:r>
            <w:r w:rsidRPr="00AC216E">
              <w:t xml:space="preserve"> Level</w:t>
            </w:r>
          </w:p>
          <w:p w14:paraId="28093C8F" w14:textId="16C96D3F" w:rsidR="00177AED" w:rsidRPr="00AC216E" w:rsidRDefault="00177AED" w:rsidP="00E67AEC">
            <w:pPr>
              <w:rPr>
                <w:rFonts w:cs="Times New Roman"/>
                <w:szCs w:val="18"/>
              </w:rPr>
            </w:pPr>
            <w:r w:rsidRPr="00AC216E">
              <w:rPr>
                <w:rFonts w:ascii="Cambria Math" w:hAnsi="Cambria Math" w:cs="Cambria Math"/>
                <w:szCs w:val="18"/>
              </w:rPr>
              <w:t>⧠</w:t>
            </w:r>
            <w:r w:rsidRPr="00AC216E">
              <w:rPr>
                <w:szCs w:val="18"/>
              </w:rPr>
              <w:t xml:space="preserve"> </w:t>
            </w:r>
            <w:r>
              <w:rPr>
                <w:szCs w:val="18"/>
              </w:rPr>
              <w:t xml:space="preserve">A. </w:t>
            </w:r>
            <w:r w:rsidRPr="00AC216E">
              <w:rPr>
                <w:rFonts w:cs="Times New Roman"/>
                <w:szCs w:val="18"/>
              </w:rPr>
              <w:t>Name and title for each of the following:</w:t>
            </w:r>
          </w:p>
          <w:p w14:paraId="0564FB4A" w14:textId="77777777" w:rsidR="00177AED" w:rsidRPr="00AC216E" w:rsidRDefault="00177AED" w:rsidP="00E67AEC">
            <w:pPr>
              <w:pStyle w:val="ListParagraph"/>
              <w:numPr>
                <w:ilvl w:val="0"/>
                <w:numId w:val="8"/>
              </w:numPr>
              <w:ind w:hanging="198"/>
              <w:rPr>
                <w:rFonts w:cs="Times New Roman"/>
                <w:szCs w:val="18"/>
              </w:rPr>
            </w:pPr>
            <w:r w:rsidRPr="00AC216E">
              <w:rPr>
                <w:rFonts w:cs="Times New Roman"/>
                <w:szCs w:val="18"/>
              </w:rPr>
              <w:t>Section 504 Coordinator</w:t>
            </w:r>
          </w:p>
          <w:p w14:paraId="0E090859" w14:textId="77777777" w:rsidR="00177AED" w:rsidRPr="00AC216E" w:rsidRDefault="00177AED" w:rsidP="00E67AEC">
            <w:pPr>
              <w:pStyle w:val="ListParagraph"/>
              <w:numPr>
                <w:ilvl w:val="0"/>
                <w:numId w:val="8"/>
              </w:numPr>
              <w:ind w:hanging="198"/>
              <w:rPr>
                <w:rFonts w:cs="Times New Roman"/>
                <w:szCs w:val="18"/>
              </w:rPr>
            </w:pPr>
            <w:r w:rsidRPr="00AC216E">
              <w:rPr>
                <w:rFonts w:cs="Times New Roman"/>
                <w:szCs w:val="18"/>
              </w:rPr>
              <w:t>Title IX Officer</w:t>
            </w:r>
          </w:p>
          <w:p w14:paraId="0B91F63B" w14:textId="5F387BC9" w:rsidR="00177AED" w:rsidRPr="00AC216E" w:rsidRDefault="00177AED" w:rsidP="00E67AEC">
            <w:pPr>
              <w:pStyle w:val="ListParagraph"/>
              <w:numPr>
                <w:ilvl w:val="0"/>
                <w:numId w:val="8"/>
              </w:numPr>
              <w:ind w:hanging="198"/>
              <w:rPr>
                <w:rFonts w:cs="Times New Roman"/>
                <w:szCs w:val="18"/>
              </w:rPr>
            </w:pPr>
            <w:r w:rsidRPr="00AC216E">
              <w:rPr>
                <w:rFonts w:cs="Times New Roman"/>
                <w:szCs w:val="18"/>
              </w:rPr>
              <w:t xml:space="preserve">Civil Rights Coordinator </w:t>
            </w:r>
          </w:p>
          <w:p w14:paraId="799FFC3D" w14:textId="74480B1C" w:rsidR="00177AED" w:rsidRPr="00AC216E" w:rsidRDefault="00177AED" w:rsidP="00E67AEC">
            <w:pPr>
              <w:rPr>
                <w:rFonts w:cs="Times New Roman"/>
                <w:i/>
                <w:szCs w:val="18"/>
              </w:rPr>
            </w:pPr>
            <w:r w:rsidRPr="00AC216E">
              <w:rPr>
                <w:rFonts w:cs="Times New Roman"/>
                <w:i/>
                <w:szCs w:val="18"/>
              </w:rPr>
              <w:t xml:space="preserve">(CPR monitors may cross reference with OSPI coordinator </w:t>
            </w:r>
            <w:hyperlink r:id="rId11" w:history="1">
              <w:r w:rsidRPr="00FF7188">
                <w:rPr>
                  <w:rStyle w:val="Hyperlink"/>
                  <w:rFonts w:cs="Times New Roman"/>
                  <w:i/>
                  <w:szCs w:val="18"/>
                </w:rPr>
                <w:t>contact list</w:t>
              </w:r>
            </w:hyperlink>
            <w:r w:rsidRPr="00AC216E">
              <w:rPr>
                <w:rFonts w:cs="Times New Roman"/>
                <w:i/>
                <w:szCs w:val="18"/>
              </w:rPr>
              <w:t>)</w:t>
            </w:r>
            <w:r>
              <w:rPr>
                <w:rFonts w:cs="Times New Roman"/>
                <w:i/>
                <w:szCs w:val="18"/>
              </w:rPr>
              <w:t>.</w:t>
            </w:r>
          </w:p>
          <w:p w14:paraId="64D4F93B" w14:textId="052A64E7" w:rsidR="00177AED" w:rsidRPr="00AC216E" w:rsidRDefault="00177AED" w:rsidP="00E67AEC">
            <w:pPr>
              <w:rPr>
                <w:rFonts w:cs="Times New Roman"/>
                <w:szCs w:val="18"/>
              </w:rPr>
            </w:pPr>
            <w:r w:rsidRPr="00AC216E">
              <w:rPr>
                <w:rFonts w:ascii="Cambria Math" w:hAnsi="Cambria Math" w:cs="Cambria Math"/>
                <w:szCs w:val="18"/>
              </w:rPr>
              <w:t>⧠</w:t>
            </w:r>
            <w:r w:rsidRPr="00AC216E">
              <w:rPr>
                <w:rFonts w:cs="Cambria Math"/>
                <w:szCs w:val="18"/>
              </w:rPr>
              <w:t xml:space="preserve"> </w:t>
            </w:r>
            <w:r>
              <w:rPr>
                <w:rFonts w:cs="Cambria Math"/>
                <w:szCs w:val="18"/>
              </w:rPr>
              <w:t xml:space="preserve">B. </w:t>
            </w:r>
            <w:r w:rsidRPr="00AC216E">
              <w:rPr>
                <w:rFonts w:cs="Times New Roman"/>
                <w:szCs w:val="18"/>
              </w:rPr>
              <w:t>Evidence</w:t>
            </w:r>
            <w:r>
              <w:rPr>
                <w:rFonts w:cs="Times New Roman"/>
                <w:szCs w:val="18"/>
              </w:rPr>
              <w:t xml:space="preserve"> </w:t>
            </w:r>
            <w:r w:rsidRPr="00AC216E">
              <w:rPr>
                <w:rFonts w:cs="Times New Roman"/>
                <w:szCs w:val="18"/>
              </w:rPr>
              <w:t xml:space="preserve">that the Section 504 </w:t>
            </w:r>
            <w:r>
              <w:rPr>
                <w:rFonts w:cs="Times New Roman"/>
                <w:szCs w:val="18"/>
              </w:rPr>
              <w:t>C</w:t>
            </w:r>
            <w:r w:rsidRPr="00AC216E">
              <w:rPr>
                <w:rFonts w:cs="Times New Roman"/>
                <w:szCs w:val="18"/>
              </w:rPr>
              <w:t xml:space="preserve">oordinator, Title IX </w:t>
            </w:r>
            <w:r>
              <w:rPr>
                <w:rFonts w:cs="Times New Roman"/>
                <w:szCs w:val="18"/>
              </w:rPr>
              <w:t>O</w:t>
            </w:r>
            <w:r w:rsidRPr="00AC216E">
              <w:rPr>
                <w:rFonts w:cs="Times New Roman"/>
                <w:szCs w:val="18"/>
              </w:rPr>
              <w:t xml:space="preserve">fficer, and </w:t>
            </w:r>
            <w:r>
              <w:rPr>
                <w:rFonts w:cs="Times New Roman"/>
                <w:szCs w:val="18"/>
              </w:rPr>
              <w:t>C</w:t>
            </w:r>
            <w:r w:rsidRPr="00AC216E">
              <w:rPr>
                <w:rFonts w:cs="Times New Roman"/>
                <w:szCs w:val="18"/>
              </w:rPr>
              <w:t xml:space="preserve">ivil </w:t>
            </w:r>
            <w:r>
              <w:rPr>
                <w:rFonts w:cs="Times New Roman"/>
                <w:szCs w:val="18"/>
              </w:rPr>
              <w:t>Ri</w:t>
            </w:r>
            <w:r w:rsidRPr="00AC216E">
              <w:rPr>
                <w:rFonts w:cs="Times New Roman"/>
                <w:szCs w:val="18"/>
              </w:rPr>
              <w:t xml:space="preserve">ghts </w:t>
            </w:r>
            <w:r>
              <w:rPr>
                <w:rFonts w:cs="Times New Roman"/>
                <w:szCs w:val="18"/>
              </w:rPr>
              <w:t>C</w:t>
            </w:r>
            <w:r w:rsidRPr="00AC216E">
              <w:rPr>
                <w:rFonts w:cs="Times New Roman"/>
                <w:szCs w:val="18"/>
              </w:rPr>
              <w:t xml:space="preserve">oordinator have </w:t>
            </w:r>
            <w:r>
              <w:rPr>
                <w:rFonts w:cs="Times New Roman"/>
                <w:szCs w:val="18"/>
              </w:rPr>
              <w:t>received training regarding their</w:t>
            </w:r>
            <w:r w:rsidRPr="00AC216E">
              <w:rPr>
                <w:rFonts w:cs="Times New Roman"/>
                <w:szCs w:val="18"/>
              </w:rPr>
              <w:t xml:space="preserve"> responsibilities.</w:t>
            </w:r>
            <w:r>
              <w:rPr>
                <w:rFonts w:cs="Times New Roman"/>
                <w:szCs w:val="18"/>
              </w:rPr>
              <w:t xml:space="preserve"> Evidence could include t</w:t>
            </w:r>
            <w:r w:rsidRPr="0085508C">
              <w:rPr>
                <w:rFonts w:cs="Times New Roman"/>
                <w:szCs w:val="18"/>
              </w:rPr>
              <w:t xml:space="preserve">raining materials, certificates of attendance, agendas, </w:t>
            </w:r>
            <w:r>
              <w:rPr>
                <w:rFonts w:cs="Times New Roman"/>
                <w:szCs w:val="18"/>
              </w:rPr>
              <w:t xml:space="preserve">attestations of self-training (e.g., lists of materials reviewed or webinars viewed on OSPI’s Equity and Civil Rights website), </w:t>
            </w:r>
            <w:r w:rsidRPr="0085508C">
              <w:rPr>
                <w:rFonts w:cs="Times New Roman"/>
                <w:szCs w:val="18"/>
              </w:rPr>
              <w:t>etc.</w:t>
            </w:r>
          </w:p>
          <w:p w14:paraId="28F11E0C" w14:textId="77777777" w:rsidR="00177AED" w:rsidRPr="003341F7" w:rsidRDefault="00177AED" w:rsidP="00E67AEC">
            <w:pPr>
              <w:rPr>
                <w:rFonts w:cs="Times New Roman"/>
                <w:szCs w:val="18"/>
              </w:rPr>
            </w:pPr>
          </w:p>
          <w:p w14:paraId="50CDDF7B" w14:textId="4EDB849A" w:rsidR="00177AED" w:rsidRPr="00AC216E" w:rsidRDefault="00177AED" w:rsidP="00E67AEC">
            <w:pPr>
              <w:rPr>
                <w:rFonts w:cs="Times New Roman"/>
                <w:b/>
                <w:szCs w:val="18"/>
              </w:rPr>
            </w:pPr>
            <w:r w:rsidRPr="00AC216E">
              <w:rPr>
                <w:rFonts w:cs="Times New Roman"/>
                <w:b/>
                <w:szCs w:val="18"/>
              </w:rPr>
              <w:t xml:space="preserve">Building Level  </w:t>
            </w:r>
          </w:p>
          <w:p w14:paraId="31A4BEDA" w14:textId="312EC439" w:rsidR="00177AED" w:rsidRPr="003341F7" w:rsidRDefault="00177AED" w:rsidP="00E67AEC">
            <w:pPr>
              <w:rPr>
                <w:rFonts w:cs="Times New Roman"/>
                <w:szCs w:val="18"/>
              </w:rPr>
            </w:pPr>
            <w:r w:rsidRPr="00AC216E">
              <w:rPr>
                <w:rFonts w:ascii="Cambria Math" w:hAnsi="Cambria Math" w:cs="Cambria Math"/>
                <w:szCs w:val="18"/>
              </w:rPr>
              <w:t>⧠</w:t>
            </w:r>
            <w:r w:rsidRPr="00AC216E">
              <w:rPr>
                <w:rFonts w:cs="Times New Roman"/>
                <w:szCs w:val="18"/>
              </w:rPr>
              <w:t xml:space="preserve"> </w:t>
            </w:r>
            <w:r>
              <w:rPr>
                <w:rFonts w:cs="Times New Roman"/>
                <w:szCs w:val="18"/>
              </w:rPr>
              <w:t xml:space="preserve">C. </w:t>
            </w:r>
            <w:r w:rsidRPr="00AC216E">
              <w:rPr>
                <w:rFonts w:cs="Times New Roman"/>
                <w:i/>
                <w:szCs w:val="18"/>
              </w:rPr>
              <w:t>On-Site Only:</w:t>
            </w:r>
            <w:r w:rsidRPr="00AC216E">
              <w:rPr>
                <w:rFonts w:cs="Times New Roman"/>
                <w:szCs w:val="18"/>
              </w:rPr>
              <w:t xml:space="preserve"> Building staff can identify the </w:t>
            </w:r>
            <w:r>
              <w:rPr>
                <w:rFonts w:cs="Times New Roman"/>
                <w:szCs w:val="18"/>
              </w:rPr>
              <w:t>LEA</w:t>
            </w:r>
            <w:r w:rsidRPr="00AC216E">
              <w:rPr>
                <w:rFonts w:cs="Times New Roman"/>
                <w:szCs w:val="18"/>
              </w:rPr>
              <w:t xml:space="preserve">’s Section 504, Title IX, and Civil Rights </w:t>
            </w:r>
            <w:r>
              <w:rPr>
                <w:rFonts w:cs="Times New Roman"/>
                <w:szCs w:val="18"/>
              </w:rPr>
              <w:t>C</w:t>
            </w:r>
            <w:r w:rsidRPr="00AC216E">
              <w:rPr>
                <w:rFonts w:cs="Times New Roman"/>
                <w:szCs w:val="18"/>
              </w:rPr>
              <w:t>oordinators</w:t>
            </w:r>
            <w:r>
              <w:rPr>
                <w:rFonts w:cs="Times New Roman"/>
                <w:szCs w:val="18"/>
              </w:rPr>
              <w:t>.</w:t>
            </w:r>
          </w:p>
        </w:tc>
        <w:tc>
          <w:tcPr>
            <w:tcW w:w="2250" w:type="dxa"/>
            <w:shd w:val="clear" w:color="auto" w:fill="FFFFFF" w:themeFill="background1"/>
          </w:tcPr>
          <w:p w14:paraId="23BA2034" w14:textId="77777777" w:rsidR="00177AED" w:rsidRPr="00A4040E" w:rsidRDefault="00177AED" w:rsidP="00E67AEC">
            <w:pPr>
              <w:rPr>
                <w:rFonts w:cs="Cambria Math"/>
                <w:szCs w:val="18"/>
              </w:rPr>
            </w:pPr>
            <w:r w:rsidRPr="00A4040E">
              <w:rPr>
                <w:rFonts w:ascii="Cambria Math" w:hAnsi="Cambria Math" w:cs="Cambria Math"/>
                <w:szCs w:val="18"/>
              </w:rPr>
              <w:t>⧠</w:t>
            </w:r>
            <w:r w:rsidRPr="00A4040E">
              <w:rPr>
                <w:rFonts w:cs="Cambria Math"/>
                <w:szCs w:val="18"/>
              </w:rPr>
              <w:t xml:space="preserve"> Compliant</w:t>
            </w:r>
          </w:p>
          <w:p w14:paraId="367242A3" w14:textId="77777777" w:rsidR="00177AED" w:rsidRPr="00A4040E" w:rsidRDefault="00177AED" w:rsidP="00E67AEC">
            <w:pPr>
              <w:rPr>
                <w:rFonts w:cs="Cambria Math"/>
                <w:szCs w:val="18"/>
              </w:rPr>
            </w:pPr>
            <w:r w:rsidRPr="00A4040E">
              <w:rPr>
                <w:rFonts w:ascii="Cambria Math" w:hAnsi="Cambria Math" w:cs="Cambria Math"/>
                <w:szCs w:val="18"/>
              </w:rPr>
              <w:t>⧠</w:t>
            </w:r>
            <w:r w:rsidRPr="00A4040E">
              <w:rPr>
                <w:rFonts w:cs="Cambria Math"/>
                <w:szCs w:val="18"/>
              </w:rPr>
              <w:t xml:space="preserve"> Action Plan Approved</w:t>
            </w:r>
          </w:p>
          <w:p w14:paraId="5873263A" w14:textId="77777777" w:rsidR="00177AED" w:rsidRPr="00A4040E" w:rsidRDefault="00177AED" w:rsidP="00E67AEC">
            <w:pPr>
              <w:rPr>
                <w:rFonts w:cs="Cambria Math"/>
                <w:szCs w:val="18"/>
              </w:rPr>
            </w:pPr>
            <w:r w:rsidRPr="00A4040E">
              <w:rPr>
                <w:rFonts w:ascii="Cambria Math" w:hAnsi="Cambria Math" w:cs="Cambria Math"/>
                <w:szCs w:val="18"/>
              </w:rPr>
              <w:t>⧠</w:t>
            </w:r>
            <w:r w:rsidRPr="00A4040E">
              <w:rPr>
                <w:rFonts w:cs="Cambria Math"/>
                <w:szCs w:val="18"/>
              </w:rPr>
              <w:t xml:space="preserve"> Evidence Needed</w:t>
            </w:r>
          </w:p>
          <w:p w14:paraId="548E760E" w14:textId="77777777" w:rsidR="00177AED" w:rsidRPr="00A4040E" w:rsidRDefault="00177AED" w:rsidP="00E67AEC">
            <w:pPr>
              <w:rPr>
                <w:rFonts w:cs="Cambria Math"/>
                <w:szCs w:val="18"/>
              </w:rPr>
            </w:pPr>
            <w:r w:rsidRPr="00A4040E">
              <w:rPr>
                <w:rFonts w:ascii="Cambria Math" w:hAnsi="Cambria Math" w:cs="Cambria Math"/>
                <w:szCs w:val="18"/>
              </w:rPr>
              <w:t>⧠</w:t>
            </w:r>
            <w:r w:rsidRPr="00A4040E">
              <w:rPr>
                <w:rFonts w:cs="Cambria Math"/>
                <w:szCs w:val="18"/>
              </w:rPr>
              <w:t xml:space="preserve"> Noncompliant</w:t>
            </w:r>
          </w:p>
          <w:p w14:paraId="0CA36C9F" w14:textId="45124849" w:rsidR="00177AED" w:rsidRPr="00E67AEC" w:rsidRDefault="00177AED" w:rsidP="00E67AEC">
            <w:pPr>
              <w:pStyle w:val="Calibri"/>
              <w:rPr>
                <w:b w:val="0"/>
              </w:rPr>
            </w:pPr>
            <w:r w:rsidRPr="00E67AEC">
              <w:rPr>
                <w:rFonts w:ascii="Cambria Math" w:hAnsi="Cambria Math"/>
                <w:b w:val="0"/>
              </w:rPr>
              <w:t>⧠</w:t>
            </w:r>
            <w:r w:rsidRPr="00E67AEC">
              <w:rPr>
                <w:b w:val="0"/>
              </w:rPr>
              <w:t xml:space="preserve"> N/A</w:t>
            </w:r>
          </w:p>
        </w:tc>
      </w:tr>
      <w:tr w:rsidR="00177AED" w:rsidRPr="00AC216E" w14:paraId="3382A1A7" w14:textId="2A71DC4E" w:rsidTr="00177AED">
        <w:tc>
          <w:tcPr>
            <w:tcW w:w="630" w:type="dxa"/>
            <w:shd w:val="clear" w:color="auto" w:fill="F2F2F2" w:themeFill="background1" w:themeFillShade="F2"/>
          </w:tcPr>
          <w:p w14:paraId="7C15001A" w14:textId="3B281B49" w:rsidR="00177AED" w:rsidRPr="00AC216E" w:rsidRDefault="00177AED" w:rsidP="00E67AEC">
            <w:pPr>
              <w:rPr>
                <w:rFonts w:cs="Times New Roman"/>
                <w:szCs w:val="18"/>
              </w:rPr>
            </w:pPr>
            <w:r w:rsidRPr="00AC216E">
              <w:rPr>
                <w:rFonts w:cs="Times New Roman"/>
                <w:szCs w:val="18"/>
              </w:rPr>
              <w:t>14</w:t>
            </w:r>
            <w:r>
              <w:rPr>
                <w:rFonts w:cs="Times New Roman"/>
                <w:szCs w:val="18"/>
              </w:rPr>
              <w:t>.</w:t>
            </w:r>
            <w:r w:rsidRPr="00AC216E">
              <w:rPr>
                <w:rFonts w:cs="Times New Roman"/>
                <w:szCs w:val="18"/>
              </w:rPr>
              <w:t>2</w:t>
            </w:r>
          </w:p>
        </w:tc>
        <w:tc>
          <w:tcPr>
            <w:tcW w:w="2880" w:type="dxa"/>
            <w:shd w:val="clear" w:color="auto" w:fill="F2F2F2" w:themeFill="background1" w:themeFillShade="F2"/>
          </w:tcPr>
          <w:p w14:paraId="4CB1D90F" w14:textId="77777777" w:rsidR="00177AED" w:rsidRPr="003341F7" w:rsidRDefault="00177AED" w:rsidP="00E67AEC">
            <w:pPr>
              <w:rPr>
                <w:rFonts w:cs="Times New Roman"/>
                <w:b/>
                <w:szCs w:val="18"/>
              </w:rPr>
            </w:pPr>
            <w:r w:rsidRPr="003341F7">
              <w:rPr>
                <w:rFonts w:cs="Times New Roman"/>
                <w:b/>
                <w:szCs w:val="18"/>
              </w:rPr>
              <w:t>Nondiscrimination Statement</w:t>
            </w:r>
          </w:p>
          <w:p w14:paraId="1AB4CC74" w14:textId="466DA146" w:rsidR="00177AED" w:rsidRDefault="00177AED" w:rsidP="00E67AEC">
            <w:pPr>
              <w:rPr>
                <w:rFonts w:cs="Times New Roman"/>
                <w:i/>
                <w:szCs w:val="18"/>
              </w:rPr>
            </w:pPr>
            <w:r w:rsidRPr="00AC216E">
              <w:rPr>
                <w:rFonts w:cs="Times New Roman"/>
                <w:i/>
                <w:szCs w:val="18"/>
              </w:rPr>
              <w:t xml:space="preserve">The </w:t>
            </w:r>
            <w:r>
              <w:rPr>
                <w:rFonts w:cs="Times New Roman"/>
                <w:i/>
                <w:szCs w:val="18"/>
              </w:rPr>
              <w:t>LEA</w:t>
            </w:r>
            <w:r w:rsidRPr="00AC216E">
              <w:rPr>
                <w:rFonts w:cs="Times New Roman"/>
                <w:i/>
                <w:szCs w:val="18"/>
              </w:rPr>
              <w:t xml:space="preserve"> provides continuous notice that it does not discriminate on the basis of race, color, national origin, sex, sexual orientation, gender expression</w:t>
            </w:r>
            <w:r>
              <w:rPr>
                <w:rFonts w:cs="Times New Roman"/>
                <w:i/>
                <w:szCs w:val="18"/>
              </w:rPr>
              <w:t>, gender</w:t>
            </w:r>
            <w:r w:rsidRPr="00AC216E">
              <w:rPr>
                <w:rFonts w:cs="Times New Roman"/>
                <w:i/>
                <w:szCs w:val="18"/>
              </w:rPr>
              <w:t xml:space="preserve"> identity, creed, religion, age, veteran or military status, disability, or the use of a trained dog guide or service animal by a person with a disability, and provides equal access to the Boy Scouts and other designated youth groups. The nondiscrimination statement includes the name</w:t>
            </w:r>
            <w:r>
              <w:rPr>
                <w:rFonts w:cs="Times New Roman"/>
                <w:i/>
                <w:szCs w:val="18"/>
              </w:rPr>
              <w:t xml:space="preserve"> or</w:t>
            </w:r>
            <w:r w:rsidRPr="00AC216E">
              <w:rPr>
                <w:rFonts w:cs="Times New Roman"/>
                <w:i/>
                <w:szCs w:val="18"/>
              </w:rPr>
              <w:t xml:space="preserve"> title, phone number, email address</w:t>
            </w:r>
            <w:r>
              <w:rPr>
                <w:rFonts w:cs="Times New Roman"/>
                <w:i/>
                <w:szCs w:val="18"/>
              </w:rPr>
              <w:t>,</w:t>
            </w:r>
            <w:r w:rsidRPr="00AC216E">
              <w:rPr>
                <w:rFonts w:cs="Times New Roman"/>
                <w:i/>
                <w:szCs w:val="18"/>
              </w:rPr>
              <w:t xml:space="preserve"> </w:t>
            </w:r>
            <w:r w:rsidRPr="00AC216E">
              <w:rPr>
                <w:rFonts w:cs="Times New Roman"/>
                <w:i/>
                <w:szCs w:val="18"/>
              </w:rPr>
              <w:lastRenderedPageBreak/>
              <w:t xml:space="preserve">and mailing address of the </w:t>
            </w:r>
            <w:r>
              <w:rPr>
                <w:rFonts w:cs="Times New Roman"/>
                <w:i/>
                <w:szCs w:val="18"/>
              </w:rPr>
              <w:t>LEA</w:t>
            </w:r>
            <w:r w:rsidRPr="00AC216E">
              <w:rPr>
                <w:rFonts w:cs="Times New Roman"/>
                <w:i/>
                <w:szCs w:val="18"/>
              </w:rPr>
              <w:t xml:space="preserve">’s </w:t>
            </w:r>
            <w:r>
              <w:rPr>
                <w:rFonts w:cs="Times New Roman"/>
                <w:i/>
                <w:szCs w:val="18"/>
              </w:rPr>
              <w:t xml:space="preserve">current </w:t>
            </w:r>
            <w:r w:rsidRPr="00AC216E">
              <w:rPr>
                <w:rFonts w:cs="Times New Roman"/>
                <w:i/>
                <w:szCs w:val="18"/>
              </w:rPr>
              <w:t xml:space="preserve">Section 504 Coordinator, Title IX Officer, and </w:t>
            </w:r>
            <w:r>
              <w:rPr>
                <w:rFonts w:cs="Times New Roman"/>
                <w:i/>
                <w:szCs w:val="18"/>
              </w:rPr>
              <w:t>Civil Rights C</w:t>
            </w:r>
            <w:r w:rsidRPr="00AC216E">
              <w:rPr>
                <w:rFonts w:cs="Times New Roman"/>
                <w:i/>
                <w:szCs w:val="18"/>
              </w:rPr>
              <w:t xml:space="preserve">oordinator. The nondiscrimination statement is included in all major </w:t>
            </w:r>
            <w:r>
              <w:rPr>
                <w:rFonts w:cs="Times New Roman"/>
                <w:i/>
                <w:szCs w:val="18"/>
              </w:rPr>
              <w:t>LEA</w:t>
            </w:r>
            <w:r w:rsidRPr="00AC216E">
              <w:rPr>
                <w:rFonts w:cs="Times New Roman"/>
                <w:i/>
                <w:szCs w:val="18"/>
              </w:rPr>
              <w:t xml:space="preserve"> and building publications that are widely disseminated to students, parents, or employees.</w:t>
            </w:r>
          </w:p>
          <w:p w14:paraId="5CE41C39" w14:textId="77777777" w:rsidR="00177AED" w:rsidRPr="00AC216E" w:rsidRDefault="00177AED" w:rsidP="00E67AEC">
            <w:pPr>
              <w:rPr>
                <w:rFonts w:cs="Times New Roman"/>
                <w:i/>
                <w:szCs w:val="18"/>
              </w:rPr>
            </w:pPr>
          </w:p>
          <w:p w14:paraId="34DE6D68" w14:textId="105257A1" w:rsidR="00177AED" w:rsidRPr="00C353AE" w:rsidRDefault="00177AED" w:rsidP="00E67AEC">
            <w:pPr>
              <w:rPr>
                <w:rStyle w:val="Hyperlink"/>
                <w:rFonts w:cs="Times New Roman"/>
                <w:i/>
                <w:szCs w:val="18"/>
              </w:rPr>
            </w:pPr>
            <w:r>
              <w:rPr>
                <w:rFonts w:cs="Times New Roman"/>
                <w:i/>
                <w:szCs w:val="18"/>
              </w:rPr>
              <w:fldChar w:fldCharType="begin"/>
            </w:r>
            <w:r>
              <w:rPr>
                <w:rFonts w:cs="Times New Roman"/>
                <w:i/>
                <w:szCs w:val="18"/>
              </w:rPr>
              <w:instrText>HYPERLINK "\\\\k12.internal\\shares\\Agency Data\\Federal Program Assistance Team\\CPR Consolidated Program Review\\2016-2017\\Checklists\\Sample nondiscrimination statement: http:\\www.k12.wa.us\\Equity\\Districts\\NondiscriminationStatement.aspx"</w:instrText>
            </w:r>
            <w:r>
              <w:rPr>
                <w:rFonts w:cs="Times New Roman"/>
                <w:i/>
                <w:szCs w:val="18"/>
              </w:rPr>
              <w:fldChar w:fldCharType="separate"/>
            </w:r>
            <w:r w:rsidRPr="003D4146">
              <w:rPr>
                <w:rStyle w:val="Hyperlink"/>
                <w:rFonts w:cs="Times New Roman"/>
                <w:i/>
                <w:color w:val="auto"/>
                <w:szCs w:val="18"/>
                <w:u w:val="none"/>
              </w:rPr>
              <w:t xml:space="preserve">Sample nondiscrimination statement: </w:t>
            </w:r>
            <w:r w:rsidRPr="00C353AE">
              <w:rPr>
                <w:rStyle w:val="Hyperlink"/>
                <w:rFonts w:cs="Times New Roman"/>
                <w:i/>
                <w:szCs w:val="18"/>
              </w:rPr>
              <w:t>http://www.k12.wa.us/Equity/Districts/NondiscriminationStatement.aspx</w:t>
            </w:r>
          </w:p>
          <w:p w14:paraId="59A1C144" w14:textId="5417F19E" w:rsidR="00177AED" w:rsidRDefault="00177AED" w:rsidP="00E67AEC">
            <w:pPr>
              <w:rPr>
                <w:rFonts w:cs="Times New Roman"/>
                <w:i/>
                <w:szCs w:val="18"/>
              </w:rPr>
            </w:pPr>
            <w:r>
              <w:rPr>
                <w:rFonts w:cs="Times New Roman"/>
                <w:i/>
                <w:szCs w:val="18"/>
              </w:rPr>
              <w:fldChar w:fldCharType="end"/>
            </w:r>
          </w:p>
          <w:p w14:paraId="25142FAC" w14:textId="7814C579" w:rsidR="00177AED" w:rsidRPr="00AC216E" w:rsidRDefault="00177AED" w:rsidP="00E67AEC">
            <w:pPr>
              <w:rPr>
                <w:rFonts w:cs="Times New Roman"/>
                <w:i/>
                <w:szCs w:val="18"/>
              </w:rPr>
            </w:pPr>
            <w:r w:rsidRPr="00AC216E">
              <w:rPr>
                <w:rFonts w:cs="Times New Roman"/>
                <w:i/>
                <w:szCs w:val="18"/>
              </w:rPr>
              <w:t xml:space="preserve">Title VI, 34 C.F.R. </w:t>
            </w:r>
            <w:r>
              <w:rPr>
                <w:rFonts w:cs="Times New Roman"/>
                <w:i/>
                <w:szCs w:val="18"/>
              </w:rPr>
              <w:t>Sec.</w:t>
            </w:r>
            <w:r w:rsidRPr="00AC216E">
              <w:rPr>
                <w:rFonts w:cs="Times New Roman"/>
                <w:i/>
                <w:szCs w:val="18"/>
              </w:rPr>
              <w:t xml:space="preserve">100.6; Title IX, 34 C.F.R. </w:t>
            </w:r>
            <w:r>
              <w:rPr>
                <w:rFonts w:cs="Times New Roman"/>
                <w:i/>
                <w:szCs w:val="18"/>
              </w:rPr>
              <w:t>Sec.</w:t>
            </w:r>
            <w:r w:rsidRPr="00AC216E">
              <w:rPr>
                <w:rFonts w:cs="Times New Roman"/>
                <w:i/>
                <w:szCs w:val="18"/>
              </w:rPr>
              <w:t xml:space="preserve">106.9; Section 504, 34 C.F.R. </w:t>
            </w:r>
            <w:r>
              <w:rPr>
                <w:rFonts w:cs="Times New Roman"/>
                <w:i/>
                <w:szCs w:val="18"/>
              </w:rPr>
              <w:t>Sec.</w:t>
            </w:r>
            <w:r w:rsidRPr="00AC216E">
              <w:rPr>
                <w:rFonts w:cs="Times New Roman"/>
                <w:i/>
                <w:szCs w:val="18"/>
              </w:rPr>
              <w:t xml:space="preserve">104.8; Title II, 28 C.F.R. </w:t>
            </w:r>
            <w:r>
              <w:rPr>
                <w:rFonts w:cs="Times New Roman"/>
                <w:i/>
                <w:szCs w:val="18"/>
              </w:rPr>
              <w:t>Sec.</w:t>
            </w:r>
            <w:r w:rsidRPr="00AC216E">
              <w:rPr>
                <w:rFonts w:cs="Times New Roman"/>
                <w:i/>
                <w:szCs w:val="18"/>
              </w:rPr>
              <w:t xml:space="preserve">35.106; Boy Scouts Act, 34 C.F.R. </w:t>
            </w:r>
            <w:r>
              <w:rPr>
                <w:rFonts w:cs="Times New Roman"/>
                <w:i/>
                <w:szCs w:val="18"/>
              </w:rPr>
              <w:t>Sec.</w:t>
            </w:r>
            <w:r w:rsidRPr="00AC216E">
              <w:rPr>
                <w:rFonts w:cs="Times New Roman"/>
                <w:i/>
                <w:szCs w:val="18"/>
              </w:rPr>
              <w:t>108.6; RCW 28A.640.010 and 28A.642.010; WAC 392-190-060.</w:t>
            </w:r>
          </w:p>
        </w:tc>
        <w:tc>
          <w:tcPr>
            <w:tcW w:w="8820" w:type="dxa"/>
            <w:shd w:val="clear" w:color="auto" w:fill="F2F2F2" w:themeFill="background1" w:themeFillShade="F2"/>
          </w:tcPr>
          <w:p w14:paraId="12758F70" w14:textId="03F7A5B5" w:rsidR="00177AED" w:rsidRPr="00AC216E" w:rsidRDefault="00177AED" w:rsidP="00E67AEC">
            <w:pPr>
              <w:pStyle w:val="Calibri"/>
            </w:pPr>
            <w:r>
              <w:lastRenderedPageBreak/>
              <w:t>LEA</w:t>
            </w:r>
            <w:r w:rsidRPr="00AC216E">
              <w:t xml:space="preserve"> or Building Level</w:t>
            </w:r>
          </w:p>
          <w:p w14:paraId="4DCF7E6A" w14:textId="77777777" w:rsidR="00177AED" w:rsidRPr="00AC216E" w:rsidRDefault="00177AED" w:rsidP="00E67AEC">
            <w:pPr>
              <w:pStyle w:val="Calibri"/>
            </w:pPr>
          </w:p>
          <w:p w14:paraId="2C318319" w14:textId="54B1F9AB" w:rsidR="00177AED" w:rsidRPr="00AC216E" w:rsidRDefault="00177AED" w:rsidP="00E67AEC">
            <w:pPr>
              <w:pStyle w:val="Calibri"/>
              <w:rPr>
                <w:b w:val="0"/>
              </w:rPr>
            </w:pPr>
            <w:r w:rsidRPr="00AC216E">
              <w:rPr>
                <w:b w:val="0"/>
              </w:rPr>
              <w:t>Each of the following</w:t>
            </w:r>
            <w:r>
              <w:rPr>
                <w:b w:val="0"/>
              </w:rPr>
              <w:t xml:space="preserve"> documents</w:t>
            </w:r>
            <w:r w:rsidRPr="00AC216E">
              <w:rPr>
                <w:b w:val="0"/>
              </w:rPr>
              <w:t xml:space="preserve"> that contains </w:t>
            </w:r>
            <w:r>
              <w:rPr>
                <w:b w:val="0"/>
              </w:rPr>
              <w:t>a</w:t>
            </w:r>
            <w:r w:rsidRPr="00AC216E">
              <w:rPr>
                <w:b w:val="0"/>
              </w:rPr>
              <w:t xml:space="preserve"> nondiscrimination statement </w:t>
            </w:r>
            <w:r>
              <w:rPr>
                <w:b w:val="0"/>
              </w:rPr>
              <w:t>with all required components. P</w:t>
            </w:r>
            <w:r w:rsidRPr="00AC216E">
              <w:rPr>
                <w:b w:val="0"/>
              </w:rPr>
              <w:t>lease upload only the relevant page(s) or indicate the page number where the statement is located:</w:t>
            </w:r>
          </w:p>
          <w:p w14:paraId="283B95B8" w14:textId="44A2EAB2" w:rsidR="00177AED" w:rsidRDefault="00177AED" w:rsidP="00E67AEC">
            <w:pPr>
              <w:pStyle w:val="Calibri"/>
              <w:rPr>
                <w:b w:val="0"/>
              </w:rPr>
            </w:pPr>
            <w:r w:rsidRPr="00E12991">
              <w:rPr>
                <w:rFonts w:ascii="Cambria Math" w:hAnsi="Cambria Math"/>
                <w:b w:val="0"/>
              </w:rPr>
              <w:t>⧠</w:t>
            </w:r>
            <w:r w:rsidRPr="00AC216E">
              <w:rPr>
                <w:rFonts w:cs="Times New Roman"/>
              </w:rPr>
              <w:t xml:space="preserve"> </w:t>
            </w:r>
            <w:r>
              <w:rPr>
                <w:b w:val="0"/>
              </w:rPr>
              <w:t>A. Website</w:t>
            </w:r>
          </w:p>
          <w:p w14:paraId="35DE38CF" w14:textId="7E413600" w:rsidR="00177AED" w:rsidRDefault="00177AED" w:rsidP="00E67AEC">
            <w:pPr>
              <w:pStyle w:val="Calibri"/>
              <w:rPr>
                <w:b w:val="0"/>
              </w:rPr>
            </w:pPr>
            <w:r w:rsidRPr="00E12991">
              <w:rPr>
                <w:rFonts w:ascii="Cambria Math" w:hAnsi="Cambria Math"/>
                <w:b w:val="0"/>
              </w:rPr>
              <w:t>⧠</w:t>
            </w:r>
            <w:r w:rsidRPr="00AC216E">
              <w:rPr>
                <w:rFonts w:cs="Times New Roman"/>
              </w:rPr>
              <w:t xml:space="preserve"> </w:t>
            </w:r>
            <w:r>
              <w:rPr>
                <w:b w:val="0"/>
              </w:rPr>
              <w:t>B. Newsletter</w:t>
            </w:r>
          </w:p>
          <w:p w14:paraId="6216BCA8" w14:textId="69ABC791" w:rsidR="00177AED" w:rsidRPr="00AC216E" w:rsidRDefault="00177AED" w:rsidP="00E67AEC">
            <w:pPr>
              <w:pStyle w:val="Calibri"/>
              <w:rPr>
                <w:b w:val="0"/>
              </w:rPr>
            </w:pPr>
            <w:r w:rsidRPr="00E12991">
              <w:rPr>
                <w:rFonts w:ascii="Cambria Math" w:hAnsi="Cambria Math"/>
                <w:b w:val="0"/>
              </w:rPr>
              <w:t>⧠</w:t>
            </w:r>
            <w:r w:rsidRPr="00AC216E">
              <w:rPr>
                <w:rFonts w:cs="Times New Roman"/>
              </w:rPr>
              <w:t xml:space="preserve"> </w:t>
            </w:r>
            <w:r>
              <w:rPr>
                <w:b w:val="0"/>
              </w:rPr>
              <w:t xml:space="preserve">C. </w:t>
            </w:r>
            <w:r w:rsidRPr="00AC216E">
              <w:rPr>
                <w:b w:val="0"/>
              </w:rPr>
              <w:t>Student/parent handbook or a similar publication</w:t>
            </w:r>
            <w:r>
              <w:rPr>
                <w:b w:val="0"/>
              </w:rPr>
              <w:t>.</w:t>
            </w:r>
          </w:p>
          <w:p w14:paraId="1D50715F" w14:textId="7E14049A" w:rsidR="00177AED" w:rsidRPr="00AC216E" w:rsidRDefault="00177AED" w:rsidP="00E67AEC">
            <w:pPr>
              <w:pStyle w:val="Calibri"/>
              <w:rPr>
                <w:b w:val="0"/>
              </w:rPr>
            </w:pPr>
            <w:r w:rsidRPr="00E12991">
              <w:rPr>
                <w:rFonts w:ascii="Cambria Math" w:hAnsi="Cambria Math"/>
                <w:b w:val="0"/>
              </w:rPr>
              <w:t>⧠</w:t>
            </w:r>
            <w:r w:rsidRPr="00AC216E">
              <w:rPr>
                <w:rFonts w:cs="Times New Roman"/>
              </w:rPr>
              <w:t xml:space="preserve"> </w:t>
            </w:r>
            <w:r>
              <w:rPr>
                <w:b w:val="0"/>
              </w:rPr>
              <w:t xml:space="preserve">D. </w:t>
            </w:r>
            <w:r w:rsidRPr="00AC216E">
              <w:rPr>
                <w:b w:val="0"/>
              </w:rPr>
              <w:t>Job announcement or employment application</w:t>
            </w:r>
            <w:r>
              <w:rPr>
                <w:b w:val="0"/>
              </w:rPr>
              <w:t>.</w:t>
            </w:r>
          </w:p>
          <w:p w14:paraId="321A090D" w14:textId="61017C9B" w:rsidR="00177AED" w:rsidRPr="00AC216E" w:rsidRDefault="00177AED" w:rsidP="00E67AEC">
            <w:pPr>
              <w:pStyle w:val="Calibri"/>
              <w:rPr>
                <w:b w:val="0"/>
              </w:rPr>
            </w:pPr>
            <w:r w:rsidRPr="00E12991">
              <w:rPr>
                <w:rFonts w:ascii="Cambria Math" w:hAnsi="Cambria Math"/>
                <w:b w:val="0"/>
              </w:rPr>
              <w:t>⧠</w:t>
            </w:r>
            <w:r w:rsidRPr="00AC216E">
              <w:rPr>
                <w:rFonts w:cs="Times New Roman"/>
              </w:rPr>
              <w:t xml:space="preserve"> </w:t>
            </w:r>
            <w:r>
              <w:rPr>
                <w:b w:val="0"/>
              </w:rPr>
              <w:t xml:space="preserve">E. </w:t>
            </w:r>
            <w:r w:rsidRPr="00AC216E">
              <w:rPr>
                <w:b w:val="0"/>
              </w:rPr>
              <w:t xml:space="preserve">Career and Technical Education publication, announcement, or recruitment materials (if the </w:t>
            </w:r>
            <w:r>
              <w:rPr>
                <w:b w:val="0"/>
              </w:rPr>
              <w:t>LEA</w:t>
            </w:r>
            <w:r w:rsidRPr="00AC216E">
              <w:rPr>
                <w:b w:val="0"/>
              </w:rPr>
              <w:t xml:space="preserve"> has a CTE program)</w:t>
            </w:r>
            <w:r>
              <w:rPr>
                <w:b w:val="0"/>
              </w:rPr>
              <w:t>—</w:t>
            </w:r>
            <w:r w:rsidRPr="009056E6">
              <w:rPr>
                <w:b w:val="0"/>
                <w:i/>
              </w:rPr>
              <w:t>please indicate if the district does not have a CTE program</w:t>
            </w:r>
            <w:r>
              <w:rPr>
                <w:b w:val="0"/>
              </w:rPr>
              <w:t>.</w:t>
            </w:r>
          </w:p>
          <w:p w14:paraId="2BDA12C3" w14:textId="11163F79" w:rsidR="00177AED" w:rsidRPr="00AC216E" w:rsidRDefault="00177AED" w:rsidP="00E67AEC">
            <w:pPr>
              <w:pStyle w:val="Calibri"/>
              <w:rPr>
                <w:b w:val="0"/>
              </w:rPr>
            </w:pPr>
            <w:r w:rsidRPr="00E12991">
              <w:rPr>
                <w:rFonts w:ascii="Cambria Math" w:hAnsi="Cambria Math"/>
                <w:b w:val="0"/>
              </w:rPr>
              <w:t>⧠</w:t>
            </w:r>
            <w:r w:rsidRPr="00AC216E">
              <w:rPr>
                <w:rFonts w:cs="Times New Roman"/>
              </w:rPr>
              <w:t xml:space="preserve"> </w:t>
            </w:r>
            <w:r>
              <w:rPr>
                <w:b w:val="0"/>
              </w:rPr>
              <w:t xml:space="preserve">F. </w:t>
            </w:r>
            <w:r w:rsidRPr="00AC216E">
              <w:rPr>
                <w:b w:val="0"/>
              </w:rPr>
              <w:t xml:space="preserve">Online or ALE program publication, announcement, or recruitment materials (if the </w:t>
            </w:r>
            <w:r>
              <w:rPr>
                <w:b w:val="0"/>
              </w:rPr>
              <w:t>LEA</w:t>
            </w:r>
            <w:r w:rsidRPr="00AC216E">
              <w:rPr>
                <w:b w:val="0"/>
              </w:rPr>
              <w:t xml:space="preserve"> has an online or ALE program)</w:t>
            </w:r>
            <w:r>
              <w:rPr>
                <w:b w:val="0"/>
              </w:rPr>
              <w:t>—</w:t>
            </w:r>
            <w:r w:rsidRPr="009056E6">
              <w:rPr>
                <w:b w:val="0"/>
                <w:i/>
              </w:rPr>
              <w:t>please indicate if the district does not have an online or ALE program</w:t>
            </w:r>
            <w:r>
              <w:rPr>
                <w:b w:val="0"/>
              </w:rPr>
              <w:t>.</w:t>
            </w:r>
          </w:p>
        </w:tc>
        <w:tc>
          <w:tcPr>
            <w:tcW w:w="2250" w:type="dxa"/>
            <w:shd w:val="clear" w:color="auto" w:fill="F2F2F2" w:themeFill="background1" w:themeFillShade="F2"/>
          </w:tcPr>
          <w:p w14:paraId="2C0FB5DC" w14:textId="77777777" w:rsidR="00177AED" w:rsidRPr="00A4040E" w:rsidRDefault="00177AED" w:rsidP="00E67AEC">
            <w:pPr>
              <w:rPr>
                <w:rFonts w:cs="Cambria Math"/>
                <w:szCs w:val="18"/>
              </w:rPr>
            </w:pPr>
            <w:r w:rsidRPr="00A4040E">
              <w:rPr>
                <w:rFonts w:ascii="Cambria Math" w:hAnsi="Cambria Math" w:cs="Cambria Math"/>
                <w:szCs w:val="18"/>
              </w:rPr>
              <w:t>⧠</w:t>
            </w:r>
            <w:r w:rsidRPr="00A4040E">
              <w:rPr>
                <w:rFonts w:cs="Cambria Math"/>
                <w:szCs w:val="18"/>
              </w:rPr>
              <w:t xml:space="preserve"> Compliant</w:t>
            </w:r>
          </w:p>
          <w:p w14:paraId="71C08C8A" w14:textId="77777777" w:rsidR="00177AED" w:rsidRPr="00A4040E" w:rsidRDefault="00177AED" w:rsidP="00E67AEC">
            <w:pPr>
              <w:rPr>
                <w:rFonts w:cs="Cambria Math"/>
                <w:szCs w:val="18"/>
              </w:rPr>
            </w:pPr>
            <w:r w:rsidRPr="00A4040E">
              <w:rPr>
                <w:rFonts w:ascii="Cambria Math" w:hAnsi="Cambria Math" w:cs="Cambria Math"/>
                <w:szCs w:val="18"/>
              </w:rPr>
              <w:t>⧠</w:t>
            </w:r>
            <w:r w:rsidRPr="00A4040E">
              <w:rPr>
                <w:rFonts w:cs="Cambria Math"/>
                <w:szCs w:val="18"/>
              </w:rPr>
              <w:t xml:space="preserve"> Action Plan Approved</w:t>
            </w:r>
          </w:p>
          <w:p w14:paraId="02DC7F40" w14:textId="77777777" w:rsidR="00177AED" w:rsidRPr="00A4040E" w:rsidRDefault="00177AED" w:rsidP="00E67AEC">
            <w:pPr>
              <w:rPr>
                <w:rFonts w:cs="Cambria Math"/>
                <w:szCs w:val="18"/>
              </w:rPr>
            </w:pPr>
            <w:r w:rsidRPr="00A4040E">
              <w:rPr>
                <w:rFonts w:ascii="Cambria Math" w:hAnsi="Cambria Math" w:cs="Cambria Math"/>
                <w:szCs w:val="18"/>
              </w:rPr>
              <w:t>⧠</w:t>
            </w:r>
            <w:r w:rsidRPr="00A4040E">
              <w:rPr>
                <w:rFonts w:cs="Cambria Math"/>
                <w:szCs w:val="18"/>
              </w:rPr>
              <w:t xml:space="preserve"> Evidence Needed</w:t>
            </w:r>
          </w:p>
          <w:p w14:paraId="600A6A21" w14:textId="77777777" w:rsidR="00177AED" w:rsidRPr="00A4040E" w:rsidRDefault="00177AED" w:rsidP="00E67AEC">
            <w:pPr>
              <w:rPr>
                <w:rFonts w:cs="Cambria Math"/>
                <w:szCs w:val="18"/>
              </w:rPr>
            </w:pPr>
            <w:r w:rsidRPr="00A4040E">
              <w:rPr>
                <w:rFonts w:ascii="Cambria Math" w:hAnsi="Cambria Math" w:cs="Cambria Math"/>
                <w:szCs w:val="18"/>
              </w:rPr>
              <w:t>⧠</w:t>
            </w:r>
            <w:r w:rsidRPr="00A4040E">
              <w:rPr>
                <w:rFonts w:cs="Cambria Math"/>
                <w:szCs w:val="18"/>
              </w:rPr>
              <w:t xml:space="preserve"> Noncompliant</w:t>
            </w:r>
          </w:p>
          <w:p w14:paraId="095159C5" w14:textId="4399422A" w:rsidR="00177AED" w:rsidRDefault="00177AED" w:rsidP="00E67AEC">
            <w:pPr>
              <w:pStyle w:val="Calibri"/>
            </w:pPr>
            <w:r w:rsidRPr="00E67AEC">
              <w:rPr>
                <w:rFonts w:ascii="Cambria Math" w:hAnsi="Cambria Math"/>
                <w:b w:val="0"/>
              </w:rPr>
              <w:t>⧠</w:t>
            </w:r>
            <w:r w:rsidRPr="00E67AEC">
              <w:rPr>
                <w:b w:val="0"/>
              </w:rPr>
              <w:t xml:space="preserve"> N/A</w:t>
            </w:r>
          </w:p>
        </w:tc>
      </w:tr>
      <w:tr w:rsidR="00177AED" w:rsidRPr="00AC216E" w14:paraId="6195ED50" w14:textId="19B6A2CA" w:rsidTr="00177AED">
        <w:tc>
          <w:tcPr>
            <w:tcW w:w="630" w:type="dxa"/>
            <w:shd w:val="clear" w:color="auto" w:fill="auto"/>
          </w:tcPr>
          <w:p w14:paraId="358046E1" w14:textId="2DB71524" w:rsidR="00177AED" w:rsidRPr="00AC216E" w:rsidRDefault="00177AED" w:rsidP="00E67AEC">
            <w:pPr>
              <w:rPr>
                <w:rFonts w:cs="Times New Roman"/>
                <w:szCs w:val="18"/>
              </w:rPr>
            </w:pPr>
            <w:r w:rsidRPr="00AC216E">
              <w:rPr>
                <w:rFonts w:cs="Times New Roman"/>
                <w:szCs w:val="18"/>
              </w:rPr>
              <w:t>14</w:t>
            </w:r>
            <w:r>
              <w:rPr>
                <w:rFonts w:cs="Times New Roman"/>
                <w:szCs w:val="18"/>
              </w:rPr>
              <w:t>.</w:t>
            </w:r>
            <w:r w:rsidRPr="00AC216E">
              <w:rPr>
                <w:rFonts w:cs="Times New Roman"/>
                <w:szCs w:val="18"/>
              </w:rPr>
              <w:t>3</w:t>
            </w:r>
          </w:p>
        </w:tc>
        <w:tc>
          <w:tcPr>
            <w:tcW w:w="2880" w:type="dxa"/>
            <w:shd w:val="clear" w:color="auto" w:fill="auto"/>
          </w:tcPr>
          <w:p w14:paraId="152BFCF5" w14:textId="5A54B1A0" w:rsidR="00177AED" w:rsidRPr="003341F7" w:rsidRDefault="00177AED" w:rsidP="00E67AEC">
            <w:pPr>
              <w:rPr>
                <w:rFonts w:cs="Times New Roman"/>
                <w:b/>
                <w:szCs w:val="18"/>
              </w:rPr>
            </w:pPr>
            <w:r w:rsidRPr="003341F7">
              <w:rPr>
                <w:rFonts w:cs="Times New Roman"/>
                <w:b/>
                <w:szCs w:val="18"/>
              </w:rPr>
              <w:t>Complaint Procedures</w:t>
            </w:r>
            <w:r>
              <w:rPr>
                <w:rFonts w:cs="Times New Roman"/>
                <w:b/>
                <w:szCs w:val="18"/>
              </w:rPr>
              <w:t>: Discrimination and Sexual Harassment</w:t>
            </w:r>
          </w:p>
          <w:p w14:paraId="24F45D8C" w14:textId="76D0CC79" w:rsidR="00177AED" w:rsidRPr="00A70C09" w:rsidRDefault="00177AED" w:rsidP="00E67AEC">
            <w:pPr>
              <w:rPr>
                <w:rFonts w:cs="Times New Roman"/>
                <w:i/>
                <w:szCs w:val="18"/>
              </w:rPr>
            </w:pPr>
            <w:r w:rsidRPr="00AC216E">
              <w:rPr>
                <w:rFonts w:cs="Times New Roman"/>
                <w:i/>
                <w:szCs w:val="18"/>
              </w:rPr>
              <w:t xml:space="preserve">The </w:t>
            </w:r>
            <w:r>
              <w:rPr>
                <w:rFonts w:cs="Times New Roman"/>
                <w:i/>
                <w:szCs w:val="18"/>
              </w:rPr>
              <w:t>LEA</w:t>
            </w:r>
            <w:r w:rsidRPr="00AC216E">
              <w:rPr>
                <w:rFonts w:cs="Times New Roman"/>
                <w:i/>
                <w:szCs w:val="18"/>
              </w:rPr>
              <w:t xml:space="preserve"> has adopted discrimination complaint and appeal procedures</w:t>
            </w:r>
            <w:r>
              <w:rPr>
                <w:rFonts w:cs="Times New Roman"/>
                <w:i/>
                <w:szCs w:val="18"/>
              </w:rPr>
              <w:t xml:space="preserve"> and a sexual harassment policy and procedure</w:t>
            </w:r>
            <w:r w:rsidRPr="00AC216E">
              <w:rPr>
                <w:rFonts w:cs="Times New Roman"/>
                <w:i/>
                <w:szCs w:val="18"/>
              </w:rPr>
              <w:t xml:space="preserve"> that are consistent with the requirements in state law (chapter 392-190 WAC, revised </w:t>
            </w:r>
            <w:r>
              <w:rPr>
                <w:rFonts w:cs="Times New Roman"/>
                <w:i/>
                <w:szCs w:val="18"/>
              </w:rPr>
              <w:t>December 2014</w:t>
            </w:r>
            <w:r w:rsidRPr="00AC216E">
              <w:rPr>
                <w:rFonts w:cs="Times New Roman"/>
                <w:i/>
                <w:szCs w:val="18"/>
              </w:rPr>
              <w:t xml:space="preserve">). The </w:t>
            </w:r>
            <w:r>
              <w:rPr>
                <w:rFonts w:cs="Times New Roman"/>
                <w:i/>
                <w:szCs w:val="18"/>
              </w:rPr>
              <w:t>LEA</w:t>
            </w:r>
            <w:r w:rsidRPr="00AC216E">
              <w:rPr>
                <w:rFonts w:cs="Times New Roman"/>
                <w:i/>
                <w:szCs w:val="18"/>
              </w:rPr>
              <w:t xml:space="preserve"> annually </w:t>
            </w:r>
            <w:r>
              <w:rPr>
                <w:rFonts w:cs="Times New Roman"/>
                <w:i/>
                <w:szCs w:val="18"/>
              </w:rPr>
              <w:t>notifies</w:t>
            </w:r>
            <w:r w:rsidRPr="00AC216E">
              <w:rPr>
                <w:rFonts w:cs="Times New Roman"/>
                <w:i/>
                <w:szCs w:val="18"/>
              </w:rPr>
              <w:t xml:space="preserve"> all students, parents, and employees about the discrimination complaint procedure</w:t>
            </w:r>
            <w:r>
              <w:rPr>
                <w:rFonts w:cs="Times New Roman"/>
                <w:i/>
                <w:szCs w:val="18"/>
              </w:rPr>
              <w:t xml:space="preserve"> and sexual harassment policy</w:t>
            </w:r>
            <w:r w:rsidRPr="00AC216E">
              <w:rPr>
                <w:rFonts w:cs="Times New Roman"/>
                <w:i/>
                <w:szCs w:val="18"/>
              </w:rPr>
              <w:t xml:space="preserve">. </w:t>
            </w:r>
            <w:r>
              <w:rPr>
                <w:i/>
              </w:rPr>
              <w:t>LEA</w:t>
            </w:r>
            <w:r w:rsidRPr="00901169">
              <w:rPr>
                <w:i/>
              </w:rPr>
              <w:t xml:space="preserve">s </w:t>
            </w:r>
            <w:r w:rsidRPr="005F636C">
              <w:rPr>
                <w:i/>
              </w:rPr>
              <w:t>that do not provide student or employee handbooks</w:t>
            </w:r>
            <w:r w:rsidRPr="00901169">
              <w:rPr>
                <w:i/>
              </w:rPr>
              <w:t xml:space="preserve"> </w:t>
            </w:r>
            <w:r>
              <w:rPr>
                <w:i/>
              </w:rPr>
              <w:t>otherwise</w:t>
            </w:r>
            <w:r w:rsidRPr="00901169">
              <w:rPr>
                <w:i/>
              </w:rPr>
              <w:t xml:space="preserve"> provide written information about the </w:t>
            </w:r>
            <w:r>
              <w:rPr>
                <w:i/>
              </w:rPr>
              <w:t>LEA</w:t>
            </w:r>
            <w:r w:rsidRPr="00901169">
              <w:rPr>
                <w:i/>
              </w:rPr>
              <w:t>'s sexual harassment policy and complaint procedure to each student, parent or guardian, employee, and volunteer.</w:t>
            </w:r>
            <w:r>
              <w:rPr>
                <w:rFonts w:cs="Times New Roman"/>
                <w:i/>
                <w:szCs w:val="18"/>
              </w:rPr>
              <w:t xml:space="preserve"> </w:t>
            </w:r>
            <w:r w:rsidRPr="00AC216E">
              <w:rPr>
                <w:rFonts w:cs="Times New Roman"/>
                <w:i/>
                <w:szCs w:val="18"/>
              </w:rPr>
              <w:t xml:space="preserve">The </w:t>
            </w:r>
            <w:r>
              <w:rPr>
                <w:rFonts w:cs="Times New Roman"/>
                <w:i/>
                <w:szCs w:val="18"/>
              </w:rPr>
              <w:t>LEA</w:t>
            </w:r>
            <w:r w:rsidRPr="00AC216E">
              <w:rPr>
                <w:rFonts w:cs="Times New Roman"/>
                <w:i/>
                <w:szCs w:val="18"/>
              </w:rPr>
              <w:t xml:space="preserve">’s sexual harassment policy is </w:t>
            </w:r>
            <w:r>
              <w:rPr>
                <w:rFonts w:cs="Times New Roman"/>
                <w:i/>
                <w:szCs w:val="18"/>
              </w:rPr>
              <w:t xml:space="preserve">also </w:t>
            </w:r>
            <w:r w:rsidRPr="00AC216E">
              <w:rPr>
                <w:rFonts w:cs="Times New Roman"/>
                <w:i/>
                <w:szCs w:val="18"/>
              </w:rPr>
              <w:t xml:space="preserve">posted in each school building in a location visible to both students and staff. </w:t>
            </w:r>
          </w:p>
          <w:p w14:paraId="48C727D0" w14:textId="09BCC764" w:rsidR="00177AED" w:rsidRDefault="00177AED" w:rsidP="00E67AEC">
            <w:pPr>
              <w:rPr>
                <w:i/>
              </w:rPr>
            </w:pPr>
          </w:p>
          <w:p w14:paraId="2A3A0AFD" w14:textId="2E7E794B" w:rsidR="00177AED" w:rsidRPr="00AC216E" w:rsidRDefault="00177AED" w:rsidP="00E67AEC">
            <w:pPr>
              <w:rPr>
                <w:rFonts w:cs="Times New Roman"/>
                <w:i/>
                <w:szCs w:val="18"/>
              </w:rPr>
            </w:pPr>
            <w:r w:rsidRPr="00AC216E">
              <w:rPr>
                <w:rFonts w:cs="Times New Roman"/>
                <w:i/>
                <w:szCs w:val="18"/>
              </w:rPr>
              <w:lastRenderedPageBreak/>
              <w:t xml:space="preserve">The </w:t>
            </w:r>
            <w:r>
              <w:rPr>
                <w:rFonts w:cs="Times New Roman"/>
                <w:i/>
                <w:szCs w:val="18"/>
              </w:rPr>
              <w:t>LEA</w:t>
            </w:r>
            <w:r w:rsidRPr="00AC216E">
              <w:rPr>
                <w:rFonts w:cs="Times New Roman"/>
                <w:i/>
                <w:szCs w:val="18"/>
              </w:rPr>
              <w:t xml:space="preserve"> has provided training to all administrators and certificated and classroom personnel</w:t>
            </w:r>
            <w:r>
              <w:rPr>
                <w:rFonts w:cs="Times New Roman"/>
                <w:i/>
                <w:szCs w:val="18"/>
              </w:rPr>
              <w:t xml:space="preserve"> </w:t>
            </w:r>
            <w:r w:rsidRPr="00AC216E">
              <w:rPr>
                <w:rFonts w:cs="Times New Roman"/>
                <w:i/>
                <w:szCs w:val="18"/>
              </w:rPr>
              <w:t>regarding their responsibilities under civil rights laws and to raise awareness of and eliminate bias based on sex, race, creed, religion, color, national origin, veteran or military status, sexual orientation, gender expression, gender identity, disability, and the use of a trained dog guide or service animal.</w:t>
            </w:r>
          </w:p>
          <w:p w14:paraId="70DC01E7" w14:textId="77777777" w:rsidR="00177AED" w:rsidRPr="00AC216E" w:rsidRDefault="00177AED" w:rsidP="00E67AEC">
            <w:pPr>
              <w:rPr>
                <w:rFonts w:cs="Times New Roman"/>
                <w:i/>
                <w:szCs w:val="18"/>
              </w:rPr>
            </w:pPr>
          </w:p>
          <w:p w14:paraId="65792865" w14:textId="735A151F" w:rsidR="00177AED" w:rsidRPr="003D4146" w:rsidRDefault="00177AED" w:rsidP="00E67AEC">
            <w:pPr>
              <w:rPr>
                <w:i/>
              </w:rPr>
            </w:pPr>
            <w:hyperlink r:id="rId12" w:history="1">
              <w:r w:rsidRPr="003D4146">
                <w:rPr>
                  <w:i/>
                </w:rPr>
                <w:t>Online resources, complaint procedure, student handbook language</w:t>
              </w:r>
            </w:hyperlink>
            <w:r w:rsidRPr="003D4146">
              <w:rPr>
                <w:i/>
              </w:rPr>
              <w:t>, and sample poster:</w:t>
            </w:r>
          </w:p>
          <w:p w14:paraId="04919E58" w14:textId="64A7C562" w:rsidR="00177AED" w:rsidRDefault="00177AED" w:rsidP="00E67AEC">
            <w:pPr>
              <w:rPr>
                <w:rFonts w:cs="Times New Roman"/>
                <w:i/>
                <w:szCs w:val="18"/>
              </w:rPr>
            </w:pPr>
            <w:hyperlink r:id="rId13" w:history="1">
              <w:r w:rsidRPr="009207A6">
                <w:rPr>
                  <w:rStyle w:val="Hyperlink"/>
                  <w:rFonts w:cs="Times New Roman"/>
                  <w:i/>
                  <w:szCs w:val="18"/>
                </w:rPr>
                <w:t>http://www.k12.wa.us/Equity/Districts/ConsolidatedProgramReview.aspx</w:t>
              </w:r>
            </w:hyperlink>
            <w:r>
              <w:rPr>
                <w:rFonts w:cs="Times New Roman"/>
                <w:i/>
                <w:szCs w:val="18"/>
              </w:rPr>
              <w:t xml:space="preserve"> </w:t>
            </w:r>
          </w:p>
          <w:p w14:paraId="740FA7E5" w14:textId="77777777" w:rsidR="00177AED" w:rsidRDefault="00177AED" w:rsidP="00E67AEC">
            <w:pPr>
              <w:rPr>
                <w:rFonts w:cs="Times New Roman"/>
                <w:i/>
                <w:szCs w:val="18"/>
              </w:rPr>
            </w:pPr>
          </w:p>
          <w:p w14:paraId="4341E265" w14:textId="43413A30" w:rsidR="00177AED" w:rsidRPr="00AC216E" w:rsidRDefault="00177AED" w:rsidP="00E67AEC">
            <w:pPr>
              <w:rPr>
                <w:rFonts w:cs="Times New Roman"/>
                <w:i/>
                <w:szCs w:val="18"/>
              </w:rPr>
            </w:pPr>
            <w:r w:rsidRPr="00AC216E">
              <w:rPr>
                <w:rFonts w:cs="Times New Roman"/>
                <w:i/>
                <w:szCs w:val="18"/>
              </w:rPr>
              <w:t xml:space="preserve">Title IX, 34 C.F.R. </w:t>
            </w:r>
            <w:r>
              <w:rPr>
                <w:rFonts w:cs="Times New Roman"/>
                <w:i/>
                <w:szCs w:val="18"/>
              </w:rPr>
              <w:t>Sec.</w:t>
            </w:r>
            <w:r w:rsidRPr="00AC216E">
              <w:rPr>
                <w:rFonts w:cs="Times New Roman"/>
                <w:i/>
                <w:szCs w:val="18"/>
              </w:rPr>
              <w:t xml:space="preserve">106.8; Section 504, 34 C.F.R. </w:t>
            </w:r>
            <w:r>
              <w:rPr>
                <w:rFonts w:cs="Times New Roman"/>
                <w:i/>
                <w:szCs w:val="18"/>
              </w:rPr>
              <w:t>Sec.</w:t>
            </w:r>
            <w:r w:rsidRPr="00AC216E">
              <w:rPr>
                <w:rFonts w:cs="Times New Roman"/>
                <w:i/>
                <w:szCs w:val="18"/>
              </w:rPr>
              <w:t xml:space="preserve">104.7; Title II, 28 C.F.R. </w:t>
            </w:r>
            <w:r>
              <w:rPr>
                <w:rFonts w:cs="Times New Roman"/>
                <w:i/>
                <w:szCs w:val="18"/>
              </w:rPr>
              <w:t>Sec.</w:t>
            </w:r>
            <w:r w:rsidRPr="00AC216E">
              <w:rPr>
                <w:rFonts w:cs="Times New Roman"/>
                <w:i/>
                <w:szCs w:val="18"/>
              </w:rPr>
              <w:t>35.107; RCW 28A.640.010</w:t>
            </w:r>
            <w:r>
              <w:rPr>
                <w:rFonts w:cs="Times New Roman"/>
                <w:i/>
                <w:szCs w:val="18"/>
              </w:rPr>
              <w:t>. 28A.640.020,</w:t>
            </w:r>
            <w:r w:rsidRPr="00AC216E">
              <w:rPr>
                <w:rFonts w:cs="Times New Roman"/>
                <w:i/>
                <w:szCs w:val="18"/>
              </w:rPr>
              <w:t xml:space="preserve"> and 28A.642.010;</w:t>
            </w:r>
            <w:r>
              <w:rPr>
                <w:rFonts w:cs="Times New Roman"/>
                <w:i/>
                <w:szCs w:val="18"/>
              </w:rPr>
              <w:t xml:space="preserve"> WAC 392-190-056,</w:t>
            </w:r>
            <w:r w:rsidRPr="00AC216E">
              <w:rPr>
                <w:rFonts w:cs="Times New Roman"/>
                <w:i/>
                <w:szCs w:val="18"/>
              </w:rPr>
              <w:t xml:space="preserve"> </w:t>
            </w:r>
            <w:r>
              <w:rPr>
                <w:rFonts w:cs="Times New Roman"/>
                <w:i/>
                <w:szCs w:val="18"/>
              </w:rPr>
              <w:t xml:space="preserve">WAC 392-190-057, WAC 392-190-058, </w:t>
            </w:r>
            <w:r w:rsidRPr="00AC216E">
              <w:rPr>
                <w:rFonts w:cs="Times New Roman"/>
                <w:i/>
                <w:szCs w:val="18"/>
              </w:rPr>
              <w:t>WAC 392-190-060, 392-190-065, 392-190-070, and 392-190-075.</w:t>
            </w:r>
          </w:p>
        </w:tc>
        <w:tc>
          <w:tcPr>
            <w:tcW w:w="8820" w:type="dxa"/>
            <w:shd w:val="clear" w:color="auto" w:fill="auto"/>
          </w:tcPr>
          <w:p w14:paraId="6A07ED48" w14:textId="2DAB9BDD" w:rsidR="00177AED" w:rsidRDefault="00177AED" w:rsidP="00E67AEC">
            <w:pPr>
              <w:pStyle w:val="Calibri"/>
            </w:pPr>
            <w:r>
              <w:lastRenderedPageBreak/>
              <w:t>LEA</w:t>
            </w:r>
            <w:r w:rsidRPr="00AC216E">
              <w:t xml:space="preserve"> Level</w:t>
            </w:r>
          </w:p>
          <w:p w14:paraId="2DBF66FD" w14:textId="7EAF5494" w:rsidR="00177AED" w:rsidRDefault="00177AED" w:rsidP="00E67AEC">
            <w:pPr>
              <w:pStyle w:val="Calibri"/>
              <w:rPr>
                <w:b w:val="0"/>
              </w:rPr>
            </w:pPr>
            <w:r w:rsidRPr="00AC216E">
              <w:rPr>
                <w:rFonts w:ascii="Cambria Math" w:hAnsi="Cambria Math"/>
                <w:b w:val="0"/>
              </w:rPr>
              <w:t>⧠</w:t>
            </w:r>
            <w:r w:rsidRPr="00AC216E">
              <w:rPr>
                <w:b w:val="0"/>
              </w:rPr>
              <w:t xml:space="preserve"> </w:t>
            </w:r>
            <w:r>
              <w:rPr>
                <w:b w:val="0"/>
              </w:rPr>
              <w:t>A. LEA</w:t>
            </w:r>
            <w:r w:rsidRPr="00AC216E">
              <w:rPr>
                <w:b w:val="0"/>
              </w:rPr>
              <w:t xml:space="preserve">’s nondiscrimination policy and procedure for </w:t>
            </w:r>
            <w:r>
              <w:rPr>
                <w:b w:val="0"/>
              </w:rPr>
              <w:t>students</w:t>
            </w:r>
            <w:r w:rsidRPr="00AC216E">
              <w:rPr>
                <w:b w:val="0"/>
              </w:rPr>
              <w:t xml:space="preserve"> </w:t>
            </w:r>
            <w:r>
              <w:rPr>
                <w:b w:val="0"/>
              </w:rPr>
              <w:t>(WSSDA’s 3210/3210P or equivalent).</w:t>
            </w:r>
          </w:p>
          <w:p w14:paraId="5CD388D6" w14:textId="4570DC1D" w:rsidR="00177AED" w:rsidRDefault="00177AED" w:rsidP="00E67AEC">
            <w:pPr>
              <w:pStyle w:val="Calibri"/>
              <w:rPr>
                <w:b w:val="0"/>
              </w:rPr>
            </w:pPr>
            <w:r w:rsidRPr="00AC216E">
              <w:rPr>
                <w:rFonts w:ascii="Cambria Math" w:hAnsi="Cambria Math"/>
                <w:b w:val="0"/>
              </w:rPr>
              <w:t>⧠</w:t>
            </w:r>
            <w:r w:rsidRPr="00AC216E">
              <w:rPr>
                <w:b w:val="0"/>
              </w:rPr>
              <w:t xml:space="preserve"> </w:t>
            </w:r>
            <w:r>
              <w:rPr>
                <w:b w:val="0"/>
              </w:rPr>
              <w:t>B. LEA</w:t>
            </w:r>
            <w:r w:rsidRPr="00AC216E">
              <w:rPr>
                <w:b w:val="0"/>
              </w:rPr>
              <w:t xml:space="preserve">’s nondiscrimination policy and procedure for </w:t>
            </w:r>
            <w:r>
              <w:rPr>
                <w:b w:val="0"/>
              </w:rPr>
              <w:t>employees</w:t>
            </w:r>
            <w:r w:rsidRPr="00AC216E">
              <w:rPr>
                <w:b w:val="0"/>
              </w:rPr>
              <w:t xml:space="preserve"> </w:t>
            </w:r>
            <w:r>
              <w:rPr>
                <w:b w:val="0"/>
              </w:rPr>
              <w:t>(WSSDA’s 5010/5010P or equivalent).</w:t>
            </w:r>
          </w:p>
          <w:p w14:paraId="158C9D20" w14:textId="782E4D4C" w:rsidR="00177AED" w:rsidRDefault="00177AED" w:rsidP="00E67AEC">
            <w:pPr>
              <w:pStyle w:val="Calibri"/>
              <w:rPr>
                <w:b w:val="0"/>
              </w:rPr>
            </w:pPr>
            <w:r w:rsidRPr="00AC216E">
              <w:rPr>
                <w:rFonts w:ascii="Cambria Math" w:hAnsi="Cambria Math"/>
                <w:b w:val="0"/>
              </w:rPr>
              <w:t>⧠</w:t>
            </w:r>
            <w:r w:rsidRPr="00AC216E">
              <w:rPr>
                <w:b w:val="0"/>
              </w:rPr>
              <w:t xml:space="preserve"> </w:t>
            </w:r>
            <w:r>
              <w:rPr>
                <w:b w:val="0"/>
              </w:rPr>
              <w:t>C. LEA</w:t>
            </w:r>
            <w:r w:rsidRPr="00AC216E">
              <w:rPr>
                <w:b w:val="0"/>
              </w:rPr>
              <w:t>’s</w:t>
            </w:r>
            <w:r>
              <w:rPr>
                <w:b w:val="0"/>
              </w:rPr>
              <w:t xml:space="preserve"> sexual harassment policy and procedure for students (WSSDA’s 3205/3205P or equivalent).</w:t>
            </w:r>
          </w:p>
          <w:p w14:paraId="11E6ECA9" w14:textId="0D6C6614" w:rsidR="00177AED" w:rsidRDefault="00177AED" w:rsidP="00E67AEC">
            <w:pPr>
              <w:pStyle w:val="Calibri"/>
              <w:rPr>
                <w:b w:val="0"/>
              </w:rPr>
            </w:pPr>
            <w:r w:rsidRPr="00AC216E">
              <w:rPr>
                <w:rFonts w:ascii="Cambria Math" w:hAnsi="Cambria Math"/>
                <w:b w:val="0"/>
              </w:rPr>
              <w:t>⧠</w:t>
            </w:r>
            <w:r w:rsidRPr="00AC216E">
              <w:rPr>
                <w:b w:val="0"/>
              </w:rPr>
              <w:t xml:space="preserve"> </w:t>
            </w:r>
            <w:r>
              <w:rPr>
                <w:b w:val="0"/>
              </w:rPr>
              <w:t>D. LEA</w:t>
            </w:r>
            <w:r w:rsidRPr="00AC216E">
              <w:rPr>
                <w:b w:val="0"/>
              </w:rPr>
              <w:t>’s</w:t>
            </w:r>
            <w:r>
              <w:rPr>
                <w:b w:val="0"/>
              </w:rPr>
              <w:t xml:space="preserve"> sexual harassment policy and procedure for employees (WSSDA’s 5011/5011P or equivalent).</w:t>
            </w:r>
          </w:p>
          <w:p w14:paraId="68927C70" w14:textId="77777777" w:rsidR="00177AED" w:rsidRPr="00AC216E" w:rsidRDefault="00177AED" w:rsidP="00E67AEC">
            <w:pPr>
              <w:pStyle w:val="Calibri"/>
              <w:rPr>
                <w:b w:val="0"/>
              </w:rPr>
            </w:pPr>
          </w:p>
          <w:p w14:paraId="56BCCCF2" w14:textId="6F5FAE71" w:rsidR="00177AED" w:rsidRPr="00AC216E" w:rsidRDefault="00177AED" w:rsidP="00E67AEC">
            <w:pPr>
              <w:pStyle w:val="Calibri"/>
            </w:pPr>
            <w:r>
              <w:t>LEA</w:t>
            </w:r>
            <w:r w:rsidRPr="00AC216E">
              <w:t xml:space="preserve"> or Building Level</w:t>
            </w:r>
          </w:p>
          <w:p w14:paraId="0C997250" w14:textId="6284FDEA" w:rsidR="00177AED" w:rsidRPr="00AC216E" w:rsidRDefault="00177AED" w:rsidP="00E67AEC">
            <w:pPr>
              <w:pStyle w:val="Calibri"/>
              <w:rPr>
                <w:b w:val="0"/>
              </w:rPr>
            </w:pPr>
            <w:r w:rsidRPr="00AC216E">
              <w:rPr>
                <w:b w:val="0"/>
              </w:rPr>
              <w:t xml:space="preserve">Each of the following publications that include information about the sexual harassment policy </w:t>
            </w:r>
            <w:r w:rsidRPr="00E12991">
              <w:rPr>
                <w:b w:val="0"/>
                <w:u w:val="single"/>
              </w:rPr>
              <w:t>and</w:t>
            </w:r>
            <w:r w:rsidRPr="00AC216E">
              <w:rPr>
                <w:b w:val="0"/>
              </w:rPr>
              <w:t xml:space="preserve"> </w:t>
            </w:r>
            <w:r>
              <w:rPr>
                <w:b w:val="0"/>
              </w:rPr>
              <w:t xml:space="preserve">discrimination </w:t>
            </w:r>
            <w:r w:rsidRPr="00AC216E">
              <w:rPr>
                <w:b w:val="0"/>
              </w:rPr>
              <w:t>complaint procedures</w:t>
            </w:r>
            <w:r>
              <w:rPr>
                <w:b w:val="0"/>
              </w:rPr>
              <w:t xml:space="preserve"> </w:t>
            </w:r>
            <w:r w:rsidRPr="00AC216E">
              <w:rPr>
                <w:b w:val="0"/>
              </w:rPr>
              <w:t>(please upload only the relevant page(s) or indicate the page number where the information is located):</w:t>
            </w:r>
          </w:p>
          <w:p w14:paraId="75C31C1C" w14:textId="462561B5" w:rsidR="00177AED" w:rsidRPr="00AC216E" w:rsidRDefault="00177AED" w:rsidP="00E67AEC">
            <w:pPr>
              <w:pStyle w:val="Calibri"/>
              <w:rPr>
                <w:b w:val="0"/>
              </w:rPr>
            </w:pPr>
            <w:r w:rsidRPr="00AC216E">
              <w:rPr>
                <w:rFonts w:ascii="Cambria Math" w:hAnsi="Cambria Math"/>
                <w:b w:val="0"/>
              </w:rPr>
              <w:t>⧠</w:t>
            </w:r>
            <w:r w:rsidRPr="00AC216E">
              <w:rPr>
                <w:b w:val="0"/>
              </w:rPr>
              <w:t xml:space="preserve"> </w:t>
            </w:r>
            <w:r>
              <w:rPr>
                <w:b w:val="0"/>
              </w:rPr>
              <w:t xml:space="preserve">E. </w:t>
            </w:r>
            <w:r w:rsidRPr="00AC216E">
              <w:rPr>
                <w:b w:val="0"/>
              </w:rPr>
              <w:t>Student handbook or similar publication</w:t>
            </w:r>
            <w:r>
              <w:rPr>
                <w:b w:val="0"/>
              </w:rPr>
              <w:t xml:space="preserve">. </w:t>
            </w:r>
          </w:p>
          <w:p w14:paraId="591A4F16" w14:textId="702B32B1" w:rsidR="00177AED" w:rsidRPr="00AC216E" w:rsidRDefault="00177AED" w:rsidP="00E67AEC">
            <w:pPr>
              <w:pStyle w:val="Calibri"/>
              <w:rPr>
                <w:b w:val="0"/>
              </w:rPr>
            </w:pPr>
            <w:r w:rsidRPr="00AC216E">
              <w:rPr>
                <w:rFonts w:ascii="Cambria Math" w:hAnsi="Cambria Math"/>
                <w:b w:val="0"/>
              </w:rPr>
              <w:t>⧠</w:t>
            </w:r>
            <w:r w:rsidRPr="003341F7">
              <w:rPr>
                <w:b w:val="0"/>
              </w:rPr>
              <w:t xml:space="preserve"> </w:t>
            </w:r>
            <w:r>
              <w:rPr>
                <w:b w:val="0"/>
              </w:rPr>
              <w:t xml:space="preserve">F. </w:t>
            </w:r>
            <w:r w:rsidRPr="00AC216E">
              <w:rPr>
                <w:b w:val="0"/>
              </w:rPr>
              <w:t xml:space="preserve">Employee </w:t>
            </w:r>
            <w:r>
              <w:rPr>
                <w:b w:val="0"/>
              </w:rPr>
              <w:t>handbook or similar publication.</w:t>
            </w:r>
          </w:p>
          <w:p w14:paraId="688CE85C" w14:textId="4545D524" w:rsidR="00177AED" w:rsidRDefault="00177AED" w:rsidP="00E67AEC">
            <w:pPr>
              <w:pStyle w:val="Calibri"/>
              <w:rPr>
                <w:b w:val="0"/>
              </w:rPr>
            </w:pPr>
          </w:p>
          <w:p w14:paraId="00BB117A" w14:textId="27CD944B" w:rsidR="00177AED" w:rsidRDefault="00177AED" w:rsidP="00E67AEC">
            <w:pPr>
              <w:rPr>
                <w:rFonts w:cs="Times New Roman"/>
                <w:szCs w:val="18"/>
              </w:rPr>
            </w:pPr>
            <w:r w:rsidRPr="00AC216E">
              <w:rPr>
                <w:rFonts w:ascii="Cambria Math" w:hAnsi="Cambria Math" w:cs="Cambria Math"/>
                <w:szCs w:val="18"/>
              </w:rPr>
              <w:t>⧠</w:t>
            </w:r>
            <w:r w:rsidRPr="00AC216E">
              <w:rPr>
                <w:rFonts w:cs="Cambria Math"/>
                <w:szCs w:val="18"/>
              </w:rPr>
              <w:t xml:space="preserve"> </w:t>
            </w:r>
            <w:r>
              <w:rPr>
                <w:rFonts w:cs="Cambria Math"/>
                <w:szCs w:val="18"/>
              </w:rPr>
              <w:t xml:space="preserve">G. </w:t>
            </w:r>
            <w:r>
              <w:rPr>
                <w:rFonts w:cs="Times New Roman"/>
                <w:szCs w:val="18"/>
              </w:rPr>
              <w:t xml:space="preserve">Evidence that all </w:t>
            </w:r>
            <w:r w:rsidRPr="0085508C">
              <w:rPr>
                <w:rFonts w:cs="Times New Roman"/>
                <w:szCs w:val="18"/>
              </w:rPr>
              <w:t>administrators and certi</w:t>
            </w:r>
            <w:r>
              <w:rPr>
                <w:rFonts w:cs="Times New Roman"/>
                <w:szCs w:val="18"/>
              </w:rPr>
              <w:t>ficated and classroom personnel have</w:t>
            </w:r>
            <w:r w:rsidRPr="0085508C">
              <w:rPr>
                <w:rFonts w:cs="Times New Roman"/>
                <w:szCs w:val="18"/>
              </w:rPr>
              <w:t xml:space="preserve"> receive</w:t>
            </w:r>
            <w:r>
              <w:rPr>
                <w:rFonts w:cs="Times New Roman"/>
                <w:szCs w:val="18"/>
              </w:rPr>
              <w:t>d</w:t>
            </w:r>
            <w:r w:rsidRPr="0085508C">
              <w:rPr>
                <w:rFonts w:cs="Times New Roman"/>
                <w:szCs w:val="18"/>
              </w:rPr>
              <w:t xml:space="preserve"> training</w:t>
            </w:r>
            <w:r>
              <w:rPr>
                <w:rFonts w:cs="Times New Roman"/>
                <w:szCs w:val="18"/>
              </w:rPr>
              <w:t xml:space="preserve"> </w:t>
            </w:r>
            <w:r w:rsidRPr="0085508C">
              <w:rPr>
                <w:rFonts w:cs="Times New Roman"/>
                <w:szCs w:val="18"/>
              </w:rPr>
              <w:t>regarding civil rights compliance</w:t>
            </w:r>
            <w:r>
              <w:rPr>
                <w:rFonts w:cs="Times New Roman"/>
                <w:szCs w:val="18"/>
              </w:rPr>
              <w:t>, including employee responsibilities to report and respond to discrimination</w:t>
            </w:r>
            <w:r w:rsidRPr="0085508C">
              <w:rPr>
                <w:rFonts w:cs="Times New Roman"/>
                <w:szCs w:val="18"/>
              </w:rPr>
              <w:t xml:space="preserve"> and </w:t>
            </w:r>
            <w:r>
              <w:rPr>
                <w:rFonts w:cs="Times New Roman"/>
                <w:szCs w:val="18"/>
              </w:rPr>
              <w:t xml:space="preserve">the LEA’s </w:t>
            </w:r>
            <w:r w:rsidRPr="0085508C">
              <w:rPr>
                <w:rFonts w:cs="Times New Roman"/>
                <w:szCs w:val="18"/>
              </w:rPr>
              <w:t>discrimination complaint procedures. Evidence could include training materials, meeting minutes, sign-in sheets, certificates of attendance, agendas, etc.</w:t>
            </w:r>
          </w:p>
          <w:p w14:paraId="00C799D7" w14:textId="77777777" w:rsidR="00177AED" w:rsidRDefault="00177AED" w:rsidP="00E67AEC">
            <w:pPr>
              <w:rPr>
                <w:rFonts w:cs="Times New Roman"/>
                <w:szCs w:val="18"/>
              </w:rPr>
            </w:pPr>
          </w:p>
          <w:p w14:paraId="657538B0" w14:textId="1B6F0DE5" w:rsidR="00177AED" w:rsidRPr="00AC216E" w:rsidRDefault="00177AED" w:rsidP="00E67AEC">
            <w:pPr>
              <w:pStyle w:val="Calibri"/>
              <w:rPr>
                <w:b w:val="0"/>
              </w:rPr>
            </w:pPr>
            <w:r w:rsidRPr="00AC216E">
              <w:t>Building Level</w:t>
            </w:r>
          </w:p>
          <w:p w14:paraId="58824E8F" w14:textId="38622392" w:rsidR="00177AED" w:rsidRPr="005060D0" w:rsidRDefault="00177AED" w:rsidP="00E67AEC">
            <w:pPr>
              <w:rPr>
                <w:rFonts w:cs="Times New Roman"/>
                <w:szCs w:val="18"/>
              </w:rPr>
            </w:pPr>
            <w:r w:rsidRPr="00AC216E">
              <w:rPr>
                <w:rFonts w:ascii="Cambria Math" w:hAnsi="Cambria Math"/>
              </w:rPr>
              <w:t>⧠</w:t>
            </w:r>
            <w:r w:rsidRPr="00AC216E">
              <w:t xml:space="preserve"> </w:t>
            </w:r>
            <w:r>
              <w:t xml:space="preserve">H. </w:t>
            </w:r>
            <w:r w:rsidRPr="00AC216E">
              <w:t xml:space="preserve">Evidence that the OSPI Sexual Harassment Poster or the </w:t>
            </w:r>
            <w:r>
              <w:t xml:space="preserve">LEA’s sexual harassment policy </w:t>
            </w:r>
            <w:r w:rsidRPr="00AC216E">
              <w:t>is posted in all school buildings in a location visible to both students and staff</w:t>
            </w:r>
            <w:r>
              <w:t xml:space="preserve">. Evidence could include </w:t>
            </w:r>
            <w:r w:rsidRPr="00AC216E">
              <w:t xml:space="preserve">photos of postings, signed statement from Superintendent or designee assuring posting, </w:t>
            </w:r>
            <w:r>
              <w:t>or visual inspection by OSPI staff for on-site reviews.</w:t>
            </w:r>
          </w:p>
        </w:tc>
        <w:tc>
          <w:tcPr>
            <w:tcW w:w="2250" w:type="dxa"/>
          </w:tcPr>
          <w:p w14:paraId="698C1ECB" w14:textId="77777777" w:rsidR="00177AED" w:rsidRPr="00A4040E" w:rsidRDefault="00177AED" w:rsidP="00E67AEC">
            <w:pPr>
              <w:rPr>
                <w:rFonts w:cs="Cambria Math"/>
                <w:szCs w:val="18"/>
              </w:rPr>
            </w:pPr>
            <w:r w:rsidRPr="00A4040E">
              <w:rPr>
                <w:rFonts w:ascii="Cambria Math" w:hAnsi="Cambria Math" w:cs="Cambria Math"/>
                <w:szCs w:val="18"/>
              </w:rPr>
              <w:t>⧠</w:t>
            </w:r>
            <w:r w:rsidRPr="00A4040E">
              <w:rPr>
                <w:rFonts w:cs="Cambria Math"/>
                <w:szCs w:val="18"/>
              </w:rPr>
              <w:t xml:space="preserve"> Compliant</w:t>
            </w:r>
          </w:p>
          <w:p w14:paraId="3F865446" w14:textId="77777777" w:rsidR="00177AED" w:rsidRPr="00A4040E" w:rsidRDefault="00177AED" w:rsidP="00E67AEC">
            <w:pPr>
              <w:rPr>
                <w:rFonts w:cs="Cambria Math"/>
                <w:szCs w:val="18"/>
              </w:rPr>
            </w:pPr>
            <w:r w:rsidRPr="00A4040E">
              <w:rPr>
                <w:rFonts w:ascii="Cambria Math" w:hAnsi="Cambria Math" w:cs="Cambria Math"/>
                <w:szCs w:val="18"/>
              </w:rPr>
              <w:t>⧠</w:t>
            </w:r>
            <w:r w:rsidRPr="00A4040E">
              <w:rPr>
                <w:rFonts w:cs="Cambria Math"/>
                <w:szCs w:val="18"/>
              </w:rPr>
              <w:t xml:space="preserve"> Action Plan Approved</w:t>
            </w:r>
          </w:p>
          <w:p w14:paraId="1F5BC4F1" w14:textId="77777777" w:rsidR="00177AED" w:rsidRPr="00A4040E" w:rsidRDefault="00177AED" w:rsidP="00E67AEC">
            <w:pPr>
              <w:rPr>
                <w:rFonts w:cs="Cambria Math"/>
                <w:szCs w:val="18"/>
              </w:rPr>
            </w:pPr>
            <w:r w:rsidRPr="00A4040E">
              <w:rPr>
                <w:rFonts w:ascii="Cambria Math" w:hAnsi="Cambria Math" w:cs="Cambria Math"/>
                <w:szCs w:val="18"/>
              </w:rPr>
              <w:t>⧠</w:t>
            </w:r>
            <w:r w:rsidRPr="00A4040E">
              <w:rPr>
                <w:rFonts w:cs="Cambria Math"/>
                <w:szCs w:val="18"/>
              </w:rPr>
              <w:t xml:space="preserve"> Evidence Needed</w:t>
            </w:r>
          </w:p>
          <w:p w14:paraId="1E9F1E48" w14:textId="77777777" w:rsidR="00177AED" w:rsidRPr="00A4040E" w:rsidRDefault="00177AED" w:rsidP="00E67AEC">
            <w:pPr>
              <w:rPr>
                <w:rFonts w:cs="Cambria Math"/>
                <w:szCs w:val="18"/>
              </w:rPr>
            </w:pPr>
            <w:r w:rsidRPr="00A4040E">
              <w:rPr>
                <w:rFonts w:ascii="Cambria Math" w:hAnsi="Cambria Math" w:cs="Cambria Math"/>
                <w:szCs w:val="18"/>
              </w:rPr>
              <w:t>⧠</w:t>
            </w:r>
            <w:r w:rsidRPr="00A4040E">
              <w:rPr>
                <w:rFonts w:cs="Cambria Math"/>
                <w:szCs w:val="18"/>
              </w:rPr>
              <w:t xml:space="preserve"> Noncompliant</w:t>
            </w:r>
          </w:p>
          <w:p w14:paraId="02E81F43" w14:textId="55500F86" w:rsidR="00177AED" w:rsidRDefault="00177AED" w:rsidP="00E67AEC">
            <w:pPr>
              <w:pStyle w:val="Calibri"/>
            </w:pPr>
            <w:r w:rsidRPr="00E67AEC">
              <w:rPr>
                <w:rFonts w:ascii="Cambria Math" w:hAnsi="Cambria Math"/>
                <w:b w:val="0"/>
              </w:rPr>
              <w:t>⧠</w:t>
            </w:r>
            <w:r w:rsidRPr="00E67AEC">
              <w:rPr>
                <w:b w:val="0"/>
              </w:rPr>
              <w:t xml:space="preserve"> N/A</w:t>
            </w:r>
          </w:p>
        </w:tc>
      </w:tr>
      <w:tr w:rsidR="00177AED" w:rsidRPr="00AC216E" w14:paraId="3C5CCD7A" w14:textId="3D909F7E" w:rsidTr="00177AED">
        <w:tc>
          <w:tcPr>
            <w:tcW w:w="630" w:type="dxa"/>
            <w:shd w:val="clear" w:color="auto" w:fill="F2F2F2" w:themeFill="background1" w:themeFillShade="F2"/>
          </w:tcPr>
          <w:p w14:paraId="053E1496" w14:textId="6174367C" w:rsidR="00177AED" w:rsidRPr="00AC216E" w:rsidRDefault="00177AED" w:rsidP="00E67AEC">
            <w:pPr>
              <w:rPr>
                <w:szCs w:val="18"/>
              </w:rPr>
            </w:pPr>
            <w:r>
              <w:rPr>
                <w:rFonts w:cs="Times New Roman"/>
                <w:szCs w:val="18"/>
              </w:rPr>
              <w:t>14.4</w:t>
            </w:r>
          </w:p>
        </w:tc>
        <w:tc>
          <w:tcPr>
            <w:tcW w:w="2880" w:type="dxa"/>
            <w:shd w:val="clear" w:color="auto" w:fill="F2F2F2" w:themeFill="background1" w:themeFillShade="F2"/>
          </w:tcPr>
          <w:p w14:paraId="39A883E0" w14:textId="77777777" w:rsidR="00177AED" w:rsidRPr="003341F7" w:rsidRDefault="00177AED" w:rsidP="00E67AEC">
            <w:pPr>
              <w:rPr>
                <w:rFonts w:cs="Times New Roman"/>
                <w:b/>
                <w:szCs w:val="18"/>
              </w:rPr>
            </w:pPr>
            <w:r w:rsidRPr="003341F7">
              <w:rPr>
                <w:rFonts w:cs="Times New Roman"/>
                <w:b/>
                <w:szCs w:val="18"/>
              </w:rPr>
              <w:t>Section 504</w:t>
            </w:r>
          </w:p>
          <w:p w14:paraId="10D809DC" w14:textId="21869705" w:rsidR="00177AED" w:rsidRDefault="00177AED" w:rsidP="00E67AEC">
            <w:pPr>
              <w:rPr>
                <w:rFonts w:cs="Times New Roman"/>
                <w:i/>
                <w:szCs w:val="18"/>
              </w:rPr>
            </w:pPr>
            <w:r w:rsidRPr="00AC216E">
              <w:rPr>
                <w:rFonts w:cs="Times New Roman"/>
                <w:i/>
                <w:szCs w:val="18"/>
              </w:rPr>
              <w:t xml:space="preserve">The </w:t>
            </w:r>
            <w:r>
              <w:rPr>
                <w:rFonts w:cs="Times New Roman"/>
                <w:i/>
                <w:szCs w:val="18"/>
              </w:rPr>
              <w:t>LEA</w:t>
            </w:r>
            <w:r w:rsidRPr="00AC216E">
              <w:rPr>
                <w:rFonts w:cs="Times New Roman"/>
                <w:i/>
                <w:szCs w:val="18"/>
              </w:rPr>
              <w:t xml:space="preserve"> identif</w:t>
            </w:r>
            <w:r>
              <w:rPr>
                <w:rFonts w:cs="Times New Roman"/>
                <w:i/>
                <w:szCs w:val="18"/>
              </w:rPr>
              <w:t>ies</w:t>
            </w:r>
            <w:r w:rsidRPr="00AC216E">
              <w:rPr>
                <w:rFonts w:cs="Times New Roman"/>
                <w:i/>
                <w:szCs w:val="18"/>
              </w:rPr>
              <w:t>, evaluate</w:t>
            </w:r>
            <w:r>
              <w:rPr>
                <w:rFonts w:cs="Times New Roman"/>
                <w:i/>
                <w:szCs w:val="18"/>
              </w:rPr>
              <w:t>s</w:t>
            </w:r>
            <w:r w:rsidRPr="00AC216E">
              <w:rPr>
                <w:rFonts w:cs="Times New Roman"/>
                <w:i/>
                <w:szCs w:val="18"/>
              </w:rPr>
              <w:t>, and place</w:t>
            </w:r>
            <w:r>
              <w:rPr>
                <w:rFonts w:cs="Times New Roman"/>
                <w:i/>
                <w:szCs w:val="18"/>
              </w:rPr>
              <w:t>s</w:t>
            </w:r>
            <w:r w:rsidRPr="00AC216E">
              <w:rPr>
                <w:rFonts w:cs="Times New Roman"/>
                <w:i/>
                <w:szCs w:val="18"/>
              </w:rPr>
              <w:t xml:space="preserve"> students with disabilities </w:t>
            </w:r>
            <w:r>
              <w:rPr>
                <w:rFonts w:cs="Times New Roman"/>
                <w:i/>
                <w:szCs w:val="18"/>
              </w:rPr>
              <w:t>in compliance with</w:t>
            </w:r>
            <w:r w:rsidRPr="00AC216E">
              <w:rPr>
                <w:rFonts w:cs="Times New Roman"/>
                <w:i/>
                <w:szCs w:val="18"/>
              </w:rPr>
              <w:t xml:space="preserve"> Section 504 and has implemented the new legal standards under the ADA Amendments Act of 2008 (such as changes regarding major life activities, mitigating measures, etc.). The </w:t>
            </w:r>
            <w:r>
              <w:rPr>
                <w:rFonts w:cs="Times New Roman"/>
                <w:i/>
                <w:szCs w:val="18"/>
              </w:rPr>
              <w:t>LEA</w:t>
            </w:r>
            <w:r w:rsidRPr="00AC216E">
              <w:rPr>
                <w:rFonts w:cs="Times New Roman"/>
                <w:i/>
                <w:szCs w:val="18"/>
              </w:rPr>
              <w:t xml:space="preserve"> receives parental consent before all initial evaluations and initial placements under Section 504. The </w:t>
            </w:r>
            <w:r>
              <w:rPr>
                <w:rFonts w:cs="Times New Roman"/>
                <w:i/>
                <w:szCs w:val="18"/>
              </w:rPr>
              <w:t>LEA</w:t>
            </w:r>
            <w:r w:rsidRPr="00AC216E">
              <w:rPr>
                <w:rFonts w:cs="Times New Roman"/>
                <w:i/>
                <w:szCs w:val="18"/>
              </w:rPr>
              <w:t xml:space="preserve"> provides parents with prior written notice, including notice of procedural safeguards, when any actions are taken regarding identification, evaluation, or educational placement under </w:t>
            </w:r>
            <w:r w:rsidRPr="00AC216E">
              <w:rPr>
                <w:rFonts w:cs="Times New Roman"/>
                <w:i/>
                <w:szCs w:val="18"/>
              </w:rPr>
              <w:lastRenderedPageBreak/>
              <w:t xml:space="preserve">Section 504. Evaluation and placement decisions are made by a group of persons, including persons who are knowledgeable about the student, the meaning of the evaluation data, and placement options. The </w:t>
            </w:r>
            <w:r>
              <w:rPr>
                <w:rFonts w:cs="Times New Roman"/>
                <w:i/>
                <w:szCs w:val="18"/>
              </w:rPr>
              <w:t>LEA</w:t>
            </w:r>
            <w:r w:rsidRPr="00AC216E">
              <w:rPr>
                <w:rFonts w:cs="Times New Roman"/>
                <w:i/>
                <w:szCs w:val="18"/>
              </w:rPr>
              <w:t xml:space="preserve"> provides all necessary accommodations, related aids, and services for students with disabilities, including students with health conditions who may also be served by a health plan.</w:t>
            </w:r>
          </w:p>
          <w:p w14:paraId="5519ED65" w14:textId="77777777" w:rsidR="00177AED" w:rsidRDefault="00177AED" w:rsidP="00E67AEC">
            <w:pPr>
              <w:rPr>
                <w:rFonts w:cs="Times New Roman"/>
                <w:i/>
                <w:szCs w:val="18"/>
              </w:rPr>
            </w:pPr>
          </w:p>
          <w:p w14:paraId="6B77A591" w14:textId="33F0B31D" w:rsidR="00177AED" w:rsidRPr="00C353AE" w:rsidRDefault="00177AED" w:rsidP="00E67AEC">
            <w:pPr>
              <w:rPr>
                <w:rStyle w:val="Hyperlink"/>
                <w:rFonts w:cs="Times New Roman"/>
                <w:i/>
                <w:szCs w:val="18"/>
              </w:rPr>
            </w:pPr>
            <w:r>
              <w:rPr>
                <w:rFonts w:cs="Times New Roman"/>
                <w:i/>
                <w:szCs w:val="18"/>
              </w:rPr>
              <w:fldChar w:fldCharType="begin"/>
            </w:r>
            <w:r>
              <w:rPr>
                <w:rFonts w:cs="Times New Roman"/>
                <w:i/>
                <w:szCs w:val="18"/>
              </w:rPr>
              <w:instrText>HYPERLINK "\\\\k12.internal\\shares\\Agency Data\\Federal Program Assistance Team\\CPR Consolidated Program Review\\2016-2017\\Checklists\\Sample notice of parent rights and other online resources: http:\\www.k12.wa.us\\Equity\\Section504.aspx"</w:instrText>
            </w:r>
            <w:r>
              <w:rPr>
                <w:rFonts w:cs="Times New Roman"/>
                <w:i/>
                <w:szCs w:val="18"/>
              </w:rPr>
              <w:fldChar w:fldCharType="separate"/>
            </w:r>
            <w:r w:rsidRPr="003D4146">
              <w:rPr>
                <w:rStyle w:val="Hyperlink"/>
                <w:rFonts w:cs="Times New Roman"/>
                <w:i/>
                <w:color w:val="auto"/>
                <w:szCs w:val="18"/>
                <w:u w:val="none"/>
              </w:rPr>
              <w:t xml:space="preserve">Sample notice of parent rights and other online resources: </w:t>
            </w:r>
            <w:r w:rsidRPr="00C353AE">
              <w:rPr>
                <w:rStyle w:val="Hyperlink"/>
                <w:rFonts w:cs="Times New Roman"/>
                <w:i/>
                <w:szCs w:val="18"/>
              </w:rPr>
              <w:t>http://www.k12.wa.us/Equity/Section504.aspx</w:t>
            </w:r>
          </w:p>
          <w:p w14:paraId="5EA7C92B" w14:textId="681795FF" w:rsidR="00177AED" w:rsidRDefault="00177AED" w:rsidP="00E67AEC">
            <w:pPr>
              <w:rPr>
                <w:rFonts w:cs="Times New Roman"/>
                <w:i/>
                <w:szCs w:val="18"/>
              </w:rPr>
            </w:pPr>
            <w:r>
              <w:rPr>
                <w:rFonts w:cs="Times New Roman"/>
                <w:i/>
                <w:szCs w:val="18"/>
              </w:rPr>
              <w:fldChar w:fldCharType="end"/>
            </w:r>
          </w:p>
          <w:p w14:paraId="4AFEFC76" w14:textId="507E1293" w:rsidR="00177AED" w:rsidRPr="00AC216E" w:rsidRDefault="00177AED" w:rsidP="00E67AEC">
            <w:pPr>
              <w:rPr>
                <w:rFonts w:cs="Times New Roman"/>
                <w:b/>
                <w:i/>
                <w:szCs w:val="18"/>
              </w:rPr>
            </w:pPr>
            <w:r w:rsidRPr="00AC216E">
              <w:rPr>
                <w:rFonts w:cs="Times New Roman"/>
                <w:i/>
                <w:szCs w:val="18"/>
              </w:rPr>
              <w:t>Section 504, 34 C.F.R. Part 104; RCW 28A.642.010.</w:t>
            </w:r>
          </w:p>
        </w:tc>
        <w:tc>
          <w:tcPr>
            <w:tcW w:w="8820" w:type="dxa"/>
            <w:shd w:val="clear" w:color="auto" w:fill="F2F2F2" w:themeFill="background1" w:themeFillShade="F2"/>
          </w:tcPr>
          <w:p w14:paraId="6AE52064" w14:textId="653B4DCF" w:rsidR="00177AED" w:rsidRPr="00AC216E" w:rsidRDefault="00177AED" w:rsidP="00E67AEC">
            <w:pPr>
              <w:pStyle w:val="Calibri"/>
            </w:pPr>
            <w:r>
              <w:lastRenderedPageBreak/>
              <w:t>LEA</w:t>
            </w:r>
            <w:r w:rsidRPr="00AC216E">
              <w:t xml:space="preserve"> or Building Level</w:t>
            </w:r>
          </w:p>
          <w:p w14:paraId="1A514B20" w14:textId="35E22DE3" w:rsidR="00177AED" w:rsidRDefault="00177AED" w:rsidP="00E67AEC">
            <w:pPr>
              <w:pStyle w:val="Calibri"/>
              <w:rPr>
                <w:b w:val="0"/>
              </w:rPr>
            </w:pPr>
            <w:r w:rsidRPr="00AC216E">
              <w:rPr>
                <w:rFonts w:ascii="Cambria Math" w:hAnsi="Cambria Math"/>
                <w:b w:val="0"/>
              </w:rPr>
              <w:t>⧠</w:t>
            </w:r>
            <w:r w:rsidRPr="00AC216E">
              <w:rPr>
                <w:b w:val="0"/>
              </w:rPr>
              <w:t xml:space="preserve"> </w:t>
            </w:r>
            <w:r>
              <w:rPr>
                <w:b w:val="0"/>
              </w:rPr>
              <w:t>A. T</w:t>
            </w:r>
            <w:r w:rsidRPr="00AC216E">
              <w:rPr>
                <w:b w:val="0"/>
              </w:rPr>
              <w:t xml:space="preserve">he </w:t>
            </w:r>
            <w:r>
              <w:rPr>
                <w:b w:val="0"/>
              </w:rPr>
              <w:t>LEA</w:t>
            </w:r>
            <w:r w:rsidRPr="00AC216E">
              <w:rPr>
                <w:b w:val="0"/>
              </w:rPr>
              <w:t>’s notice of Section 504 parent rights/procedural safeguards</w:t>
            </w:r>
            <w:r>
              <w:rPr>
                <w:b w:val="0"/>
              </w:rPr>
              <w:t>.</w:t>
            </w:r>
          </w:p>
          <w:p w14:paraId="3D391687" w14:textId="77777777" w:rsidR="00177AED" w:rsidRDefault="00177AED" w:rsidP="00E67AEC">
            <w:pPr>
              <w:pStyle w:val="Calibri"/>
              <w:rPr>
                <w:b w:val="0"/>
              </w:rPr>
            </w:pPr>
          </w:p>
          <w:p w14:paraId="522207DE" w14:textId="77777777" w:rsidR="00177AED" w:rsidRPr="00AC216E" w:rsidRDefault="00177AED" w:rsidP="00E67AEC">
            <w:pPr>
              <w:pStyle w:val="Calibri"/>
            </w:pPr>
            <w:r w:rsidRPr="00AC216E">
              <w:t>Building Level</w:t>
            </w:r>
          </w:p>
          <w:p w14:paraId="28B56C65" w14:textId="5AE2FFB7" w:rsidR="00177AED" w:rsidRPr="00AC216E" w:rsidRDefault="00177AED" w:rsidP="00E67AEC">
            <w:pPr>
              <w:pStyle w:val="Calibri"/>
              <w:rPr>
                <w:b w:val="0"/>
              </w:rPr>
            </w:pPr>
            <w:r w:rsidRPr="00AC216E">
              <w:rPr>
                <w:rFonts w:ascii="Cambria Math" w:hAnsi="Cambria Math"/>
                <w:b w:val="0"/>
              </w:rPr>
              <w:t>⧠</w:t>
            </w:r>
            <w:r w:rsidRPr="00AC216E">
              <w:rPr>
                <w:b w:val="0"/>
              </w:rPr>
              <w:t xml:space="preserve"> </w:t>
            </w:r>
            <w:r>
              <w:rPr>
                <w:b w:val="0"/>
              </w:rPr>
              <w:t xml:space="preserve">B. Section 504 plan documentation including the following: parent consent for initial evaluation, evaluation </w:t>
            </w:r>
            <w:r w:rsidRPr="00AC216E">
              <w:rPr>
                <w:b w:val="0"/>
              </w:rPr>
              <w:t>documentation</w:t>
            </w:r>
            <w:r>
              <w:rPr>
                <w:b w:val="0"/>
              </w:rPr>
              <w:t xml:space="preserve">, parent consent for initial </w:t>
            </w:r>
            <w:r w:rsidRPr="00C31DD0">
              <w:rPr>
                <w:b w:val="0"/>
              </w:rPr>
              <w:t>placement</w:t>
            </w:r>
            <w:r>
              <w:rPr>
                <w:b w:val="0"/>
              </w:rPr>
              <w:t>, Section 504 plans, and evidence of manifestation determination meetings (if applicable).</w:t>
            </w:r>
          </w:p>
          <w:p w14:paraId="7606C227" w14:textId="3F27BA4E" w:rsidR="00177AED" w:rsidRDefault="00177AED" w:rsidP="00E67AEC">
            <w:pPr>
              <w:pStyle w:val="Calibri"/>
              <w:numPr>
                <w:ilvl w:val="0"/>
                <w:numId w:val="25"/>
              </w:numPr>
              <w:ind w:left="342" w:hanging="180"/>
              <w:rPr>
                <w:b w:val="0"/>
              </w:rPr>
            </w:pPr>
            <w:r w:rsidRPr="00AC216E">
              <w:rPr>
                <w:b w:val="0"/>
              </w:rPr>
              <w:t xml:space="preserve">For </w:t>
            </w:r>
            <w:r w:rsidRPr="00AC216E">
              <w:rPr>
                <w:b w:val="0"/>
                <w:i/>
              </w:rPr>
              <w:t>on-site reviews</w:t>
            </w:r>
            <w:r w:rsidRPr="00AC216E">
              <w:rPr>
                <w:b w:val="0"/>
              </w:rPr>
              <w:t xml:space="preserve">, </w:t>
            </w:r>
            <w:r w:rsidRPr="00C31DD0">
              <w:rPr>
                <w:b w:val="0"/>
              </w:rPr>
              <w:t xml:space="preserve">the </w:t>
            </w:r>
            <w:r>
              <w:rPr>
                <w:b w:val="0"/>
              </w:rPr>
              <w:t>CPR</w:t>
            </w:r>
            <w:r w:rsidRPr="00C31DD0">
              <w:rPr>
                <w:b w:val="0"/>
              </w:rPr>
              <w:t xml:space="preserve"> </w:t>
            </w:r>
            <w:r>
              <w:rPr>
                <w:b w:val="0"/>
              </w:rPr>
              <w:t xml:space="preserve">monitor will review student files at buildings visited. </w:t>
            </w:r>
          </w:p>
          <w:p w14:paraId="12A8BBB5" w14:textId="51790139" w:rsidR="00177AED" w:rsidRPr="00AC216E" w:rsidRDefault="00177AED" w:rsidP="00360DAC">
            <w:pPr>
              <w:pStyle w:val="Calibri"/>
              <w:numPr>
                <w:ilvl w:val="0"/>
                <w:numId w:val="25"/>
              </w:numPr>
              <w:ind w:left="342" w:hanging="180"/>
              <w:rPr>
                <w:b w:val="0"/>
              </w:rPr>
            </w:pPr>
            <w:r w:rsidRPr="00AC216E">
              <w:rPr>
                <w:b w:val="0"/>
              </w:rPr>
              <w:t xml:space="preserve">For </w:t>
            </w:r>
            <w:r w:rsidRPr="00AC216E">
              <w:rPr>
                <w:b w:val="0"/>
                <w:i/>
              </w:rPr>
              <w:t>desk reviews</w:t>
            </w:r>
            <w:r w:rsidRPr="00AC216E">
              <w:rPr>
                <w:b w:val="0"/>
              </w:rPr>
              <w:t xml:space="preserve">, upload documentation from </w:t>
            </w:r>
            <w:r>
              <w:rPr>
                <w:b w:val="0"/>
                <w:i/>
              </w:rPr>
              <w:t>two</w:t>
            </w:r>
            <w:r w:rsidRPr="00AC216E">
              <w:rPr>
                <w:b w:val="0"/>
              </w:rPr>
              <w:t xml:space="preserve"> students at an elementary school, middle/junior high school, high school, ALE or online program, and alternative school, where applicable</w:t>
            </w:r>
            <w:r>
              <w:rPr>
                <w:b w:val="0"/>
              </w:rPr>
              <w:t>.</w:t>
            </w:r>
          </w:p>
        </w:tc>
        <w:tc>
          <w:tcPr>
            <w:tcW w:w="2250" w:type="dxa"/>
            <w:shd w:val="clear" w:color="auto" w:fill="F2F2F2" w:themeFill="background1" w:themeFillShade="F2"/>
          </w:tcPr>
          <w:p w14:paraId="7B706111" w14:textId="77777777" w:rsidR="00177AED" w:rsidRPr="00A4040E" w:rsidRDefault="00177AED" w:rsidP="00E67AEC">
            <w:pPr>
              <w:rPr>
                <w:rFonts w:cs="Cambria Math"/>
                <w:szCs w:val="18"/>
              </w:rPr>
            </w:pPr>
            <w:r w:rsidRPr="00A4040E">
              <w:rPr>
                <w:rFonts w:ascii="Cambria Math" w:hAnsi="Cambria Math" w:cs="Cambria Math"/>
                <w:szCs w:val="18"/>
              </w:rPr>
              <w:t>⧠</w:t>
            </w:r>
            <w:r w:rsidRPr="00A4040E">
              <w:rPr>
                <w:rFonts w:cs="Cambria Math"/>
                <w:szCs w:val="18"/>
              </w:rPr>
              <w:t xml:space="preserve"> Compliant</w:t>
            </w:r>
          </w:p>
          <w:p w14:paraId="2148BDC4" w14:textId="77777777" w:rsidR="00177AED" w:rsidRPr="00A4040E" w:rsidRDefault="00177AED" w:rsidP="00E67AEC">
            <w:pPr>
              <w:rPr>
                <w:rFonts w:cs="Cambria Math"/>
                <w:szCs w:val="18"/>
              </w:rPr>
            </w:pPr>
            <w:r w:rsidRPr="00A4040E">
              <w:rPr>
                <w:rFonts w:ascii="Cambria Math" w:hAnsi="Cambria Math" w:cs="Cambria Math"/>
                <w:szCs w:val="18"/>
              </w:rPr>
              <w:t>⧠</w:t>
            </w:r>
            <w:r w:rsidRPr="00A4040E">
              <w:rPr>
                <w:rFonts w:cs="Cambria Math"/>
                <w:szCs w:val="18"/>
              </w:rPr>
              <w:t xml:space="preserve"> Action Plan Approved</w:t>
            </w:r>
          </w:p>
          <w:p w14:paraId="7EA4D3F4" w14:textId="77777777" w:rsidR="00177AED" w:rsidRPr="00A4040E" w:rsidRDefault="00177AED" w:rsidP="00E67AEC">
            <w:pPr>
              <w:rPr>
                <w:rFonts w:cs="Cambria Math"/>
                <w:szCs w:val="18"/>
              </w:rPr>
            </w:pPr>
            <w:r w:rsidRPr="00A4040E">
              <w:rPr>
                <w:rFonts w:ascii="Cambria Math" w:hAnsi="Cambria Math" w:cs="Cambria Math"/>
                <w:szCs w:val="18"/>
              </w:rPr>
              <w:t>⧠</w:t>
            </w:r>
            <w:r w:rsidRPr="00A4040E">
              <w:rPr>
                <w:rFonts w:cs="Cambria Math"/>
                <w:szCs w:val="18"/>
              </w:rPr>
              <w:t xml:space="preserve"> Evidence Needed</w:t>
            </w:r>
          </w:p>
          <w:p w14:paraId="146429FC" w14:textId="77777777" w:rsidR="00177AED" w:rsidRPr="00A4040E" w:rsidRDefault="00177AED" w:rsidP="00E67AEC">
            <w:pPr>
              <w:rPr>
                <w:rFonts w:cs="Cambria Math"/>
                <w:szCs w:val="18"/>
              </w:rPr>
            </w:pPr>
            <w:r w:rsidRPr="00A4040E">
              <w:rPr>
                <w:rFonts w:ascii="Cambria Math" w:hAnsi="Cambria Math" w:cs="Cambria Math"/>
                <w:szCs w:val="18"/>
              </w:rPr>
              <w:t>⧠</w:t>
            </w:r>
            <w:r w:rsidRPr="00A4040E">
              <w:rPr>
                <w:rFonts w:cs="Cambria Math"/>
                <w:szCs w:val="18"/>
              </w:rPr>
              <w:t xml:space="preserve"> Noncompliant</w:t>
            </w:r>
          </w:p>
          <w:p w14:paraId="184FFE3E" w14:textId="070A1771" w:rsidR="00177AED" w:rsidRDefault="00177AED" w:rsidP="00E67AEC">
            <w:pPr>
              <w:pStyle w:val="Calibri"/>
            </w:pPr>
            <w:r w:rsidRPr="00E67AEC">
              <w:rPr>
                <w:rFonts w:ascii="Cambria Math" w:hAnsi="Cambria Math"/>
                <w:b w:val="0"/>
              </w:rPr>
              <w:t>⧠</w:t>
            </w:r>
            <w:r w:rsidRPr="00E67AEC">
              <w:rPr>
                <w:b w:val="0"/>
              </w:rPr>
              <w:t xml:space="preserve"> N/A</w:t>
            </w:r>
          </w:p>
        </w:tc>
      </w:tr>
      <w:tr w:rsidR="00177AED" w:rsidRPr="00AC216E" w14:paraId="3294C235" w14:textId="679F673E" w:rsidTr="00177AED">
        <w:tc>
          <w:tcPr>
            <w:tcW w:w="630" w:type="dxa"/>
            <w:shd w:val="clear" w:color="auto" w:fill="auto"/>
          </w:tcPr>
          <w:p w14:paraId="6CBCA49E" w14:textId="72230D43" w:rsidR="00177AED" w:rsidRPr="00BE465D" w:rsidRDefault="00177AED" w:rsidP="00E67AEC">
            <w:pPr>
              <w:rPr>
                <w:szCs w:val="18"/>
              </w:rPr>
            </w:pPr>
            <w:r w:rsidRPr="00BE465D">
              <w:rPr>
                <w:rFonts w:cs="Times New Roman"/>
                <w:szCs w:val="18"/>
              </w:rPr>
              <w:t>14.</w:t>
            </w:r>
            <w:r>
              <w:rPr>
                <w:rFonts w:cs="Times New Roman"/>
                <w:szCs w:val="18"/>
              </w:rPr>
              <w:t>5</w:t>
            </w:r>
          </w:p>
        </w:tc>
        <w:tc>
          <w:tcPr>
            <w:tcW w:w="2880" w:type="dxa"/>
            <w:shd w:val="clear" w:color="auto" w:fill="auto"/>
          </w:tcPr>
          <w:p w14:paraId="1C043397" w14:textId="77777777" w:rsidR="00177AED" w:rsidRPr="00BE465D" w:rsidRDefault="00177AED" w:rsidP="00E67AEC">
            <w:pPr>
              <w:rPr>
                <w:rFonts w:cs="Times New Roman"/>
                <w:b/>
                <w:szCs w:val="18"/>
              </w:rPr>
            </w:pPr>
            <w:r w:rsidRPr="00BE465D">
              <w:rPr>
                <w:rFonts w:cs="Times New Roman"/>
                <w:b/>
                <w:szCs w:val="18"/>
              </w:rPr>
              <w:t>Interpretation and Translation Services</w:t>
            </w:r>
          </w:p>
          <w:p w14:paraId="3F837504" w14:textId="2A30B735" w:rsidR="00177AED" w:rsidRDefault="00177AED" w:rsidP="00E67AEC">
            <w:pPr>
              <w:rPr>
                <w:rFonts w:cs="Times New Roman"/>
                <w:i/>
                <w:szCs w:val="18"/>
              </w:rPr>
            </w:pPr>
            <w:r w:rsidRPr="00BE465D">
              <w:rPr>
                <w:rFonts w:cs="Times New Roman"/>
                <w:i/>
                <w:szCs w:val="18"/>
              </w:rPr>
              <w:t xml:space="preserve">The </w:t>
            </w:r>
            <w:r>
              <w:rPr>
                <w:rFonts w:cs="Times New Roman"/>
                <w:i/>
                <w:szCs w:val="18"/>
              </w:rPr>
              <w:t>LEA</w:t>
            </w:r>
            <w:r w:rsidRPr="00BE465D">
              <w:rPr>
                <w:rFonts w:cs="Times New Roman"/>
                <w:i/>
                <w:szCs w:val="18"/>
              </w:rPr>
              <w:t xml:space="preserve"> communicates </w:t>
            </w:r>
            <w:r>
              <w:rPr>
                <w:rFonts w:cs="Times New Roman"/>
                <w:i/>
                <w:szCs w:val="18"/>
              </w:rPr>
              <w:t>with</w:t>
            </w:r>
            <w:r w:rsidRPr="00BE465D">
              <w:rPr>
                <w:rFonts w:cs="Times New Roman"/>
                <w:i/>
                <w:szCs w:val="18"/>
              </w:rPr>
              <w:t xml:space="preserve"> all limited-English proficient parents (LEP) in a language they can understand. This includes providing qualified </w:t>
            </w:r>
            <w:r>
              <w:rPr>
                <w:rFonts w:cs="Times New Roman"/>
                <w:i/>
                <w:szCs w:val="18"/>
              </w:rPr>
              <w:t xml:space="preserve">and competent </w:t>
            </w:r>
            <w:r w:rsidRPr="00BE465D">
              <w:rPr>
                <w:rFonts w:cs="Times New Roman"/>
                <w:i/>
                <w:szCs w:val="18"/>
              </w:rPr>
              <w:t xml:space="preserve">adult interpreters to communicate with LEP parents and translating vital documents when a significant percentage of the population in a school </w:t>
            </w:r>
            <w:r>
              <w:rPr>
                <w:rFonts w:cs="Times New Roman"/>
                <w:i/>
                <w:szCs w:val="18"/>
              </w:rPr>
              <w:t>or LEA</w:t>
            </w:r>
            <w:r w:rsidRPr="00BE465D">
              <w:rPr>
                <w:rFonts w:cs="Times New Roman"/>
                <w:i/>
                <w:szCs w:val="18"/>
              </w:rPr>
              <w:t xml:space="preserve"> needs the information in a language other than English. If there is a small number of parents with particular language needs, or if a school</w:t>
            </w:r>
            <w:r>
              <w:rPr>
                <w:rFonts w:cs="Times New Roman"/>
                <w:i/>
                <w:szCs w:val="18"/>
              </w:rPr>
              <w:t xml:space="preserve"> or</w:t>
            </w:r>
            <w:r w:rsidRPr="00BE465D">
              <w:rPr>
                <w:rFonts w:cs="Times New Roman"/>
                <w:i/>
                <w:szCs w:val="18"/>
              </w:rPr>
              <w:t xml:space="preserve"> </w:t>
            </w:r>
            <w:r>
              <w:rPr>
                <w:rFonts w:cs="Times New Roman"/>
                <w:i/>
                <w:szCs w:val="18"/>
              </w:rPr>
              <w:t>LEA</w:t>
            </w:r>
            <w:r w:rsidRPr="00BE465D">
              <w:rPr>
                <w:rFonts w:cs="Times New Roman"/>
                <w:i/>
                <w:szCs w:val="18"/>
              </w:rPr>
              <w:t xml:space="preserve"> is unable to translate a document because of undue expense, the </w:t>
            </w:r>
            <w:r>
              <w:rPr>
                <w:rFonts w:cs="Times New Roman"/>
                <w:i/>
                <w:szCs w:val="18"/>
              </w:rPr>
              <w:t>LEA</w:t>
            </w:r>
            <w:r w:rsidRPr="00BE465D">
              <w:rPr>
                <w:rFonts w:cs="Times New Roman"/>
                <w:i/>
                <w:szCs w:val="18"/>
              </w:rPr>
              <w:t xml:space="preserve"> still provides the information to parents in a language they can understand, such as an oral translation of a document using an interpreter.</w:t>
            </w:r>
          </w:p>
          <w:p w14:paraId="5039E959" w14:textId="29F13B61" w:rsidR="00177AED" w:rsidRDefault="00177AED" w:rsidP="00E67AEC">
            <w:pPr>
              <w:rPr>
                <w:rFonts w:cs="Times New Roman"/>
                <w:i/>
                <w:szCs w:val="18"/>
              </w:rPr>
            </w:pPr>
            <w:r>
              <w:rPr>
                <w:rFonts w:cs="Times New Roman"/>
                <w:i/>
                <w:szCs w:val="18"/>
              </w:rPr>
              <w:t>The</w:t>
            </w:r>
            <w:r w:rsidRPr="0003028E">
              <w:rPr>
                <w:rFonts w:cs="Times New Roman"/>
                <w:i/>
                <w:szCs w:val="18"/>
              </w:rPr>
              <w:t xml:space="preserve"> </w:t>
            </w:r>
            <w:r>
              <w:rPr>
                <w:rFonts w:cs="Times New Roman"/>
                <w:i/>
                <w:szCs w:val="18"/>
              </w:rPr>
              <w:t>LEA</w:t>
            </w:r>
            <w:r w:rsidRPr="0003028E">
              <w:rPr>
                <w:rFonts w:cs="Times New Roman"/>
                <w:i/>
                <w:szCs w:val="18"/>
              </w:rPr>
              <w:t xml:space="preserve"> should ensure that interpreters</w:t>
            </w:r>
            <w:r>
              <w:rPr>
                <w:rFonts w:cs="Times New Roman"/>
                <w:i/>
                <w:szCs w:val="18"/>
              </w:rPr>
              <w:t xml:space="preserve"> and translators</w:t>
            </w:r>
            <w:r w:rsidRPr="0003028E">
              <w:rPr>
                <w:rFonts w:cs="Times New Roman"/>
                <w:i/>
                <w:szCs w:val="18"/>
              </w:rPr>
              <w:t xml:space="preserve"> have knowledge in both languages of any specialized terms or concepts to be used in the communication at issue </w:t>
            </w:r>
            <w:r w:rsidRPr="0003028E">
              <w:rPr>
                <w:rFonts w:cs="Times New Roman"/>
                <w:i/>
                <w:szCs w:val="18"/>
              </w:rPr>
              <w:lastRenderedPageBreak/>
              <w:t>and are trained on the role of an interpreter and translator, the ethics of interpreting and translating, and the need to maintain confidentiality. Bilingualism</w:t>
            </w:r>
            <w:r>
              <w:rPr>
                <w:rFonts w:cs="Times New Roman"/>
                <w:i/>
                <w:szCs w:val="18"/>
              </w:rPr>
              <w:t>,</w:t>
            </w:r>
            <w:r w:rsidRPr="0003028E">
              <w:rPr>
                <w:rFonts w:cs="Times New Roman"/>
                <w:i/>
                <w:szCs w:val="18"/>
              </w:rPr>
              <w:t xml:space="preserve"> or the ability to communicate directly with LEP parents in a different language, does not solely qualify a staff member to serve </w:t>
            </w:r>
            <w:r>
              <w:rPr>
                <w:rFonts w:cs="Times New Roman"/>
                <w:i/>
                <w:szCs w:val="18"/>
              </w:rPr>
              <w:t>as an interpreter or translator.</w:t>
            </w:r>
            <w:r w:rsidRPr="0003028E">
              <w:rPr>
                <w:rFonts w:cs="Times New Roman"/>
                <w:i/>
                <w:szCs w:val="18"/>
              </w:rPr>
              <w:t xml:space="preserve"> </w:t>
            </w:r>
          </w:p>
          <w:p w14:paraId="2DCAF544" w14:textId="77777777" w:rsidR="00177AED" w:rsidRPr="00BE465D" w:rsidRDefault="00177AED" w:rsidP="00E67AEC">
            <w:pPr>
              <w:rPr>
                <w:rFonts w:cs="Times New Roman"/>
                <w:i/>
                <w:szCs w:val="18"/>
              </w:rPr>
            </w:pPr>
          </w:p>
          <w:p w14:paraId="0B3879C2" w14:textId="5F0E02D7" w:rsidR="00177AED" w:rsidRPr="00BE465D" w:rsidRDefault="00177AED" w:rsidP="00E67AEC">
            <w:pPr>
              <w:rPr>
                <w:rFonts w:cs="Times New Roman"/>
                <w:i/>
                <w:szCs w:val="18"/>
              </w:rPr>
            </w:pPr>
            <w:hyperlink r:id="rId14" w:history="1">
              <w:r w:rsidRPr="003D4146">
                <w:rPr>
                  <w:i/>
                </w:rPr>
                <w:t>Online resources, translation and phone interpretation providers, and sample translated documents</w:t>
              </w:r>
            </w:hyperlink>
            <w:r w:rsidRPr="003D4146">
              <w:rPr>
                <w:i/>
              </w:rPr>
              <w:t xml:space="preserve">: </w:t>
            </w:r>
            <w:r w:rsidRPr="008C0F7F">
              <w:rPr>
                <w:rStyle w:val="Hyperlink"/>
                <w:rFonts w:cs="Times New Roman"/>
                <w:i/>
                <w:szCs w:val="18"/>
              </w:rPr>
              <w:t>http://www.k12.wa.us/Equity/Interpretation.aspx</w:t>
            </w:r>
          </w:p>
          <w:p w14:paraId="6011673B" w14:textId="77777777" w:rsidR="00177AED" w:rsidRPr="00BE465D" w:rsidRDefault="00177AED" w:rsidP="00E67AEC">
            <w:pPr>
              <w:rPr>
                <w:rFonts w:cs="Times New Roman"/>
                <w:i/>
                <w:szCs w:val="18"/>
              </w:rPr>
            </w:pPr>
          </w:p>
          <w:p w14:paraId="16B23DB2" w14:textId="2324189E" w:rsidR="00177AED" w:rsidRPr="00BE465D" w:rsidRDefault="00177AED" w:rsidP="00E67AEC">
            <w:pPr>
              <w:rPr>
                <w:rFonts w:cs="Times New Roman"/>
                <w:b/>
                <w:i/>
                <w:szCs w:val="18"/>
              </w:rPr>
            </w:pPr>
            <w:r w:rsidRPr="00BE465D">
              <w:rPr>
                <w:rFonts w:cs="Times New Roman"/>
                <w:i/>
                <w:szCs w:val="18"/>
              </w:rPr>
              <w:t xml:space="preserve">Title VI, 34 C.F.R. </w:t>
            </w:r>
            <w:r>
              <w:rPr>
                <w:rFonts w:cs="Times New Roman"/>
                <w:i/>
                <w:szCs w:val="18"/>
              </w:rPr>
              <w:t>Sec.</w:t>
            </w:r>
            <w:r w:rsidRPr="00BE465D">
              <w:rPr>
                <w:rFonts w:cs="Times New Roman"/>
                <w:i/>
                <w:szCs w:val="18"/>
              </w:rPr>
              <w:t>100.3; Lau v. Nichols, 414 U.S. 563 (1974); RCW 28A.642.010.</w:t>
            </w:r>
          </w:p>
        </w:tc>
        <w:tc>
          <w:tcPr>
            <w:tcW w:w="8820" w:type="dxa"/>
            <w:shd w:val="clear" w:color="auto" w:fill="auto"/>
          </w:tcPr>
          <w:p w14:paraId="1BEB7FFD" w14:textId="2ED07EA1" w:rsidR="00177AED" w:rsidRPr="0014605A" w:rsidRDefault="00177AED" w:rsidP="00E67AEC">
            <w:pPr>
              <w:pStyle w:val="Calibri"/>
              <w:rPr>
                <w:i/>
              </w:rPr>
            </w:pPr>
            <w:r>
              <w:rPr>
                <w:i/>
              </w:rPr>
              <w:lastRenderedPageBreak/>
              <w:t>All LEAs</w:t>
            </w:r>
          </w:p>
          <w:p w14:paraId="1C7A84CE" w14:textId="20BCDD79" w:rsidR="00177AED" w:rsidRPr="00BE465D" w:rsidRDefault="00177AED" w:rsidP="00E67AEC">
            <w:pPr>
              <w:pStyle w:val="Calibri"/>
            </w:pPr>
            <w:r w:rsidRPr="00BE465D">
              <w:rPr>
                <w:b w:val="0"/>
                <w:i/>
              </w:rPr>
              <w:t xml:space="preserve">Submit </w:t>
            </w:r>
            <w:r>
              <w:rPr>
                <w:b w:val="0"/>
                <w:i/>
              </w:rPr>
              <w:t>this item</w:t>
            </w:r>
            <w:r w:rsidRPr="00BE465D">
              <w:rPr>
                <w:b w:val="0"/>
                <w:i/>
              </w:rPr>
              <w:t xml:space="preserve"> even if the </w:t>
            </w:r>
            <w:r>
              <w:rPr>
                <w:b w:val="0"/>
                <w:i/>
              </w:rPr>
              <w:t>LEA</w:t>
            </w:r>
            <w:r w:rsidRPr="00BE465D">
              <w:rPr>
                <w:b w:val="0"/>
                <w:i/>
              </w:rPr>
              <w:t xml:space="preserve"> has not identified any limited-English proficient (LEP) parents.</w:t>
            </w:r>
          </w:p>
          <w:p w14:paraId="58B4674B" w14:textId="77777777" w:rsidR="00177AED" w:rsidRPr="00BE465D" w:rsidRDefault="00177AED" w:rsidP="00E67AEC">
            <w:pPr>
              <w:pStyle w:val="Calibri"/>
            </w:pPr>
          </w:p>
          <w:p w14:paraId="3E3B49B4" w14:textId="10CB89B4" w:rsidR="00177AED" w:rsidRPr="00BE465D" w:rsidRDefault="00177AED" w:rsidP="00E67AEC">
            <w:pPr>
              <w:pStyle w:val="Calibri"/>
            </w:pPr>
            <w:r>
              <w:t>LEA</w:t>
            </w:r>
            <w:r w:rsidRPr="00BE465D">
              <w:t xml:space="preserve"> or Building Level</w:t>
            </w:r>
          </w:p>
          <w:p w14:paraId="4B955CDA" w14:textId="09AE0552" w:rsidR="00177AED" w:rsidRPr="00BE465D" w:rsidRDefault="00177AED" w:rsidP="00E67AEC">
            <w:pPr>
              <w:pStyle w:val="Calibri"/>
              <w:rPr>
                <w:b w:val="0"/>
              </w:rPr>
            </w:pPr>
            <w:r w:rsidRPr="00BE465D">
              <w:rPr>
                <w:rFonts w:ascii="Cambria Math" w:hAnsi="Cambria Math"/>
                <w:b w:val="0"/>
              </w:rPr>
              <w:t>⧠</w:t>
            </w:r>
            <w:r w:rsidRPr="00BE465D">
              <w:rPr>
                <w:b w:val="0"/>
              </w:rPr>
              <w:t xml:space="preserve"> A. Evidence or a description of the process the </w:t>
            </w:r>
            <w:r>
              <w:rPr>
                <w:b w:val="0"/>
              </w:rPr>
              <w:t>LEA</w:t>
            </w:r>
            <w:r w:rsidRPr="00BE465D">
              <w:rPr>
                <w:b w:val="0"/>
              </w:rPr>
              <w:t xml:space="preserve"> uses to identify LEP parents, including a home language survey</w:t>
            </w:r>
            <w:r>
              <w:rPr>
                <w:b w:val="0"/>
              </w:rPr>
              <w:t xml:space="preserve"> or questions about home language on a student enrollment form.</w:t>
            </w:r>
          </w:p>
          <w:p w14:paraId="73BDB93E" w14:textId="77777777" w:rsidR="00177AED" w:rsidRPr="00BE465D" w:rsidRDefault="00177AED" w:rsidP="00E67AEC">
            <w:pPr>
              <w:pStyle w:val="Calibri"/>
              <w:rPr>
                <w:b w:val="0"/>
              </w:rPr>
            </w:pPr>
          </w:p>
          <w:p w14:paraId="26B6FC6D" w14:textId="777353B7" w:rsidR="00177AED" w:rsidRPr="0014605A" w:rsidRDefault="00177AED" w:rsidP="00E67AEC">
            <w:pPr>
              <w:pStyle w:val="Calibri"/>
              <w:rPr>
                <w:i/>
              </w:rPr>
            </w:pPr>
            <w:r>
              <w:rPr>
                <w:i/>
              </w:rPr>
              <w:t>LEA</w:t>
            </w:r>
            <w:r w:rsidRPr="0014605A">
              <w:rPr>
                <w:i/>
              </w:rPr>
              <w:t>s with One or More LEP Parent</w:t>
            </w:r>
          </w:p>
          <w:p w14:paraId="5078699F" w14:textId="48034CE3" w:rsidR="00177AED" w:rsidRPr="00BE465D" w:rsidRDefault="00177AED" w:rsidP="00E67AEC">
            <w:pPr>
              <w:pStyle w:val="Calibri"/>
              <w:rPr>
                <w:b w:val="0"/>
                <w:i/>
              </w:rPr>
            </w:pPr>
            <w:r w:rsidRPr="00BE465D">
              <w:rPr>
                <w:b w:val="0"/>
                <w:i/>
              </w:rPr>
              <w:t xml:space="preserve">If a </w:t>
            </w:r>
            <w:r>
              <w:rPr>
                <w:b w:val="0"/>
                <w:i/>
              </w:rPr>
              <w:t>LEA</w:t>
            </w:r>
            <w:r w:rsidRPr="00BE465D">
              <w:rPr>
                <w:b w:val="0"/>
                <w:i/>
              </w:rPr>
              <w:t xml:space="preserve"> has identified LEP parents, the </w:t>
            </w:r>
            <w:r>
              <w:rPr>
                <w:b w:val="0"/>
                <w:i/>
              </w:rPr>
              <w:t>LEA</w:t>
            </w:r>
            <w:r w:rsidRPr="00BE465D">
              <w:rPr>
                <w:b w:val="0"/>
                <w:i/>
              </w:rPr>
              <w:t xml:space="preserve"> must complete the following items.</w:t>
            </w:r>
          </w:p>
          <w:p w14:paraId="6A03BB23" w14:textId="77777777" w:rsidR="00177AED" w:rsidRPr="00BE465D" w:rsidRDefault="00177AED" w:rsidP="00E67AEC">
            <w:pPr>
              <w:pStyle w:val="Calibri"/>
            </w:pPr>
          </w:p>
          <w:p w14:paraId="5580EBEB" w14:textId="1C72A345" w:rsidR="00177AED" w:rsidRPr="00BE465D" w:rsidRDefault="00177AED" w:rsidP="00E67AEC">
            <w:pPr>
              <w:pStyle w:val="Calibri"/>
            </w:pPr>
            <w:r>
              <w:t>LEA</w:t>
            </w:r>
            <w:r w:rsidRPr="00BE465D">
              <w:t xml:space="preserve"> or Building Level</w:t>
            </w:r>
          </w:p>
          <w:p w14:paraId="1D3CCC92" w14:textId="77269732" w:rsidR="00177AED" w:rsidRDefault="00177AED" w:rsidP="00E67AEC">
            <w:pPr>
              <w:pStyle w:val="Calibri"/>
              <w:rPr>
                <w:b w:val="0"/>
              </w:rPr>
            </w:pPr>
            <w:r w:rsidRPr="00BE465D">
              <w:rPr>
                <w:rFonts w:ascii="Cambria Math" w:hAnsi="Cambria Math"/>
                <w:b w:val="0"/>
              </w:rPr>
              <w:t>⧠</w:t>
            </w:r>
            <w:r w:rsidRPr="00BE465D">
              <w:rPr>
                <w:b w:val="0"/>
              </w:rPr>
              <w:t xml:space="preserve"> B. A description of the process the </w:t>
            </w:r>
            <w:r>
              <w:rPr>
                <w:b w:val="0"/>
              </w:rPr>
              <w:t>LEA</w:t>
            </w:r>
            <w:r w:rsidRPr="00BE465D">
              <w:rPr>
                <w:b w:val="0"/>
              </w:rPr>
              <w:t xml:space="preserve"> uses to ensure that interpretation and translation services are provided to communicate vital information with LEP parents</w:t>
            </w:r>
            <w:r>
              <w:rPr>
                <w:b w:val="0"/>
              </w:rPr>
              <w:t>, including at least the following:</w:t>
            </w:r>
          </w:p>
          <w:p w14:paraId="6FB94330" w14:textId="0CFA42B4" w:rsidR="00177AED" w:rsidRPr="001F7C8B" w:rsidRDefault="00177AED" w:rsidP="00E67AEC">
            <w:pPr>
              <w:pStyle w:val="Calibri"/>
              <w:numPr>
                <w:ilvl w:val="0"/>
                <w:numId w:val="31"/>
              </w:numPr>
              <w:ind w:left="342" w:hanging="180"/>
              <w:rPr>
                <w:b w:val="0"/>
              </w:rPr>
            </w:pPr>
            <w:r w:rsidRPr="001F7C8B">
              <w:rPr>
                <w:b w:val="0"/>
              </w:rPr>
              <w:t xml:space="preserve">How the </w:t>
            </w:r>
            <w:r>
              <w:rPr>
                <w:b w:val="0"/>
              </w:rPr>
              <w:t>LEA</w:t>
            </w:r>
            <w:r w:rsidRPr="001F7C8B">
              <w:rPr>
                <w:b w:val="0"/>
              </w:rPr>
              <w:t xml:space="preserve"> determines when interpretation services are needed</w:t>
            </w:r>
            <w:r>
              <w:rPr>
                <w:b w:val="0"/>
              </w:rPr>
              <w:t>.</w:t>
            </w:r>
          </w:p>
          <w:p w14:paraId="31537EAD" w14:textId="77DD9C60" w:rsidR="00177AED" w:rsidRPr="001F7C8B" w:rsidRDefault="00177AED" w:rsidP="00E67AEC">
            <w:pPr>
              <w:pStyle w:val="Calibri"/>
              <w:numPr>
                <w:ilvl w:val="0"/>
                <w:numId w:val="31"/>
              </w:numPr>
              <w:ind w:left="342" w:hanging="180"/>
              <w:rPr>
                <w:b w:val="0"/>
              </w:rPr>
            </w:pPr>
            <w:r w:rsidRPr="001F7C8B">
              <w:rPr>
                <w:b w:val="0"/>
              </w:rPr>
              <w:t xml:space="preserve">How the </w:t>
            </w:r>
            <w:r>
              <w:rPr>
                <w:b w:val="0"/>
              </w:rPr>
              <w:t>LEA</w:t>
            </w:r>
            <w:r w:rsidRPr="001F7C8B">
              <w:rPr>
                <w:b w:val="0"/>
              </w:rPr>
              <w:t xml:space="preserve"> determines which documents need to be translated</w:t>
            </w:r>
            <w:r>
              <w:rPr>
                <w:b w:val="0"/>
              </w:rPr>
              <w:t>.</w:t>
            </w:r>
          </w:p>
          <w:p w14:paraId="4AE1F1D0" w14:textId="0BC4F66E" w:rsidR="00177AED" w:rsidRDefault="00177AED" w:rsidP="00E67AEC">
            <w:pPr>
              <w:pStyle w:val="Calibri"/>
              <w:numPr>
                <w:ilvl w:val="0"/>
                <w:numId w:val="31"/>
              </w:numPr>
              <w:ind w:left="342" w:hanging="180"/>
              <w:rPr>
                <w:b w:val="0"/>
              </w:rPr>
            </w:pPr>
            <w:r w:rsidRPr="001F7C8B">
              <w:rPr>
                <w:b w:val="0"/>
              </w:rPr>
              <w:t xml:space="preserve">How the </w:t>
            </w:r>
            <w:r>
              <w:rPr>
                <w:b w:val="0"/>
              </w:rPr>
              <w:t>LEA</w:t>
            </w:r>
            <w:r w:rsidRPr="001F7C8B">
              <w:rPr>
                <w:b w:val="0"/>
              </w:rPr>
              <w:t xml:space="preserve"> determines which language</w:t>
            </w:r>
            <w:r>
              <w:rPr>
                <w:b w:val="0"/>
              </w:rPr>
              <w:t>(s)</w:t>
            </w:r>
            <w:r w:rsidRPr="001F7C8B">
              <w:rPr>
                <w:b w:val="0"/>
              </w:rPr>
              <w:t xml:space="preserve"> to translate documents into</w:t>
            </w:r>
            <w:r>
              <w:rPr>
                <w:b w:val="0"/>
              </w:rPr>
              <w:t>.</w:t>
            </w:r>
          </w:p>
          <w:p w14:paraId="1598AD4B" w14:textId="1E2E8EA3" w:rsidR="00177AED" w:rsidRPr="006559C5" w:rsidRDefault="00177AED" w:rsidP="00E67AEC">
            <w:pPr>
              <w:pStyle w:val="Calibri"/>
              <w:numPr>
                <w:ilvl w:val="0"/>
                <w:numId w:val="31"/>
              </w:numPr>
              <w:ind w:left="342" w:hanging="180"/>
              <w:rPr>
                <w:b w:val="0"/>
              </w:rPr>
            </w:pPr>
            <w:r w:rsidRPr="006559C5">
              <w:rPr>
                <w:b w:val="0"/>
              </w:rPr>
              <w:t xml:space="preserve">How the </w:t>
            </w:r>
            <w:r>
              <w:rPr>
                <w:b w:val="0"/>
              </w:rPr>
              <w:t>LEA</w:t>
            </w:r>
            <w:r w:rsidRPr="006559C5">
              <w:rPr>
                <w:b w:val="0"/>
              </w:rPr>
              <w:t xml:space="preserve"> ensures its staff are informed about to how to</w:t>
            </w:r>
            <w:r>
              <w:rPr>
                <w:b w:val="0"/>
              </w:rPr>
              <w:t xml:space="preserve"> access interpreters or translators</w:t>
            </w:r>
            <w:r w:rsidRPr="006559C5">
              <w:rPr>
                <w:b w:val="0"/>
              </w:rPr>
              <w:t xml:space="preserve"> to communicate with LEP parents</w:t>
            </w:r>
            <w:r>
              <w:rPr>
                <w:b w:val="0"/>
              </w:rPr>
              <w:t>.</w:t>
            </w:r>
          </w:p>
          <w:p w14:paraId="2B2F69FA" w14:textId="7B22D149" w:rsidR="00177AED" w:rsidRPr="00E12991" w:rsidRDefault="00177AED" w:rsidP="00E67AEC">
            <w:pPr>
              <w:pStyle w:val="Calibri"/>
              <w:rPr>
                <w:b w:val="0"/>
              </w:rPr>
            </w:pPr>
            <w:r w:rsidRPr="00C414B2">
              <w:rPr>
                <w:rFonts w:ascii="Cambria Math" w:hAnsi="Cambria Math"/>
                <w:b w:val="0"/>
              </w:rPr>
              <w:t>⧠</w:t>
            </w:r>
            <w:r w:rsidRPr="00C414B2">
              <w:rPr>
                <w:b w:val="0"/>
              </w:rPr>
              <w:t xml:space="preserve"> C. A description of the process the </w:t>
            </w:r>
            <w:r>
              <w:rPr>
                <w:b w:val="0"/>
              </w:rPr>
              <w:t>LEA</w:t>
            </w:r>
            <w:r w:rsidRPr="00C414B2">
              <w:rPr>
                <w:b w:val="0"/>
              </w:rPr>
              <w:t xml:space="preserve"> uses to ensure that interpreters and translators, including </w:t>
            </w:r>
            <w:r>
              <w:rPr>
                <w:b w:val="0"/>
              </w:rPr>
              <w:t>LEA</w:t>
            </w:r>
            <w:r w:rsidRPr="00C414B2">
              <w:rPr>
                <w:b w:val="0"/>
              </w:rPr>
              <w:t xml:space="preserve"> or school employees who perform this role, are qualified and competent to serve in the role of an interpreter or</w:t>
            </w:r>
            <w:r w:rsidRPr="00F348CF">
              <w:rPr>
                <w:b w:val="0"/>
              </w:rPr>
              <w:t xml:space="preserve"> to</w:t>
            </w:r>
            <w:r w:rsidRPr="00C414B2">
              <w:rPr>
                <w:b w:val="0"/>
              </w:rPr>
              <w:t xml:space="preserve"> translate documents.</w:t>
            </w:r>
          </w:p>
          <w:p w14:paraId="416FFCC9" w14:textId="14519682" w:rsidR="00177AED" w:rsidRPr="00BE465D" w:rsidRDefault="00177AED" w:rsidP="00E67AEC">
            <w:pPr>
              <w:pStyle w:val="Calibri"/>
            </w:pPr>
            <w:r w:rsidRPr="00BE465D">
              <w:rPr>
                <w:rFonts w:ascii="Cambria Math" w:hAnsi="Cambria Math"/>
                <w:b w:val="0"/>
              </w:rPr>
              <w:t>⧠</w:t>
            </w:r>
            <w:r w:rsidRPr="00BE465D">
              <w:rPr>
                <w:b w:val="0"/>
              </w:rPr>
              <w:t xml:space="preserve"> </w:t>
            </w:r>
            <w:r>
              <w:rPr>
                <w:b w:val="0"/>
              </w:rPr>
              <w:t>D</w:t>
            </w:r>
            <w:r w:rsidRPr="00BE465D">
              <w:rPr>
                <w:b w:val="0"/>
              </w:rPr>
              <w:t xml:space="preserve">. N/A – The </w:t>
            </w:r>
            <w:r>
              <w:rPr>
                <w:b w:val="0"/>
              </w:rPr>
              <w:t>LEA</w:t>
            </w:r>
            <w:r w:rsidRPr="00BE465D">
              <w:rPr>
                <w:b w:val="0"/>
              </w:rPr>
              <w:t xml:space="preserve"> has not identified any LEP families</w:t>
            </w:r>
            <w:r>
              <w:rPr>
                <w:b w:val="0"/>
              </w:rPr>
              <w:t xml:space="preserve"> </w:t>
            </w:r>
            <w:r w:rsidRPr="00901169">
              <w:rPr>
                <w:b w:val="0"/>
              </w:rPr>
              <w:t>(applies to B and C).</w:t>
            </w:r>
          </w:p>
        </w:tc>
        <w:tc>
          <w:tcPr>
            <w:tcW w:w="2250" w:type="dxa"/>
          </w:tcPr>
          <w:p w14:paraId="2931F117" w14:textId="77777777" w:rsidR="00177AED" w:rsidRPr="00A4040E" w:rsidRDefault="00177AED" w:rsidP="00E67AEC">
            <w:pPr>
              <w:rPr>
                <w:rFonts w:cs="Cambria Math"/>
                <w:szCs w:val="18"/>
              </w:rPr>
            </w:pPr>
            <w:r w:rsidRPr="00A4040E">
              <w:rPr>
                <w:rFonts w:ascii="Cambria Math" w:hAnsi="Cambria Math" w:cs="Cambria Math"/>
                <w:szCs w:val="18"/>
              </w:rPr>
              <w:t>⧠</w:t>
            </w:r>
            <w:r w:rsidRPr="00A4040E">
              <w:rPr>
                <w:rFonts w:cs="Cambria Math"/>
                <w:szCs w:val="18"/>
              </w:rPr>
              <w:t xml:space="preserve"> Compliant</w:t>
            </w:r>
          </w:p>
          <w:p w14:paraId="7BFACB2E" w14:textId="77777777" w:rsidR="00177AED" w:rsidRPr="00A4040E" w:rsidRDefault="00177AED" w:rsidP="00E67AEC">
            <w:pPr>
              <w:rPr>
                <w:rFonts w:cs="Cambria Math"/>
                <w:szCs w:val="18"/>
              </w:rPr>
            </w:pPr>
            <w:r w:rsidRPr="00A4040E">
              <w:rPr>
                <w:rFonts w:ascii="Cambria Math" w:hAnsi="Cambria Math" w:cs="Cambria Math"/>
                <w:szCs w:val="18"/>
              </w:rPr>
              <w:t>⧠</w:t>
            </w:r>
            <w:r w:rsidRPr="00A4040E">
              <w:rPr>
                <w:rFonts w:cs="Cambria Math"/>
                <w:szCs w:val="18"/>
              </w:rPr>
              <w:t xml:space="preserve"> Action Plan Approved</w:t>
            </w:r>
          </w:p>
          <w:p w14:paraId="5F519D05" w14:textId="77777777" w:rsidR="00177AED" w:rsidRPr="00A4040E" w:rsidRDefault="00177AED" w:rsidP="00E67AEC">
            <w:pPr>
              <w:rPr>
                <w:rFonts w:cs="Cambria Math"/>
                <w:szCs w:val="18"/>
              </w:rPr>
            </w:pPr>
            <w:r w:rsidRPr="00A4040E">
              <w:rPr>
                <w:rFonts w:ascii="Cambria Math" w:hAnsi="Cambria Math" w:cs="Cambria Math"/>
                <w:szCs w:val="18"/>
              </w:rPr>
              <w:t>⧠</w:t>
            </w:r>
            <w:r w:rsidRPr="00A4040E">
              <w:rPr>
                <w:rFonts w:cs="Cambria Math"/>
                <w:szCs w:val="18"/>
              </w:rPr>
              <w:t xml:space="preserve"> Evidence Needed</w:t>
            </w:r>
          </w:p>
          <w:p w14:paraId="5901A5A7" w14:textId="77777777" w:rsidR="00177AED" w:rsidRPr="00A4040E" w:rsidRDefault="00177AED" w:rsidP="00E67AEC">
            <w:pPr>
              <w:rPr>
                <w:rFonts w:cs="Cambria Math"/>
                <w:szCs w:val="18"/>
              </w:rPr>
            </w:pPr>
            <w:r w:rsidRPr="00A4040E">
              <w:rPr>
                <w:rFonts w:ascii="Cambria Math" w:hAnsi="Cambria Math" w:cs="Cambria Math"/>
                <w:szCs w:val="18"/>
              </w:rPr>
              <w:t>⧠</w:t>
            </w:r>
            <w:r w:rsidRPr="00A4040E">
              <w:rPr>
                <w:rFonts w:cs="Cambria Math"/>
                <w:szCs w:val="18"/>
              </w:rPr>
              <w:t xml:space="preserve"> Noncompliant</w:t>
            </w:r>
          </w:p>
          <w:p w14:paraId="61317635" w14:textId="4B8BD668" w:rsidR="00177AED" w:rsidRDefault="00177AED" w:rsidP="00E67AEC">
            <w:pPr>
              <w:pStyle w:val="Calibri"/>
              <w:rPr>
                <w:i/>
              </w:rPr>
            </w:pPr>
            <w:r w:rsidRPr="00E67AEC">
              <w:rPr>
                <w:rFonts w:ascii="Cambria Math" w:hAnsi="Cambria Math"/>
                <w:b w:val="0"/>
              </w:rPr>
              <w:t>⧠</w:t>
            </w:r>
            <w:r w:rsidRPr="00E67AEC">
              <w:rPr>
                <w:b w:val="0"/>
              </w:rPr>
              <w:t xml:space="preserve"> N/A</w:t>
            </w:r>
          </w:p>
        </w:tc>
      </w:tr>
      <w:tr w:rsidR="00177AED" w:rsidRPr="00AC216E" w14:paraId="09AA8C53" w14:textId="2023AF49" w:rsidTr="00177AED">
        <w:tc>
          <w:tcPr>
            <w:tcW w:w="630" w:type="dxa"/>
            <w:shd w:val="clear" w:color="auto" w:fill="F2F2F2" w:themeFill="background1" w:themeFillShade="F2"/>
          </w:tcPr>
          <w:p w14:paraId="0FEB3E6D" w14:textId="2FAD0BD8" w:rsidR="00177AED" w:rsidRPr="00BE465D" w:rsidRDefault="00177AED" w:rsidP="00E67AEC">
            <w:pPr>
              <w:rPr>
                <w:szCs w:val="18"/>
              </w:rPr>
            </w:pPr>
            <w:r>
              <w:rPr>
                <w:rFonts w:cs="Times New Roman"/>
                <w:szCs w:val="18"/>
              </w:rPr>
              <w:t>14.6</w:t>
            </w:r>
          </w:p>
        </w:tc>
        <w:tc>
          <w:tcPr>
            <w:tcW w:w="2880" w:type="dxa"/>
            <w:shd w:val="clear" w:color="auto" w:fill="F2F2F2" w:themeFill="background1" w:themeFillShade="F2"/>
          </w:tcPr>
          <w:p w14:paraId="4EC6A6E6" w14:textId="77777777" w:rsidR="00177AED" w:rsidRPr="00BE465D" w:rsidRDefault="00177AED" w:rsidP="00E67AEC">
            <w:pPr>
              <w:rPr>
                <w:rFonts w:cs="Times New Roman"/>
                <w:b/>
                <w:szCs w:val="18"/>
              </w:rPr>
            </w:pPr>
            <w:r w:rsidRPr="00BE465D">
              <w:rPr>
                <w:rFonts w:cs="Times New Roman"/>
                <w:b/>
                <w:szCs w:val="18"/>
              </w:rPr>
              <w:t>English Language Development Services</w:t>
            </w:r>
          </w:p>
          <w:p w14:paraId="35FDB473" w14:textId="267FCAE3" w:rsidR="00177AED" w:rsidRPr="00BE465D" w:rsidRDefault="00177AED" w:rsidP="00E67AEC">
            <w:pPr>
              <w:rPr>
                <w:rFonts w:cs="Times New Roman"/>
                <w:i/>
                <w:szCs w:val="18"/>
              </w:rPr>
            </w:pPr>
            <w:r w:rsidRPr="00BE465D">
              <w:rPr>
                <w:rFonts w:cs="Times New Roman"/>
                <w:i/>
                <w:szCs w:val="18"/>
              </w:rPr>
              <w:t xml:space="preserve">The </w:t>
            </w:r>
            <w:r>
              <w:rPr>
                <w:rFonts w:cs="Times New Roman"/>
                <w:i/>
                <w:szCs w:val="18"/>
              </w:rPr>
              <w:t>LEA</w:t>
            </w:r>
            <w:r w:rsidRPr="00BE465D">
              <w:rPr>
                <w:rFonts w:cs="Times New Roman"/>
                <w:i/>
                <w:szCs w:val="18"/>
              </w:rPr>
              <w:t xml:space="preserve"> provides English language development services to </w:t>
            </w:r>
            <w:r>
              <w:rPr>
                <w:rFonts w:cs="Times New Roman"/>
                <w:i/>
                <w:szCs w:val="18"/>
              </w:rPr>
              <w:t>English Language Learners (ELL)—</w:t>
            </w:r>
            <w:r w:rsidRPr="00BE465D">
              <w:rPr>
                <w:rFonts w:cs="Times New Roman"/>
                <w:i/>
                <w:szCs w:val="18"/>
              </w:rPr>
              <w:t xml:space="preserve">national origin minority students with limited-English proficiency. The </w:t>
            </w:r>
            <w:r>
              <w:rPr>
                <w:rFonts w:cs="Times New Roman"/>
                <w:i/>
                <w:szCs w:val="18"/>
              </w:rPr>
              <w:t>LEA</w:t>
            </w:r>
            <w:r w:rsidRPr="00BE465D">
              <w:rPr>
                <w:rFonts w:cs="Times New Roman"/>
                <w:i/>
                <w:szCs w:val="18"/>
              </w:rPr>
              <w:t xml:space="preserve"> has a process to identify, assess, and place </w:t>
            </w:r>
            <w:r>
              <w:rPr>
                <w:rFonts w:cs="Times New Roman"/>
                <w:i/>
                <w:szCs w:val="18"/>
              </w:rPr>
              <w:t>ELL</w:t>
            </w:r>
            <w:r w:rsidRPr="00BE465D">
              <w:rPr>
                <w:rFonts w:cs="Times New Roman"/>
                <w:i/>
                <w:szCs w:val="18"/>
              </w:rPr>
              <w:t xml:space="preserve"> students, which includes a home language survey and provisions for testing students on the</w:t>
            </w:r>
            <w:r w:rsidRPr="00BE465D">
              <w:t xml:space="preserve"> state language proficiency assessment</w:t>
            </w:r>
            <w:r w:rsidRPr="00BE465D">
              <w:rPr>
                <w:rFonts w:cs="Times New Roman"/>
                <w:i/>
                <w:szCs w:val="18"/>
              </w:rPr>
              <w:t xml:space="preserve">. The </w:t>
            </w:r>
            <w:r>
              <w:rPr>
                <w:rFonts w:cs="Times New Roman"/>
                <w:i/>
                <w:szCs w:val="18"/>
              </w:rPr>
              <w:t>LEA</w:t>
            </w:r>
            <w:r w:rsidRPr="00BE465D">
              <w:rPr>
                <w:rFonts w:cs="Times New Roman"/>
                <w:i/>
                <w:szCs w:val="18"/>
              </w:rPr>
              <w:t xml:space="preserve">’s English language development services are based on a sound educational theory and have been implemented effectively, including qualified staff and adequate resources and facilities. The </w:t>
            </w:r>
            <w:r>
              <w:rPr>
                <w:rFonts w:cs="Times New Roman"/>
                <w:i/>
                <w:szCs w:val="18"/>
              </w:rPr>
              <w:t>LEA</w:t>
            </w:r>
            <w:r w:rsidRPr="00BE465D">
              <w:rPr>
                <w:rFonts w:cs="Times New Roman"/>
                <w:i/>
                <w:szCs w:val="18"/>
              </w:rPr>
              <w:t xml:space="preserve"> evaluates the program’s effectiveness and makes modifications as needed.  </w:t>
            </w:r>
          </w:p>
          <w:p w14:paraId="61007305" w14:textId="77777777" w:rsidR="00177AED" w:rsidRPr="00BE465D" w:rsidRDefault="00177AED" w:rsidP="00E67AEC">
            <w:pPr>
              <w:rPr>
                <w:rFonts w:cs="Times New Roman"/>
                <w:i/>
                <w:szCs w:val="18"/>
              </w:rPr>
            </w:pPr>
          </w:p>
          <w:p w14:paraId="63AA82F0" w14:textId="2A4EBABC" w:rsidR="00177AED" w:rsidRPr="00BE465D" w:rsidRDefault="00177AED" w:rsidP="00E67AEC">
            <w:pPr>
              <w:rPr>
                <w:rFonts w:cs="Times New Roman"/>
                <w:i/>
                <w:szCs w:val="18"/>
              </w:rPr>
            </w:pPr>
            <w:hyperlink r:id="rId15" w:history="1">
              <w:r w:rsidRPr="003D4146">
                <w:rPr>
                  <w:rStyle w:val="Hyperlink"/>
                  <w:rFonts w:cs="Times New Roman"/>
                  <w:i/>
                  <w:color w:val="auto"/>
                  <w:szCs w:val="18"/>
                  <w:u w:val="none"/>
                </w:rPr>
                <w:t>Online resources and tools</w:t>
              </w:r>
            </w:hyperlink>
            <w:r w:rsidRPr="003D4146">
              <w:rPr>
                <w:rStyle w:val="Hyperlink"/>
                <w:rFonts w:cs="Times New Roman"/>
                <w:i/>
                <w:color w:val="auto"/>
                <w:szCs w:val="18"/>
                <w:u w:val="none"/>
              </w:rPr>
              <w:t>:</w:t>
            </w:r>
            <w:r w:rsidRPr="003D4146">
              <w:rPr>
                <w:rStyle w:val="Hyperlink"/>
                <w:rFonts w:cs="Times New Roman"/>
                <w:i/>
                <w:color w:val="auto"/>
                <w:szCs w:val="18"/>
              </w:rPr>
              <w:t xml:space="preserve"> </w:t>
            </w:r>
            <w:r w:rsidRPr="008C0F7F">
              <w:rPr>
                <w:rStyle w:val="Hyperlink"/>
                <w:rFonts w:cs="Times New Roman"/>
                <w:i/>
                <w:szCs w:val="18"/>
              </w:rPr>
              <w:t>http://www.k12.wa.us/Equity/Districts/ConsolidatedProgramReview.aspx</w:t>
            </w:r>
          </w:p>
          <w:p w14:paraId="5FA08F90" w14:textId="77777777" w:rsidR="00177AED" w:rsidRPr="00BE465D" w:rsidRDefault="00177AED" w:rsidP="00E67AEC">
            <w:pPr>
              <w:rPr>
                <w:rFonts w:cs="Times New Roman"/>
                <w:i/>
                <w:szCs w:val="18"/>
              </w:rPr>
            </w:pPr>
          </w:p>
          <w:p w14:paraId="69497F73" w14:textId="052F69F9" w:rsidR="00177AED" w:rsidRPr="00BE465D" w:rsidRDefault="00177AED" w:rsidP="00E67AEC">
            <w:pPr>
              <w:rPr>
                <w:szCs w:val="18"/>
              </w:rPr>
            </w:pPr>
            <w:r w:rsidRPr="00BE465D">
              <w:rPr>
                <w:rFonts w:cs="Times New Roman"/>
                <w:i/>
                <w:szCs w:val="18"/>
              </w:rPr>
              <w:t xml:space="preserve">Title VI, 34 C.F.R. </w:t>
            </w:r>
            <w:r>
              <w:rPr>
                <w:rFonts w:cs="Times New Roman"/>
                <w:i/>
                <w:szCs w:val="18"/>
              </w:rPr>
              <w:t>Sec.</w:t>
            </w:r>
            <w:r w:rsidRPr="00BE465D">
              <w:rPr>
                <w:rFonts w:cs="Times New Roman"/>
                <w:i/>
                <w:szCs w:val="18"/>
              </w:rPr>
              <w:t xml:space="preserve">100.3; Lau v. Nichols, 414 U.S. 563 (1974); Castañeda v. Pickard, 648 F.2d 989 (5th Cir. 1981); </w:t>
            </w:r>
            <w:r>
              <w:rPr>
                <w:rFonts w:cs="Times New Roman"/>
                <w:i/>
                <w:szCs w:val="18"/>
              </w:rPr>
              <w:t>Chapter 28A.642 RCW and 392-190 WAC</w:t>
            </w:r>
            <w:r w:rsidRPr="00BE465D">
              <w:rPr>
                <w:rFonts w:cs="Times New Roman"/>
                <w:i/>
                <w:szCs w:val="18"/>
              </w:rPr>
              <w:t>.</w:t>
            </w:r>
          </w:p>
        </w:tc>
        <w:tc>
          <w:tcPr>
            <w:tcW w:w="8820" w:type="dxa"/>
            <w:shd w:val="clear" w:color="auto" w:fill="F2F2F2" w:themeFill="background1" w:themeFillShade="F2"/>
          </w:tcPr>
          <w:p w14:paraId="051DD518" w14:textId="77777777" w:rsidR="00177AED" w:rsidRDefault="00177AED" w:rsidP="00E67AEC">
            <w:pPr>
              <w:pStyle w:val="Calibri"/>
            </w:pPr>
            <w:r>
              <w:lastRenderedPageBreak/>
              <w:t>LEA</w:t>
            </w:r>
            <w:r w:rsidRPr="00AC216E">
              <w:t xml:space="preserve"> Level</w:t>
            </w:r>
          </w:p>
          <w:p w14:paraId="4F4E2CE9" w14:textId="77777777" w:rsidR="00177AED" w:rsidRDefault="00177AED" w:rsidP="00E67AEC">
            <w:pPr>
              <w:pStyle w:val="Calibri"/>
              <w:rPr>
                <w:i/>
              </w:rPr>
            </w:pPr>
          </w:p>
          <w:p w14:paraId="383662DF" w14:textId="7E57583D" w:rsidR="00177AED" w:rsidRPr="00B0314D" w:rsidRDefault="00177AED" w:rsidP="00E67AEC">
            <w:pPr>
              <w:pStyle w:val="Calibri"/>
              <w:rPr>
                <w:b w:val="0"/>
                <w:i/>
              </w:rPr>
            </w:pPr>
            <w:r w:rsidRPr="00901169">
              <w:rPr>
                <w:i/>
              </w:rPr>
              <w:t xml:space="preserve">For </w:t>
            </w:r>
            <w:r>
              <w:rPr>
                <w:i/>
              </w:rPr>
              <w:t>LEA</w:t>
            </w:r>
            <w:r w:rsidRPr="00901169">
              <w:rPr>
                <w:i/>
              </w:rPr>
              <w:t>s that receive Title III or TBIP funding</w:t>
            </w:r>
            <w:r w:rsidRPr="00B0314D">
              <w:rPr>
                <w:b w:val="0"/>
                <w:i/>
              </w:rPr>
              <w:t xml:space="preserve">, documentation </w:t>
            </w:r>
            <w:r>
              <w:rPr>
                <w:b w:val="0"/>
                <w:i/>
              </w:rPr>
              <w:t>is</w:t>
            </w:r>
            <w:r w:rsidRPr="00B0314D">
              <w:rPr>
                <w:b w:val="0"/>
                <w:i/>
              </w:rPr>
              <w:t xml:space="preserve"> reviewed under Title III/TBIP</w:t>
            </w:r>
            <w:r>
              <w:rPr>
                <w:b w:val="0"/>
                <w:i/>
              </w:rPr>
              <w:t>, but may also be reviewed for this item</w:t>
            </w:r>
            <w:r w:rsidRPr="00B0314D">
              <w:rPr>
                <w:b w:val="0"/>
                <w:i/>
              </w:rPr>
              <w:t>—no additional documentation is required.</w:t>
            </w:r>
          </w:p>
          <w:p w14:paraId="197BCF91" w14:textId="77777777" w:rsidR="00177AED" w:rsidRPr="00B0314D" w:rsidRDefault="00177AED" w:rsidP="00E67AEC">
            <w:pPr>
              <w:pStyle w:val="Calibri"/>
            </w:pPr>
          </w:p>
          <w:p w14:paraId="3DD6BD40" w14:textId="141515FF" w:rsidR="00177AED" w:rsidRPr="00B0314D" w:rsidRDefault="00177AED" w:rsidP="00E67AEC">
            <w:pPr>
              <w:pStyle w:val="Calibri"/>
              <w:rPr>
                <w:i/>
              </w:rPr>
            </w:pPr>
            <w:r w:rsidRPr="00B0314D">
              <w:rPr>
                <w:i/>
              </w:rPr>
              <w:t xml:space="preserve">All </w:t>
            </w:r>
            <w:r>
              <w:rPr>
                <w:i/>
              </w:rPr>
              <w:t>LEA</w:t>
            </w:r>
            <w:r w:rsidRPr="00B0314D">
              <w:rPr>
                <w:i/>
              </w:rPr>
              <w:t xml:space="preserve">s that do </w:t>
            </w:r>
            <w:r>
              <w:rPr>
                <w:i/>
              </w:rPr>
              <w:t>NOT</w:t>
            </w:r>
            <w:r w:rsidRPr="00B0314D">
              <w:rPr>
                <w:i/>
              </w:rPr>
              <w:t xml:space="preserve"> receive Title III or TBIP funding must complete the following items:</w:t>
            </w:r>
          </w:p>
          <w:p w14:paraId="72271657" w14:textId="0EECC016" w:rsidR="00177AED" w:rsidRDefault="00177AED" w:rsidP="00E67AEC">
            <w:pPr>
              <w:pStyle w:val="Calibri"/>
              <w:rPr>
                <w:rFonts w:ascii="Cambria Math" w:hAnsi="Cambria Math"/>
                <w:b w:val="0"/>
              </w:rPr>
            </w:pPr>
            <w:r>
              <w:t>LEA</w:t>
            </w:r>
            <w:r w:rsidRPr="00B0314D">
              <w:t xml:space="preserve"> or Building Level</w:t>
            </w:r>
            <w:r w:rsidRPr="00B0314D">
              <w:rPr>
                <w:rFonts w:ascii="Cambria Math" w:hAnsi="Cambria Math"/>
                <w:b w:val="0"/>
              </w:rPr>
              <w:t xml:space="preserve"> </w:t>
            </w:r>
          </w:p>
          <w:p w14:paraId="6090FC7E" w14:textId="3AB0A2B5" w:rsidR="00177AED" w:rsidRPr="00B0314D" w:rsidRDefault="00177AED" w:rsidP="00E67AEC">
            <w:pPr>
              <w:pStyle w:val="Calibri"/>
              <w:rPr>
                <w:b w:val="0"/>
              </w:rPr>
            </w:pPr>
            <w:r w:rsidRPr="00B0314D">
              <w:rPr>
                <w:rFonts w:ascii="Cambria Math" w:hAnsi="Cambria Math"/>
                <w:b w:val="0"/>
              </w:rPr>
              <w:t>⧠</w:t>
            </w:r>
            <w:r w:rsidRPr="00B0314D">
              <w:rPr>
                <w:b w:val="0"/>
              </w:rPr>
              <w:t xml:space="preserve"> </w:t>
            </w:r>
            <w:r>
              <w:rPr>
                <w:b w:val="0"/>
              </w:rPr>
              <w:t xml:space="preserve">A. </w:t>
            </w:r>
            <w:r w:rsidRPr="00B0314D">
              <w:rPr>
                <w:b w:val="0"/>
              </w:rPr>
              <w:t xml:space="preserve">Evidence that the </w:t>
            </w:r>
            <w:r>
              <w:rPr>
                <w:b w:val="0"/>
              </w:rPr>
              <w:t>LEA</w:t>
            </w:r>
            <w:r w:rsidRPr="00B0314D">
              <w:rPr>
                <w:b w:val="0"/>
              </w:rPr>
              <w:t xml:space="preserve"> identifies the language background of each student upon enrollment (including the first language learned, the language the student uses most often, and the language used in the home). Evidence can include </w:t>
            </w:r>
            <w:r>
              <w:rPr>
                <w:b w:val="0"/>
              </w:rPr>
              <w:t>a</w:t>
            </w:r>
            <w:r w:rsidRPr="00B0314D">
              <w:rPr>
                <w:b w:val="0"/>
              </w:rPr>
              <w:t xml:space="preserve"> </w:t>
            </w:r>
            <w:r>
              <w:rPr>
                <w:b w:val="0"/>
              </w:rPr>
              <w:t>h</w:t>
            </w:r>
            <w:r w:rsidRPr="00B0314D">
              <w:rPr>
                <w:b w:val="0"/>
              </w:rPr>
              <w:t xml:space="preserve">ome </w:t>
            </w:r>
            <w:r>
              <w:rPr>
                <w:b w:val="0"/>
              </w:rPr>
              <w:t>l</w:t>
            </w:r>
            <w:r w:rsidRPr="00B0314D">
              <w:rPr>
                <w:b w:val="0"/>
              </w:rPr>
              <w:t xml:space="preserve">anguage </w:t>
            </w:r>
            <w:r>
              <w:rPr>
                <w:b w:val="0"/>
              </w:rPr>
              <w:t>s</w:t>
            </w:r>
            <w:r w:rsidRPr="00B0314D">
              <w:rPr>
                <w:b w:val="0"/>
              </w:rPr>
              <w:t xml:space="preserve">urvey or student enrollment form with the required questions. </w:t>
            </w:r>
          </w:p>
          <w:p w14:paraId="35335566" w14:textId="59038023" w:rsidR="00177AED" w:rsidRPr="00B0314D" w:rsidRDefault="00177AED" w:rsidP="00E67AEC">
            <w:pPr>
              <w:pStyle w:val="Calibri"/>
              <w:rPr>
                <w:b w:val="0"/>
              </w:rPr>
            </w:pPr>
            <w:r w:rsidRPr="00B0314D">
              <w:rPr>
                <w:rFonts w:ascii="Cambria Math" w:hAnsi="Cambria Math"/>
                <w:b w:val="0"/>
              </w:rPr>
              <w:t>⧠</w:t>
            </w:r>
            <w:r w:rsidRPr="00B0314D">
              <w:rPr>
                <w:b w:val="0"/>
              </w:rPr>
              <w:t xml:space="preserve"> </w:t>
            </w:r>
            <w:r>
              <w:rPr>
                <w:b w:val="0"/>
              </w:rPr>
              <w:t>B. Assessment and placement procedures for English language development services—including testing on the state language proficiency assessment and criteria for determining eligibility and exit.</w:t>
            </w:r>
          </w:p>
          <w:p w14:paraId="58A7D1B6" w14:textId="77777777" w:rsidR="00177AED" w:rsidRDefault="00177AED" w:rsidP="00E67AEC">
            <w:pPr>
              <w:pStyle w:val="Calibri"/>
              <w:rPr>
                <w:b w:val="0"/>
                <w:i/>
              </w:rPr>
            </w:pPr>
            <w:r w:rsidRPr="00F348CF">
              <w:rPr>
                <w:rFonts w:ascii="Cambria Math" w:hAnsi="Cambria Math"/>
                <w:b w:val="0"/>
              </w:rPr>
              <w:t>⧠</w:t>
            </w:r>
            <w:r w:rsidRPr="00F348CF">
              <w:rPr>
                <w:b w:val="0"/>
              </w:rPr>
              <w:t xml:space="preserve"> C. Roster of eligible ELL students, indicating language proficiency level and the type and amount </w:t>
            </w:r>
            <w:r>
              <w:rPr>
                <w:b w:val="0"/>
              </w:rPr>
              <w:t>of</w:t>
            </w:r>
            <w:r w:rsidRPr="00F348CF">
              <w:rPr>
                <w:b w:val="0"/>
              </w:rPr>
              <w:t xml:space="preserve"> English language development services provided for each student. </w:t>
            </w:r>
            <w:r w:rsidRPr="00F348CF">
              <w:rPr>
                <w:b w:val="0"/>
                <w:i/>
              </w:rPr>
              <w:t xml:space="preserve">Please indicate if the </w:t>
            </w:r>
            <w:r>
              <w:rPr>
                <w:b w:val="0"/>
                <w:i/>
              </w:rPr>
              <w:t>LEA</w:t>
            </w:r>
            <w:r w:rsidRPr="00F348CF">
              <w:rPr>
                <w:b w:val="0"/>
                <w:i/>
              </w:rPr>
              <w:t xml:space="preserve"> has not identified any ELL students.</w:t>
            </w:r>
            <w:r>
              <w:rPr>
                <w:b w:val="0"/>
                <w:i/>
              </w:rPr>
              <w:t xml:space="preserve"> </w:t>
            </w:r>
          </w:p>
          <w:p w14:paraId="309ADD9D" w14:textId="77777777" w:rsidR="00177AED" w:rsidRDefault="00177AED" w:rsidP="00E67AEC">
            <w:pPr>
              <w:pStyle w:val="Calibri"/>
              <w:rPr>
                <w:b w:val="0"/>
                <w:i/>
              </w:rPr>
            </w:pPr>
          </w:p>
          <w:p w14:paraId="0D600BEA" w14:textId="6F0CC9D5" w:rsidR="00177AED" w:rsidRPr="00F348CF" w:rsidRDefault="00177AED" w:rsidP="00E67AEC">
            <w:pPr>
              <w:pStyle w:val="Calibri"/>
              <w:rPr>
                <w:b w:val="0"/>
                <w:i/>
              </w:rPr>
            </w:pPr>
            <w:r w:rsidRPr="00901169">
              <w:rPr>
                <w:rFonts w:ascii="Calibri" w:eastAsia="Calibri" w:hAnsi="Calibri"/>
                <w:i/>
              </w:rPr>
              <w:t xml:space="preserve">If no ELL students have been identified, </w:t>
            </w:r>
            <w:r>
              <w:rPr>
                <w:rFonts w:ascii="Calibri" w:eastAsia="Calibri" w:hAnsi="Calibri"/>
                <w:i/>
              </w:rPr>
              <w:t>no documentation required for</w:t>
            </w:r>
            <w:r w:rsidRPr="00901169">
              <w:rPr>
                <w:rFonts w:ascii="Calibri" w:eastAsia="Calibri" w:hAnsi="Calibri"/>
                <w:i/>
              </w:rPr>
              <w:t xml:space="preserve"> D, E, F, or G.</w:t>
            </w:r>
          </w:p>
          <w:p w14:paraId="6EBCBCC4" w14:textId="08F6BEF4" w:rsidR="00177AED" w:rsidRDefault="00177AED" w:rsidP="00E67AEC">
            <w:pPr>
              <w:pStyle w:val="Calibri"/>
              <w:rPr>
                <w:b w:val="0"/>
              </w:rPr>
            </w:pPr>
            <w:r w:rsidRPr="00B0314D">
              <w:rPr>
                <w:rFonts w:ascii="Cambria Math" w:hAnsi="Cambria Math"/>
                <w:b w:val="0"/>
              </w:rPr>
              <w:t>⧠</w:t>
            </w:r>
            <w:r w:rsidRPr="00B0314D">
              <w:rPr>
                <w:b w:val="0"/>
              </w:rPr>
              <w:t xml:space="preserve"> </w:t>
            </w:r>
            <w:r>
              <w:rPr>
                <w:b w:val="0"/>
              </w:rPr>
              <w:t>D</w:t>
            </w:r>
            <w:r w:rsidRPr="00B0314D">
              <w:rPr>
                <w:b w:val="0"/>
              </w:rPr>
              <w:t>. A list of all teachers who design, oversee, and evaluate English language development services</w:t>
            </w:r>
            <w:r>
              <w:rPr>
                <w:b w:val="0"/>
              </w:rPr>
              <w:t>. For each teacher listed, provide their qualifications to provide ELL services, such as ELL/ESL endorsement or</w:t>
            </w:r>
            <w:r w:rsidRPr="00B0314D">
              <w:rPr>
                <w:b w:val="0"/>
              </w:rPr>
              <w:t xml:space="preserve"> ongoing training relating </w:t>
            </w:r>
            <w:r>
              <w:rPr>
                <w:b w:val="0"/>
              </w:rPr>
              <w:t>to the delivery of ELL services</w:t>
            </w:r>
            <w:r w:rsidRPr="00B0314D">
              <w:rPr>
                <w:b w:val="0"/>
              </w:rPr>
              <w:t>.</w:t>
            </w:r>
          </w:p>
          <w:p w14:paraId="4F7FB326" w14:textId="7D084DDC" w:rsidR="00177AED" w:rsidRDefault="00177AED" w:rsidP="00E67AEC">
            <w:pPr>
              <w:pStyle w:val="Calibri"/>
              <w:rPr>
                <w:b w:val="0"/>
              </w:rPr>
            </w:pPr>
            <w:r w:rsidRPr="00B0314D">
              <w:rPr>
                <w:rFonts w:ascii="Cambria Math" w:hAnsi="Cambria Math"/>
                <w:b w:val="0"/>
              </w:rPr>
              <w:t>⧠</w:t>
            </w:r>
            <w:r w:rsidRPr="00B0314D">
              <w:rPr>
                <w:b w:val="0"/>
              </w:rPr>
              <w:t xml:space="preserve"> </w:t>
            </w:r>
            <w:r>
              <w:rPr>
                <w:b w:val="0"/>
              </w:rPr>
              <w:t>E</w:t>
            </w:r>
            <w:r w:rsidRPr="00B0314D">
              <w:rPr>
                <w:b w:val="0"/>
              </w:rPr>
              <w:t>. A list of all paraeducators who assist in providing English language development services</w:t>
            </w:r>
            <w:r>
              <w:rPr>
                <w:b w:val="0"/>
              </w:rPr>
              <w:t xml:space="preserve">. For each paraeducator listed, provide </w:t>
            </w:r>
            <w:r w:rsidRPr="00B0314D">
              <w:rPr>
                <w:b w:val="0"/>
              </w:rPr>
              <w:t xml:space="preserve">evidence that </w:t>
            </w:r>
            <w:r>
              <w:rPr>
                <w:b w:val="0"/>
              </w:rPr>
              <w:t>they</w:t>
            </w:r>
            <w:r w:rsidRPr="00B0314D">
              <w:rPr>
                <w:b w:val="0"/>
              </w:rPr>
              <w:t xml:space="preserve"> instruct under the direct supervision of a qualified teacher and receive ongoing training relating to the delivery of ELL services.</w:t>
            </w:r>
          </w:p>
          <w:p w14:paraId="6F9E44BE" w14:textId="429FEC1B" w:rsidR="00177AED" w:rsidRPr="00B0314D" w:rsidRDefault="00177AED" w:rsidP="00E67AEC">
            <w:pPr>
              <w:pStyle w:val="Calibri"/>
              <w:rPr>
                <w:b w:val="0"/>
              </w:rPr>
            </w:pPr>
            <w:r w:rsidRPr="00B0314D">
              <w:rPr>
                <w:rFonts w:ascii="Cambria Math" w:hAnsi="Cambria Math"/>
                <w:b w:val="0"/>
              </w:rPr>
              <w:t>⧠</w:t>
            </w:r>
            <w:r w:rsidRPr="00B0314D">
              <w:rPr>
                <w:b w:val="0"/>
              </w:rPr>
              <w:t xml:space="preserve"> </w:t>
            </w:r>
            <w:r>
              <w:rPr>
                <w:b w:val="0"/>
              </w:rPr>
              <w:t>F</w:t>
            </w:r>
            <w:r w:rsidRPr="00B0314D">
              <w:rPr>
                <w:b w:val="0"/>
              </w:rPr>
              <w:t>. Student files with completed home language survey, placement test,</w:t>
            </w:r>
            <w:r>
              <w:rPr>
                <w:b w:val="0"/>
              </w:rPr>
              <w:t xml:space="preserve"> and</w:t>
            </w:r>
            <w:r w:rsidRPr="00B0314D">
              <w:rPr>
                <w:b w:val="0"/>
              </w:rPr>
              <w:t xml:space="preserve"> annual language profi</w:t>
            </w:r>
            <w:r>
              <w:rPr>
                <w:b w:val="0"/>
              </w:rPr>
              <w:t>ciency assessment score sheets</w:t>
            </w:r>
            <w:r w:rsidRPr="00B0314D">
              <w:rPr>
                <w:b w:val="0"/>
              </w:rPr>
              <w:t>.</w:t>
            </w:r>
          </w:p>
          <w:p w14:paraId="25C01C4B" w14:textId="0F97275B" w:rsidR="00177AED" w:rsidRPr="00B0314D" w:rsidRDefault="00177AED" w:rsidP="00E67AEC">
            <w:pPr>
              <w:pStyle w:val="Calibri"/>
              <w:numPr>
                <w:ilvl w:val="0"/>
                <w:numId w:val="11"/>
              </w:numPr>
              <w:ind w:hanging="221"/>
              <w:rPr>
                <w:b w:val="0"/>
              </w:rPr>
            </w:pPr>
            <w:r w:rsidRPr="00B0314D">
              <w:rPr>
                <w:b w:val="0"/>
              </w:rPr>
              <w:lastRenderedPageBreak/>
              <w:t xml:space="preserve">For </w:t>
            </w:r>
            <w:r w:rsidRPr="00B0314D">
              <w:rPr>
                <w:b w:val="0"/>
                <w:i/>
              </w:rPr>
              <w:t>on-site reviews</w:t>
            </w:r>
            <w:r w:rsidRPr="00B0314D">
              <w:rPr>
                <w:b w:val="0"/>
              </w:rPr>
              <w:t xml:space="preserve">, upload documentation from </w:t>
            </w:r>
            <w:r w:rsidRPr="00370F59">
              <w:rPr>
                <w:b w:val="0"/>
                <w:i/>
              </w:rPr>
              <w:t>two</w:t>
            </w:r>
            <w:r w:rsidRPr="00B0314D">
              <w:rPr>
                <w:b w:val="0"/>
              </w:rPr>
              <w:t xml:space="preserve"> students at each of the buildings selected for review and any ALE or online program</w:t>
            </w:r>
            <w:r>
              <w:rPr>
                <w:b w:val="0"/>
              </w:rPr>
              <w:t>, where applicable</w:t>
            </w:r>
            <w:r w:rsidRPr="00B0314D">
              <w:rPr>
                <w:b w:val="0"/>
              </w:rPr>
              <w:t xml:space="preserve">. </w:t>
            </w:r>
          </w:p>
          <w:p w14:paraId="560A390B" w14:textId="34CD8D13" w:rsidR="00177AED" w:rsidRDefault="00177AED" w:rsidP="00E67AEC">
            <w:pPr>
              <w:pStyle w:val="Calibri"/>
              <w:numPr>
                <w:ilvl w:val="0"/>
                <w:numId w:val="11"/>
              </w:numPr>
              <w:ind w:hanging="221"/>
              <w:rPr>
                <w:b w:val="0"/>
              </w:rPr>
            </w:pPr>
            <w:r w:rsidRPr="00B0314D">
              <w:rPr>
                <w:b w:val="0"/>
              </w:rPr>
              <w:t xml:space="preserve">For </w:t>
            </w:r>
            <w:r w:rsidRPr="00B0314D">
              <w:rPr>
                <w:b w:val="0"/>
                <w:i/>
              </w:rPr>
              <w:t>desk reviews</w:t>
            </w:r>
            <w:r w:rsidRPr="00B0314D">
              <w:rPr>
                <w:b w:val="0"/>
              </w:rPr>
              <w:t xml:space="preserve">, upload documentation from </w:t>
            </w:r>
            <w:r w:rsidRPr="00370F59">
              <w:rPr>
                <w:b w:val="0"/>
                <w:i/>
              </w:rPr>
              <w:t>two</w:t>
            </w:r>
            <w:r w:rsidRPr="00B0314D">
              <w:rPr>
                <w:b w:val="0"/>
              </w:rPr>
              <w:t xml:space="preserve"> students at an elementary school, middle/junior high school, high school, ALE or online program, and alternative school, where applicable.</w:t>
            </w:r>
          </w:p>
          <w:p w14:paraId="53DF68B7" w14:textId="7A2BDCB9" w:rsidR="00177AED" w:rsidRDefault="00177AED" w:rsidP="00E67AEC">
            <w:pPr>
              <w:pStyle w:val="Calibri"/>
              <w:rPr>
                <w:b w:val="0"/>
              </w:rPr>
            </w:pPr>
            <w:r w:rsidRPr="00B0314D">
              <w:rPr>
                <w:rFonts w:ascii="Cambria Math" w:hAnsi="Cambria Math"/>
                <w:b w:val="0"/>
              </w:rPr>
              <w:t>⧠</w:t>
            </w:r>
            <w:r w:rsidRPr="00B0314D">
              <w:rPr>
                <w:b w:val="0"/>
              </w:rPr>
              <w:t xml:space="preserve"> </w:t>
            </w:r>
            <w:r>
              <w:rPr>
                <w:b w:val="0"/>
              </w:rPr>
              <w:t>G</w:t>
            </w:r>
            <w:r w:rsidRPr="00B0314D">
              <w:rPr>
                <w:b w:val="0"/>
              </w:rPr>
              <w:t xml:space="preserve">. </w:t>
            </w:r>
            <w:r>
              <w:rPr>
                <w:b w:val="0"/>
              </w:rPr>
              <w:t>Evidence</w:t>
            </w:r>
            <w:r w:rsidRPr="00B0314D">
              <w:rPr>
                <w:b w:val="0"/>
              </w:rPr>
              <w:t xml:space="preserve"> of evaluat</w:t>
            </w:r>
            <w:r>
              <w:rPr>
                <w:b w:val="0"/>
              </w:rPr>
              <w:t>ion of</w:t>
            </w:r>
            <w:r w:rsidRPr="00B0314D">
              <w:rPr>
                <w:b w:val="0"/>
              </w:rPr>
              <w:t xml:space="preserve"> the effectiveness of the </w:t>
            </w:r>
            <w:r>
              <w:rPr>
                <w:b w:val="0"/>
              </w:rPr>
              <w:t>LEA</w:t>
            </w:r>
            <w:r w:rsidRPr="00B0314D">
              <w:rPr>
                <w:b w:val="0"/>
              </w:rPr>
              <w:t xml:space="preserve">’s English language development services (e.g., </w:t>
            </w:r>
            <w:r>
              <w:rPr>
                <w:b w:val="0"/>
              </w:rPr>
              <w:t xml:space="preserve">progress made in language acquisition and academic achievement, feedback from teachers and parents, </w:t>
            </w:r>
            <w:r w:rsidRPr="00B0314D">
              <w:rPr>
                <w:b w:val="0"/>
              </w:rPr>
              <w:t>meeting minutes, etc.).</w:t>
            </w:r>
          </w:p>
          <w:p w14:paraId="46F1A57D" w14:textId="17251915" w:rsidR="00177AED" w:rsidRPr="00901169" w:rsidRDefault="00177AED" w:rsidP="00E67AEC">
            <w:pPr>
              <w:pStyle w:val="Calibri"/>
              <w:rPr>
                <w:b w:val="0"/>
              </w:rPr>
            </w:pPr>
            <w:r w:rsidRPr="00901169">
              <w:rPr>
                <w:rFonts w:ascii="Cambria Math" w:eastAsia="Calibri" w:hAnsi="Cambria Math"/>
                <w:b w:val="0"/>
              </w:rPr>
              <w:t>⧠</w:t>
            </w:r>
            <w:r w:rsidRPr="00901169">
              <w:rPr>
                <w:rFonts w:ascii="Calibri" w:eastAsia="Calibri" w:hAnsi="Calibri"/>
                <w:b w:val="0"/>
              </w:rPr>
              <w:t xml:space="preserve"> H. N/A – The </w:t>
            </w:r>
            <w:r>
              <w:rPr>
                <w:rFonts w:ascii="Calibri" w:eastAsia="Calibri" w:hAnsi="Calibri"/>
                <w:b w:val="0"/>
              </w:rPr>
              <w:t>LEA</w:t>
            </w:r>
            <w:r w:rsidRPr="00901169">
              <w:rPr>
                <w:rFonts w:ascii="Calibri" w:eastAsia="Calibri" w:hAnsi="Calibri"/>
                <w:b w:val="0"/>
              </w:rPr>
              <w:t xml:space="preserve"> has not identified any ELL students (applies to C, D, E, F, and G).</w:t>
            </w:r>
            <w:r>
              <w:rPr>
                <w:rFonts w:ascii="Calibri" w:eastAsia="Calibri" w:hAnsi="Calibri"/>
                <w:b w:val="0"/>
              </w:rPr>
              <w:t xml:space="preserve"> Please Add Comment to this item clearly stating grounds for N/A.</w:t>
            </w:r>
          </w:p>
        </w:tc>
        <w:tc>
          <w:tcPr>
            <w:tcW w:w="2250" w:type="dxa"/>
            <w:shd w:val="clear" w:color="auto" w:fill="F2F2F2" w:themeFill="background1" w:themeFillShade="F2"/>
          </w:tcPr>
          <w:p w14:paraId="4EAD30FE" w14:textId="77777777" w:rsidR="00177AED" w:rsidRPr="00A4040E" w:rsidRDefault="00177AED" w:rsidP="00E67AEC">
            <w:pPr>
              <w:rPr>
                <w:rFonts w:cs="Cambria Math"/>
                <w:szCs w:val="18"/>
              </w:rPr>
            </w:pPr>
            <w:r w:rsidRPr="00A4040E">
              <w:rPr>
                <w:rFonts w:ascii="Cambria Math" w:hAnsi="Cambria Math" w:cs="Cambria Math"/>
                <w:szCs w:val="18"/>
              </w:rPr>
              <w:lastRenderedPageBreak/>
              <w:t>⧠</w:t>
            </w:r>
            <w:r w:rsidRPr="00A4040E">
              <w:rPr>
                <w:rFonts w:cs="Cambria Math"/>
                <w:szCs w:val="18"/>
              </w:rPr>
              <w:t xml:space="preserve"> Compliant</w:t>
            </w:r>
          </w:p>
          <w:p w14:paraId="653D589D" w14:textId="77777777" w:rsidR="00177AED" w:rsidRPr="00A4040E" w:rsidRDefault="00177AED" w:rsidP="00E67AEC">
            <w:pPr>
              <w:rPr>
                <w:rFonts w:cs="Cambria Math"/>
                <w:szCs w:val="18"/>
              </w:rPr>
            </w:pPr>
            <w:r w:rsidRPr="00A4040E">
              <w:rPr>
                <w:rFonts w:ascii="Cambria Math" w:hAnsi="Cambria Math" w:cs="Cambria Math"/>
                <w:szCs w:val="18"/>
              </w:rPr>
              <w:t>⧠</w:t>
            </w:r>
            <w:r w:rsidRPr="00A4040E">
              <w:rPr>
                <w:rFonts w:cs="Cambria Math"/>
                <w:szCs w:val="18"/>
              </w:rPr>
              <w:t xml:space="preserve"> Action Plan Approved</w:t>
            </w:r>
          </w:p>
          <w:p w14:paraId="7D7D5ECA" w14:textId="77777777" w:rsidR="00177AED" w:rsidRPr="00A4040E" w:rsidRDefault="00177AED" w:rsidP="00E67AEC">
            <w:pPr>
              <w:rPr>
                <w:rFonts w:cs="Cambria Math"/>
                <w:szCs w:val="18"/>
              </w:rPr>
            </w:pPr>
            <w:r w:rsidRPr="00A4040E">
              <w:rPr>
                <w:rFonts w:ascii="Cambria Math" w:hAnsi="Cambria Math" w:cs="Cambria Math"/>
                <w:szCs w:val="18"/>
              </w:rPr>
              <w:t>⧠</w:t>
            </w:r>
            <w:r w:rsidRPr="00A4040E">
              <w:rPr>
                <w:rFonts w:cs="Cambria Math"/>
                <w:szCs w:val="18"/>
              </w:rPr>
              <w:t xml:space="preserve"> Evidence Needed</w:t>
            </w:r>
          </w:p>
          <w:p w14:paraId="4DAA70D4" w14:textId="77777777" w:rsidR="00177AED" w:rsidRPr="00A4040E" w:rsidRDefault="00177AED" w:rsidP="00E67AEC">
            <w:pPr>
              <w:rPr>
                <w:rFonts w:cs="Cambria Math"/>
                <w:szCs w:val="18"/>
              </w:rPr>
            </w:pPr>
            <w:r w:rsidRPr="00A4040E">
              <w:rPr>
                <w:rFonts w:ascii="Cambria Math" w:hAnsi="Cambria Math" w:cs="Cambria Math"/>
                <w:szCs w:val="18"/>
              </w:rPr>
              <w:t>⧠</w:t>
            </w:r>
            <w:r w:rsidRPr="00A4040E">
              <w:rPr>
                <w:rFonts w:cs="Cambria Math"/>
                <w:szCs w:val="18"/>
              </w:rPr>
              <w:t xml:space="preserve"> Noncompliant</w:t>
            </w:r>
          </w:p>
          <w:p w14:paraId="68F28A03" w14:textId="7C3E97DC" w:rsidR="00177AED" w:rsidRDefault="00177AED" w:rsidP="00E67AEC">
            <w:pPr>
              <w:pStyle w:val="Calibri"/>
            </w:pPr>
            <w:r w:rsidRPr="00E67AEC">
              <w:rPr>
                <w:rFonts w:ascii="Cambria Math" w:hAnsi="Cambria Math"/>
                <w:b w:val="0"/>
              </w:rPr>
              <w:t>⧠</w:t>
            </w:r>
            <w:r w:rsidRPr="00E67AEC">
              <w:rPr>
                <w:b w:val="0"/>
              </w:rPr>
              <w:t xml:space="preserve"> N/A</w:t>
            </w:r>
          </w:p>
        </w:tc>
      </w:tr>
      <w:tr w:rsidR="00177AED" w:rsidRPr="00AC216E" w14:paraId="0F5DB062" w14:textId="1E2C3888" w:rsidTr="00177AED">
        <w:tc>
          <w:tcPr>
            <w:tcW w:w="630" w:type="dxa"/>
            <w:shd w:val="clear" w:color="auto" w:fill="auto"/>
          </w:tcPr>
          <w:p w14:paraId="6ED60073" w14:textId="7814F3A3" w:rsidR="00177AED" w:rsidRPr="00AC216E" w:rsidRDefault="00177AED" w:rsidP="00E67AEC">
            <w:pPr>
              <w:rPr>
                <w:szCs w:val="18"/>
              </w:rPr>
            </w:pPr>
            <w:r>
              <w:rPr>
                <w:rFonts w:cs="Times New Roman"/>
                <w:szCs w:val="18"/>
              </w:rPr>
              <w:t>14.7</w:t>
            </w:r>
          </w:p>
        </w:tc>
        <w:tc>
          <w:tcPr>
            <w:tcW w:w="2880" w:type="dxa"/>
            <w:shd w:val="clear" w:color="auto" w:fill="auto"/>
          </w:tcPr>
          <w:p w14:paraId="22DC33BD" w14:textId="77777777" w:rsidR="00177AED" w:rsidRPr="003341F7" w:rsidRDefault="00177AED" w:rsidP="00E67AEC">
            <w:pPr>
              <w:rPr>
                <w:rFonts w:cs="Times New Roman"/>
                <w:b/>
                <w:szCs w:val="18"/>
              </w:rPr>
            </w:pPr>
            <w:r w:rsidRPr="003341F7">
              <w:rPr>
                <w:rFonts w:cs="Times New Roman"/>
                <w:b/>
                <w:szCs w:val="18"/>
              </w:rPr>
              <w:t>National Origin and Immigration Status</w:t>
            </w:r>
          </w:p>
          <w:p w14:paraId="74B9AC27" w14:textId="2B70D2BB" w:rsidR="00177AED" w:rsidRPr="00AC216E" w:rsidRDefault="00177AED" w:rsidP="00E67AEC">
            <w:pPr>
              <w:rPr>
                <w:rFonts w:cs="Times New Roman"/>
                <w:i/>
                <w:szCs w:val="18"/>
              </w:rPr>
            </w:pPr>
            <w:r w:rsidRPr="00AC216E">
              <w:rPr>
                <w:rFonts w:cs="Times New Roman"/>
                <w:i/>
                <w:szCs w:val="18"/>
              </w:rPr>
              <w:t xml:space="preserve">The </w:t>
            </w:r>
            <w:r>
              <w:rPr>
                <w:rFonts w:cs="Times New Roman"/>
                <w:i/>
                <w:szCs w:val="18"/>
              </w:rPr>
              <w:t>LEA</w:t>
            </w:r>
            <w:r w:rsidRPr="00AC216E">
              <w:rPr>
                <w:rFonts w:cs="Times New Roman"/>
                <w:i/>
                <w:szCs w:val="18"/>
              </w:rPr>
              <w:t xml:space="preserve"> accepts a variety of documents to establish a student’s age and residency. It does not discourage or prevent a student from enrolling because he or she lacks a birth certificate or has records indicating a foreign place of birth.</w:t>
            </w:r>
          </w:p>
          <w:p w14:paraId="120E53D9" w14:textId="77777777" w:rsidR="00177AED" w:rsidRPr="00AC216E" w:rsidRDefault="00177AED" w:rsidP="00E67AEC">
            <w:pPr>
              <w:rPr>
                <w:rFonts w:cs="Times New Roman"/>
                <w:i/>
                <w:szCs w:val="18"/>
              </w:rPr>
            </w:pPr>
          </w:p>
          <w:p w14:paraId="46CF84C1" w14:textId="27388671" w:rsidR="00177AED" w:rsidRDefault="00177AED" w:rsidP="00E67AEC">
            <w:pPr>
              <w:rPr>
                <w:rFonts w:cs="Times New Roman"/>
                <w:i/>
                <w:szCs w:val="18"/>
              </w:rPr>
            </w:pPr>
            <w:r w:rsidRPr="00AC216E">
              <w:rPr>
                <w:rFonts w:cs="Times New Roman"/>
                <w:i/>
                <w:szCs w:val="18"/>
              </w:rPr>
              <w:t xml:space="preserve">The </w:t>
            </w:r>
            <w:r>
              <w:rPr>
                <w:rFonts w:cs="Times New Roman"/>
                <w:i/>
                <w:szCs w:val="18"/>
              </w:rPr>
              <w:t>LEA</w:t>
            </w:r>
            <w:r w:rsidRPr="00AC216E">
              <w:rPr>
                <w:rFonts w:cs="Times New Roman"/>
                <w:i/>
                <w:szCs w:val="18"/>
              </w:rPr>
              <w:t xml:space="preserve"> does not inquire about a student or parent’s U.S. citizenship status or immigration status. If the </w:t>
            </w:r>
            <w:r>
              <w:rPr>
                <w:rFonts w:cs="Times New Roman"/>
                <w:i/>
                <w:szCs w:val="18"/>
              </w:rPr>
              <w:t>LEA</w:t>
            </w:r>
            <w:r w:rsidRPr="00AC216E">
              <w:rPr>
                <w:rFonts w:cs="Times New Roman"/>
                <w:i/>
                <w:szCs w:val="18"/>
              </w:rPr>
              <w:t xml:space="preserve"> requests a student’s or parent’s social security number, the </w:t>
            </w:r>
            <w:r>
              <w:rPr>
                <w:rFonts w:cs="Times New Roman"/>
                <w:i/>
                <w:szCs w:val="18"/>
              </w:rPr>
              <w:t>LEA</w:t>
            </w:r>
            <w:r w:rsidRPr="00AC216E">
              <w:rPr>
                <w:rFonts w:cs="Times New Roman"/>
                <w:i/>
                <w:szCs w:val="18"/>
              </w:rPr>
              <w:t xml:space="preserve"> (1) informs the individual that disclosure is voluntary, (2) provides the statutory</w:t>
            </w:r>
            <w:r>
              <w:rPr>
                <w:rFonts w:cs="Times New Roman"/>
                <w:i/>
                <w:szCs w:val="18"/>
              </w:rPr>
              <w:t xml:space="preserve"> or other legal </w:t>
            </w:r>
            <w:r w:rsidRPr="00AC216E">
              <w:rPr>
                <w:rFonts w:cs="Times New Roman"/>
                <w:i/>
                <w:szCs w:val="18"/>
              </w:rPr>
              <w:t xml:space="preserve">basis for why the </w:t>
            </w:r>
            <w:r>
              <w:rPr>
                <w:rFonts w:cs="Times New Roman"/>
                <w:i/>
                <w:szCs w:val="18"/>
              </w:rPr>
              <w:t>LEA</w:t>
            </w:r>
            <w:r w:rsidRPr="00AC216E">
              <w:rPr>
                <w:rFonts w:cs="Times New Roman"/>
                <w:i/>
                <w:szCs w:val="18"/>
              </w:rPr>
              <w:t xml:space="preserve"> is requesting the number, and (3) explains how the </w:t>
            </w:r>
            <w:r>
              <w:rPr>
                <w:rFonts w:cs="Times New Roman"/>
                <w:i/>
                <w:szCs w:val="18"/>
              </w:rPr>
              <w:t>LEA</w:t>
            </w:r>
            <w:r w:rsidRPr="00AC216E">
              <w:rPr>
                <w:rFonts w:cs="Times New Roman"/>
                <w:i/>
                <w:szCs w:val="18"/>
              </w:rPr>
              <w:t xml:space="preserve"> will use the number. </w:t>
            </w:r>
          </w:p>
          <w:p w14:paraId="3E8A6CC6" w14:textId="77777777" w:rsidR="00177AED" w:rsidRDefault="00177AED" w:rsidP="00E67AEC">
            <w:pPr>
              <w:rPr>
                <w:rFonts w:cs="Times New Roman"/>
                <w:i/>
                <w:szCs w:val="18"/>
              </w:rPr>
            </w:pPr>
          </w:p>
          <w:p w14:paraId="5A6FFB3E" w14:textId="421ACBD9" w:rsidR="00177AED" w:rsidRPr="00AC216E" w:rsidRDefault="00177AED" w:rsidP="00E67AEC">
            <w:pPr>
              <w:rPr>
                <w:rFonts w:cs="Times New Roman"/>
                <w:i/>
                <w:szCs w:val="18"/>
              </w:rPr>
            </w:pPr>
            <w:hyperlink r:id="rId16" w:history="1">
              <w:r w:rsidRPr="003D4146">
                <w:rPr>
                  <w:rStyle w:val="Hyperlink"/>
                  <w:rFonts w:cs="Times New Roman"/>
                  <w:i/>
                  <w:color w:val="auto"/>
                  <w:szCs w:val="18"/>
                  <w:u w:val="none"/>
                </w:rPr>
                <w:t>Online resources and tools</w:t>
              </w:r>
            </w:hyperlink>
            <w:r w:rsidRPr="003D4146">
              <w:rPr>
                <w:rStyle w:val="Hyperlink"/>
                <w:rFonts w:cs="Times New Roman"/>
                <w:i/>
                <w:color w:val="auto"/>
                <w:szCs w:val="18"/>
                <w:u w:val="none"/>
              </w:rPr>
              <w:t xml:space="preserve">: </w:t>
            </w:r>
            <w:r w:rsidRPr="008C0F7F">
              <w:rPr>
                <w:rStyle w:val="Hyperlink"/>
                <w:rFonts w:cs="Times New Roman"/>
                <w:i/>
                <w:szCs w:val="18"/>
              </w:rPr>
              <w:t>http://www.k12.wa.us/Equity/Districts/ConsolidatedProgramReview.aspx</w:t>
            </w:r>
          </w:p>
          <w:p w14:paraId="2224ADF8" w14:textId="1506595C" w:rsidR="00177AED" w:rsidRPr="00AC216E" w:rsidRDefault="00177AED" w:rsidP="00E67AEC">
            <w:pPr>
              <w:rPr>
                <w:rFonts w:cs="Times New Roman"/>
                <w:i/>
                <w:szCs w:val="18"/>
              </w:rPr>
            </w:pPr>
          </w:p>
          <w:p w14:paraId="4995E809" w14:textId="506CE2F0" w:rsidR="00177AED" w:rsidRPr="00E12991" w:rsidRDefault="00177AED" w:rsidP="00E67AEC">
            <w:pPr>
              <w:rPr>
                <w:rFonts w:cs="Times New Roman"/>
                <w:i/>
                <w:szCs w:val="18"/>
              </w:rPr>
            </w:pPr>
            <w:r w:rsidRPr="00AC216E">
              <w:rPr>
                <w:rFonts w:cs="Times New Roman"/>
                <w:i/>
                <w:szCs w:val="18"/>
              </w:rPr>
              <w:t xml:space="preserve">Title VI, 34 C.F.R. </w:t>
            </w:r>
            <w:r>
              <w:rPr>
                <w:rFonts w:cs="Times New Roman"/>
                <w:i/>
                <w:szCs w:val="18"/>
              </w:rPr>
              <w:t>Sec.</w:t>
            </w:r>
            <w:r w:rsidRPr="00AC216E">
              <w:rPr>
                <w:rFonts w:cs="Times New Roman"/>
                <w:i/>
                <w:szCs w:val="18"/>
              </w:rPr>
              <w:t>100.3; RCW 28A.642.010; Plyler v. Doe, 457 U.S. 202 (1982).</w:t>
            </w:r>
          </w:p>
        </w:tc>
        <w:tc>
          <w:tcPr>
            <w:tcW w:w="8820" w:type="dxa"/>
            <w:shd w:val="clear" w:color="auto" w:fill="auto"/>
          </w:tcPr>
          <w:p w14:paraId="175C009D" w14:textId="5F5CD9AC" w:rsidR="00177AED" w:rsidRPr="00AC216E" w:rsidRDefault="00177AED" w:rsidP="00E67AEC">
            <w:pPr>
              <w:pStyle w:val="Calibri"/>
            </w:pPr>
            <w:r>
              <w:t>LEA</w:t>
            </w:r>
            <w:r w:rsidRPr="00AC216E">
              <w:t xml:space="preserve"> or Building Level</w:t>
            </w:r>
          </w:p>
          <w:p w14:paraId="3F903471" w14:textId="4CA9E286" w:rsidR="00177AED" w:rsidRPr="00AC216E" w:rsidRDefault="00177AED" w:rsidP="00E67AEC">
            <w:pPr>
              <w:rPr>
                <w:szCs w:val="18"/>
              </w:rPr>
            </w:pPr>
            <w:r w:rsidRPr="00AC216E">
              <w:rPr>
                <w:rFonts w:ascii="Cambria Math" w:hAnsi="Cambria Math" w:cs="Cambria Math"/>
                <w:szCs w:val="18"/>
              </w:rPr>
              <w:t>⧠</w:t>
            </w:r>
            <w:r w:rsidRPr="00AC216E">
              <w:rPr>
                <w:szCs w:val="18"/>
              </w:rPr>
              <w:t xml:space="preserve"> </w:t>
            </w:r>
            <w:r>
              <w:rPr>
                <w:szCs w:val="18"/>
              </w:rPr>
              <w:t>A. A</w:t>
            </w:r>
            <w:r w:rsidRPr="00AC216E">
              <w:rPr>
                <w:szCs w:val="18"/>
              </w:rPr>
              <w:t xml:space="preserve">ll </w:t>
            </w:r>
            <w:r>
              <w:rPr>
                <w:szCs w:val="18"/>
              </w:rPr>
              <w:t>LEA</w:t>
            </w:r>
            <w:r w:rsidRPr="00AC216E">
              <w:rPr>
                <w:szCs w:val="18"/>
              </w:rPr>
              <w:t xml:space="preserve"> or building student enrollment forms</w:t>
            </w:r>
            <w:r>
              <w:rPr>
                <w:szCs w:val="18"/>
              </w:rPr>
              <w:t>, packets (including cover sheets), and any registration information on the LEA’s website in English and any translated versions the LEA uses.</w:t>
            </w:r>
          </w:p>
          <w:p w14:paraId="1A38AFBD" w14:textId="0420E1D9" w:rsidR="00177AED" w:rsidRPr="00AC216E" w:rsidRDefault="00177AED" w:rsidP="00E67AEC">
            <w:pPr>
              <w:rPr>
                <w:szCs w:val="18"/>
              </w:rPr>
            </w:pPr>
          </w:p>
        </w:tc>
        <w:tc>
          <w:tcPr>
            <w:tcW w:w="2250" w:type="dxa"/>
          </w:tcPr>
          <w:p w14:paraId="0854DD9E" w14:textId="77777777" w:rsidR="00177AED" w:rsidRPr="00A4040E" w:rsidRDefault="00177AED" w:rsidP="00E67AEC">
            <w:pPr>
              <w:rPr>
                <w:rFonts w:cs="Cambria Math"/>
                <w:szCs w:val="18"/>
              </w:rPr>
            </w:pPr>
            <w:r w:rsidRPr="00A4040E">
              <w:rPr>
                <w:rFonts w:ascii="Cambria Math" w:hAnsi="Cambria Math" w:cs="Cambria Math"/>
                <w:szCs w:val="18"/>
              </w:rPr>
              <w:t>⧠</w:t>
            </w:r>
            <w:r w:rsidRPr="00A4040E">
              <w:rPr>
                <w:rFonts w:cs="Cambria Math"/>
                <w:szCs w:val="18"/>
              </w:rPr>
              <w:t xml:space="preserve"> Compliant</w:t>
            </w:r>
          </w:p>
          <w:p w14:paraId="3AC6B244" w14:textId="77777777" w:rsidR="00177AED" w:rsidRPr="00A4040E" w:rsidRDefault="00177AED" w:rsidP="00E67AEC">
            <w:pPr>
              <w:rPr>
                <w:rFonts w:cs="Cambria Math"/>
                <w:szCs w:val="18"/>
              </w:rPr>
            </w:pPr>
            <w:r w:rsidRPr="00A4040E">
              <w:rPr>
                <w:rFonts w:ascii="Cambria Math" w:hAnsi="Cambria Math" w:cs="Cambria Math"/>
                <w:szCs w:val="18"/>
              </w:rPr>
              <w:t>⧠</w:t>
            </w:r>
            <w:r w:rsidRPr="00A4040E">
              <w:rPr>
                <w:rFonts w:cs="Cambria Math"/>
                <w:szCs w:val="18"/>
              </w:rPr>
              <w:t xml:space="preserve"> Action Plan Approved</w:t>
            </w:r>
          </w:p>
          <w:p w14:paraId="73B1B98F" w14:textId="77777777" w:rsidR="00177AED" w:rsidRPr="00A4040E" w:rsidRDefault="00177AED" w:rsidP="00E67AEC">
            <w:pPr>
              <w:rPr>
                <w:rFonts w:cs="Cambria Math"/>
                <w:szCs w:val="18"/>
              </w:rPr>
            </w:pPr>
            <w:r w:rsidRPr="00A4040E">
              <w:rPr>
                <w:rFonts w:ascii="Cambria Math" w:hAnsi="Cambria Math" w:cs="Cambria Math"/>
                <w:szCs w:val="18"/>
              </w:rPr>
              <w:t>⧠</w:t>
            </w:r>
            <w:r w:rsidRPr="00A4040E">
              <w:rPr>
                <w:rFonts w:cs="Cambria Math"/>
                <w:szCs w:val="18"/>
              </w:rPr>
              <w:t xml:space="preserve"> Evidence Needed</w:t>
            </w:r>
          </w:p>
          <w:p w14:paraId="0428A182" w14:textId="77777777" w:rsidR="00177AED" w:rsidRPr="00A4040E" w:rsidRDefault="00177AED" w:rsidP="00E67AEC">
            <w:pPr>
              <w:rPr>
                <w:rFonts w:cs="Cambria Math"/>
                <w:szCs w:val="18"/>
              </w:rPr>
            </w:pPr>
            <w:r w:rsidRPr="00A4040E">
              <w:rPr>
                <w:rFonts w:ascii="Cambria Math" w:hAnsi="Cambria Math" w:cs="Cambria Math"/>
                <w:szCs w:val="18"/>
              </w:rPr>
              <w:t>⧠</w:t>
            </w:r>
            <w:r w:rsidRPr="00A4040E">
              <w:rPr>
                <w:rFonts w:cs="Cambria Math"/>
                <w:szCs w:val="18"/>
              </w:rPr>
              <w:t xml:space="preserve"> Noncompliant</w:t>
            </w:r>
          </w:p>
          <w:p w14:paraId="5A09D3AB" w14:textId="1D3F37C6" w:rsidR="00177AED" w:rsidRDefault="00177AED" w:rsidP="00E67AEC">
            <w:pPr>
              <w:pStyle w:val="Calibri"/>
            </w:pPr>
            <w:r w:rsidRPr="00E67AEC">
              <w:rPr>
                <w:rFonts w:ascii="Cambria Math" w:hAnsi="Cambria Math"/>
                <w:b w:val="0"/>
              </w:rPr>
              <w:t>⧠</w:t>
            </w:r>
            <w:r w:rsidRPr="00E67AEC">
              <w:rPr>
                <w:b w:val="0"/>
              </w:rPr>
              <w:t xml:space="preserve"> N/A</w:t>
            </w:r>
          </w:p>
        </w:tc>
      </w:tr>
      <w:tr w:rsidR="00177AED" w:rsidRPr="00AC216E" w14:paraId="184562D3" w14:textId="7D016E5B" w:rsidTr="00177AED">
        <w:tc>
          <w:tcPr>
            <w:tcW w:w="630" w:type="dxa"/>
            <w:shd w:val="clear" w:color="auto" w:fill="F2F2F2" w:themeFill="background1" w:themeFillShade="F2"/>
          </w:tcPr>
          <w:p w14:paraId="18446331" w14:textId="4AAE458D" w:rsidR="00177AED" w:rsidRPr="00AC216E" w:rsidRDefault="00177AED" w:rsidP="00E67AEC">
            <w:pPr>
              <w:rPr>
                <w:szCs w:val="18"/>
              </w:rPr>
            </w:pPr>
            <w:r>
              <w:rPr>
                <w:rFonts w:cs="Times New Roman"/>
                <w:szCs w:val="18"/>
              </w:rPr>
              <w:t>14.8</w:t>
            </w:r>
          </w:p>
        </w:tc>
        <w:tc>
          <w:tcPr>
            <w:tcW w:w="2880" w:type="dxa"/>
            <w:shd w:val="clear" w:color="auto" w:fill="F2F2F2" w:themeFill="background1" w:themeFillShade="F2"/>
          </w:tcPr>
          <w:p w14:paraId="129DFC23" w14:textId="77777777" w:rsidR="00177AED" w:rsidRPr="003341F7" w:rsidRDefault="00177AED" w:rsidP="00E67AEC">
            <w:pPr>
              <w:rPr>
                <w:rFonts w:cs="Times New Roman"/>
                <w:b/>
                <w:szCs w:val="18"/>
              </w:rPr>
            </w:pPr>
            <w:r w:rsidRPr="003341F7">
              <w:rPr>
                <w:rFonts w:cs="Times New Roman"/>
                <w:b/>
                <w:szCs w:val="18"/>
              </w:rPr>
              <w:t>Course and Program Enrollment</w:t>
            </w:r>
          </w:p>
          <w:p w14:paraId="51DE7A12" w14:textId="7C84FBE6" w:rsidR="00177AED" w:rsidRDefault="00177AED" w:rsidP="00E67AEC">
            <w:pPr>
              <w:rPr>
                <w:rFonts w:cs="Times New Roman"/>
                <w:i/>
                <w:szCs w:val="18"/>
              </w:rPr>
            </w:pPr>
            <w:r w:rsidRPr="00AC216E">
              <w:rPr>
                <w:rFonts w:cs="Times New Roman"/>
                <w:i/>
                <w:szCs w:val="18"/>
              </w:rPr>
              <w:t xml:space="preserve">The </w:t>
            </w:r>
            <w:r>
              <w:rPr>
                <w:rFonts w:cs="Times New Roman"/>
                <w:i/>
                <w:szCs w:val="18"/>
              </w:rPr>
              <w:t>LEA</w:t>
            </w:r>
            <w:r w:rsidRPr="00AC216E">
              <w:rPr>
                <w:rFonts w:cs="Times New Roman"/>
                <w:i/>
                <w:szCs w:val="18"/>
              </w:rPr>
              <w:t xml:space="preserve"> does not discriminate in the counseling and guidance of students. The </w:t>
            </w:r>
            <w:r>
              <w:rPr>
                <w:rFonts w:cs="Times New Roman"/>
                <w:i/>
                <w:szCs w:val="18"/>
              </w:rPr>
              <w:t>LEA</w:t>
            </w:r>
            <w:r w:rsidRPr="00AC216E">
              <w:rPr>
                <w:rFonts w:cs="Times New Roman"/>
                <w:i/>
                <w:szCs w:val="18"/>
              </w:rPr>
              <w:t xml:space="preserve"> at least annually</w:t>
            </w:r>
            <w:r w:rsidRPr="00AC216E" w:rsidDel="00EA0DFF">
              <w:rPr>
                <w:rFonts w:cs="Times New Roman"/>
                <w:i/>
                <w:szCs w:val="18"/>
              </w:rPr>
              <w:t xml:space="preserve"> </w:t>
            </w:r>
            <w:r w:rsidRPr="00AC216E">
              <w:rPr>
                <w:rFonts w:cs="Times New Roman"/>
                <w:i/>
                <w:szCs w:val="18"/>
              </w:rPr>
              <w:t xml:space="preserve">reviews disaggregated course and program enrollment data to identify potential disparities based on sex, </w:t>
            </w:r>
            <w:r w:rsidRPr="00AC216E">
              <w:rPr>
                <w:rFonts w:cs="Times New Roman"/>
                <w:i/>
                <w:szCs w:val="18"/>
              </w:rPr>
              <w:lastRenderedPageBreak/>
              <w:t xml:space="preserve">race, ELL status, and disability (special education and Section 504). The review should include honors and advanced placement courses, career and technical education, highly capable programs, online programs, specialized programs, etc. If a disparity is identified, the </w:t>
            </w:r>
            <w:r>
              <w:rPr>
                <w:rFonts w:cs="Times New Roman"/>
                <w:i/>
                <w:szCs w:val="18"/>
              </w:rPr>
              <w:t>LEA</w:t>
            </w:r>
            <w:r w:rsidRPr="00AC216E">
              <w:rPr>
                <w:rFonts w:cs="Times New Roman"/>
                <w:i/>
                <w:szCs w:val="18"/>
              </w:rPr>
              <w:t xml:space="preserve"> takes action to ensure </w:t>
            </w:r>
            <w:r>
              <w:rPr>
                <w:rFonts w:cs="Times New Roman"/>
                <w:i/>
                <w:szCs w:val="18"/>
              </w:rPr>
              <w:t>it</w:t>
            </w:r>
            <w:r w:rsidRPr="00AC216E">
              <w:rPr>
                <w:rFonts w:cs="Times New Roman"/>
                <w:i/>
                <w:szCs w:val="18"/>
              </w:rPr>
              <w:t xml:space="preserve"> is not the result of discrimination.</w:t>
            </w:r>
          </w:p>
          <w:p w14:paraId="7260540B" w14:textId="77777777" w:rsidR="00177AED" w:rsidRDefault="00177AED" w:rsidP="00E67AEC">
            <w:pPr>
              <w:rPr>
                <w:rFonts w:cs="Times New Roman"/>
                <w:i/>
                <w:szCs w:val="18"/>
              </w:rPr>
            </w:pPr>
          </w:p>
          <w:p w14:paraId="3EF9C8AF" w14:textId="26F9B3DA" w:rsidR="00177AED" w:rsidRPr="00AC216E" w:rsidRDefault="00177AED" w:rsidP="00E67AEC">
            <w:pPr>
              <w:rPr>
                <w:rFonts w:cs="Times New Roman"/>
                <w:i/>
                <w:szCs w:val="18"/>
              </w:rPr>
            </w:pPr>
            <w:hyperlink r:id="rId17" w:history="1">
              <w:r w:rsidRPr="003D4146">
                <w:rPr>
                  <w:rStyle w:val="Hyperlink"/>
                  <w:rFonts w:cs="Times New Roman"/>
                  <w:i/>
                  <w:color w:val="auto"/>
                  <w:szCs w:val="18"/>
                  <w:u w:val="none"/>
                </w:rPr>
                <w:t>Online resources and tools</w:t>
              </w:r>
            </w:hyperlink>
            <w:r w:rsidRPr="003D4146">
              <w:rPr>
                <w:rStyle w:val="Hyperlink"/>
                <w:rFonts w:cs="Times New Roman"/>
                <w:i/>
                <w:color w:val="auto"/>
                <w:szCs w:val="18"/>
                <w:u w:val="none"/>
              </w:rPr>
              <w:t>, including sample data worksheets:</w:t>
            </w:r>
            <w:r w:rsidRPr="003D4146">
              <w:rPr>
                <w:rStyle w:val="Hyperlink"/>
                <w:rFonts w:cs="Times New Roman"/>
                <w:i/>
                <w:color w:val="auto"/>
                <w:szCs w:val="18"/>
              </w:rPr>
              <w:t xml:space="preserve"> </w:t>
            </w:r>
            <w:r w:rsidRPr="003D4146">
              <w:rPr>
                <w:rStyle w:val="Hyperlink"/>
                <w:rFonts w:cs="Times New Roman"/>
                <w:i/>
                <w:szCs w:val="18"/>
              </w:rPr>
              <w:t>http://www.k12.wa.us/Equity/Districts/ConsolidatedProgramReview.aspx</w:t>
            </w:r>
          </w:p>
          <w:p w14:paraId="5EFDD695" w14:textId="77777777" w:rsidR="00177AED" w:rsidRPr="00AC216E" w:rsidRDefault="00177AED" w:rsidP="00E67AEC">
            <w:pPr>
              <w:rPr>
                <w:rFonts w:cs="Times New Roman"/>
                <w:i/>
                <w:szCs w:val="18"/>
              </w:rPr>
            </w:pPr>
          </w:p>
          <w:p w14:paraId="4B1E0E5C" w14:textId="1FE3EFC0" w:rsidR="00177AED" w:rsidRPr="00AC216E" w:rsidRDefault="00177AED" w:rsidP="00E67AEC">
            <w:pPr>
              <w:rPr>
                <w:szCs w:val="18"/>
              </w:rPr>
            </w:pPr>
            <w:r w:rsidRPr="00AC216E">
              <w:rPr>
                <w:rFonts w:cs="Times New Roman"/>
                <w:i/>
                <w:szCs w:val="18"/>
              </w:rPr>
              <w:t xml:space="preserve">Title IX, 34 C.F.R. </w:t>
            </w:r>
            <w:r>
              <w:rPr>
                <w:rFonts w:cs="Times New Roman"/>
                <w:i/>
                <w:szCs w:val="18"/>
              </w:rPr>
              <w:t>Sec.</w:t>
            </w:r>
            <w:r w:rsidRPr="00AC216E">
              <w:rPr>
                <w:rFonts w:cs="Times New Roman"/>
                <w:i/>
                <w:szCs w:val="18"/>
              </w:rPr>
              <w:t xml:space="preserve">106.36; Section 504, 34 C.F.R. </w:t>
            </w:r>
            <w:r>
              <w:rPr>
                <w:rFonts w:cs="Times New Roman"/>
                <w:i/>
                <w:szCs w:val="18"/>
              </w:rPr>
              <w:t>Sec.</w:t>
            </w:r>
            <w:r w:rsidRPr="00AC216E">
              <w:rPr>
                <w:rFonts w:cs="Times New Roman"/>
                <w:i/>
                <w:szCs w:val="18"/>
              </w:rPr>
              <w:t xml:space="preserve">104.34; Title VI, 34 C.F.R. </w:t>
            </w:r>
            <w:r>
              <w:rPr>
                <w:rFonts w:cs="Times New Roman"/>
                <w:i/>
                <w:szCs w:val="18"/>
              </w:rPr>
              <w:t>Sec.</w:t>
            </w:r>
            <w:r w:rsidRPr="00AC216E">
              <w:rPr>
                <w:rFonts w:cs="Times New Roman"/>
                <w:i/>
                <w:szCs w:val="18"/>
              </w:rPr>
              <w:t>100.3; RCW 28A.640.020 and 28A.642.010; WAC 392-190-010.</w:t>
            </w:r>
          </w:p>
        </w:tc>
        <w:tc>
          <w:tcPr>
            <w:tcW w:w="8820" w:type="dxa"/>
            <w:shd w:val="clear" w:color="auto" w:fill="F2F2F2" w:themeFill="background1" w:themeFillShade="F2"/>
          </w:tcPr>
          <w:p w14:paraId="05D0C669" w14:textId="7E93CEC6" w:rsidR="00177AED" w:rsidRPr="00AC216E" w:rsidRDefault="00177AED" w:rsidP="00E67AEC">
            <w:pPr>
              <w:pStyle w:val="Calibri"/>
            </w:pPr>
            <w:r>
              <w:lastRenderedPageBreak/>
              <w:t>LEA</w:t>
            </w:r>
            <w:r w:rsidRPr="00AC216E">
              <w:t xml:space="preserve"> or Building Level</w:t>
            </w:r>
          </w:p>
          <w:p w14:paraId="35586484" w14:textId="7FC4C08C" w:rsidR="00177AED" w:rsidRPr="00AC216E" w:rsidRDefault="00177AED" w:rsidP="00E67AEC">
            <w:pPr>
              <w:pStyle w:val="Calibri"/>
              <w:rPr>
                <w:b w:val="0"/>
              </w:rPr>
            </w:pPr>
            <w:r w:rsidRPr="00AC216E">
              <w:rPr>
                <w:rFonts w:ascii="Cambria Math" w:hAnsi="Cambria Math"/>
                <w:b w:val="0"/>
              </w:rPr>
              <w:t>⧠</w:t>
            </w:r>
            <w:r w:rsidRPr="00AC216E">
              <w:rPr>
                <w:b w:val="0"/>
              </w:rPr>
              <w:t xml:space="preserve"> </w:t>
            </w:r>
            <w:r>
              <w:rPr>
                <w:b w:val="0"/>
              </w:rPr>
              <w:t xml:space="preserve">A. </w:t>
            </w:r>
            <w:r w:rsidRPr="00AC216E">
              <w:rPr>
                <w:b w:val="0"/>
              </w:rPr>
              <w:t xml:space="preserve">A description of the process the </w:t>
            </w:r>
            <w:r>
              <w:rPr>
                <w:b w:val="0"/>
              </w:rPr>
              <w:t>LEA</w:t>
            </w:r>
            <w:r w:rsidRPr="00AC216E">
              <w:rPr>
                <w:b w:val="0"/>
              </w:rPr>
              <w:t xml:space="preserve"> uses to annually review disaggregated course and program enrollment data at each building to identify potential disparities based on sex, race, ELL status, and disability</w:t>
            </w:r>
            <w:r>
              <w:rPr>
                <w:b w:val="0"/>
              </w:rPr>
              <w:t>.</w:t>
            </w:r>
          </w:p>
          <w:p w14:paraId="1B14E28A" w14:textId="7D0AB34F" w:rsidR="00177AED" w:rsidRPr="00AC216E" w:rsidRDefault="00177AED" w:rsidP="00E67AEC">
            <w:pPr>
              <w:pStyle w:val="Calibri"/>
              <w:rPr>
                <w:b w:val="0"/>
              </w:rPr>
            </w:pPr>
            <w:r w:rsidRPr="00AC216E">
              <w:rPr>
                <w:rFonts w:ascii="Cambria Math" w:hAnsi="Cambria Math"/>
                <w:b w:val="0"/>
              </w:rPr>
              <w:t>⧠</w:t>
            </w:r>
            <w:r w:rsidRPr="00AC216E">
              <w:rPr>
                <w:b w:val="0"/>
              </w:rPr>
              <w:t xml:space="preserve"> </w:t>
            </w:r>
            <w:r>
              <w:rPr>
                <w:b w:val="0"/>
              </w:rPr>
              <w:t xml:space="preserve">B. </w:t>
            </w:r>
            <w:r w:rsidRPr="00AC216E">
              <w:rPr>
                <w:b w:val="0"/>
              </w:rPr>
              <w:t>Evidence of implementation of the above process</w:t>
            </w:r>
            <w:r>
              <w:rPr>
                <w:b w:val="0"/>
              </w:rPr>
              <w:t xml:space="preserve"> for the 2016–17 or 2017–18 school year. Evidence can include a summary of disaggregated data and analysis, completed course and program enrollment data worksheets, meeting minutes, etc.</w:t>
            </w:r>
            <w:r w:rsidRPr="00AC216E">
              <w:rPr>
                <w:b w:val="0"/>
              </w:rPr>
              <w:t xml:space="preserve"> </w:t>
            </w:r>
          </w:p>
          <w:p w14:paraId="6F1ED805" w14:textId="207D9238" w:rsidR="00177AED" w:rsidRDefault="00177AED" w:rsidP="00E67AEC">
            <w:pPr>
              <w:pStyle w:val="Calibri"/>
              <w:rPr>
                <w:b w:val="0"/>
              </w:rPr>
            </w:pPr>
            <w:r w:rsidRPr="00AC216E">
              <w:rPr>
                <w:rFonts w:ascii="Cambria Math" w:hAnsi="Cambria Math"/>
                <w:b w:val="0"/>
              </w:rPr>
              <w:lastRenderedPageBreak/>
              <w:t>⧠</w:t>
            </w:r>
            <w:r w:rsidRPr="00AC216E">
              <w:rPr>
                <w:b w:val="0"/>
              </w:rPr>
              <w:t xml:space="preserve"> </w:t>
            </w:r>
            <w:r>
              <w:rPr>
                <w:b w:val="0"/>
              </w:rPr>
              <w:t xml:space="preserve">C. If disparities were identified, describe the LEA’s plan to address the disparity and provide evidence that the LEA is implementing the plan, such as evidence of a root cause analysis and a review of counseling practices, identification and selection of students, recruitment materials and strategies, course scheduling, etc. </w:t>
            </w:r>
          </w:p>
          <w:p w14:paraId="0B437FA9" w14:textId="050707D5" w:rsidR="00177AED" w:rsidRPr="00AC216E" w:rsidRDefault="00177AED" w:rsidP="00E67AEC">
            <w:pPr>
              <w:pStyle w:val="Calibri"/>
              <w:rPr>
                <w:b w:val="0"/>
              </w:rPr>
            </w:pPr>
            <w:r w:rsidRPr="00AC216E">
              <w:rPr>
                <w:rFonts w:ascii="Cambria Math" w:hAnsi="Cambria Math"/>
                <w:b w:val="0"/>
              </w:rPr>
              <w:t>⧠</w:t>
            </w:r>
            <w:r w:rsidRPr="00EA3B62">
              <w:rPr>
                <w:b w:val="0"/>
              </w:rPr>
              <w:t xml:space="preserve"> </w:t>
            </w:r>
            <w:r>
              <w:rPr>
                <w:b w:val="0"/>
              </w:rPr>
              <w:t xml:space="preserve">D. </w:t>
            </w:r>
            <w:r w:rsidRPr="00EA3B62">
              <w:rPr>
                <w:b w:val="0"/>
              </w:rPr>
              <w:t xml:space="preserve">N/A – </w:t>
            </w:r>
            <w:r>
              <w:rPr>
                <w:b w:val="0"/>
              </w:rPr>
              <w:t>No</w:t>
            </w:r>
            <w:r w:rsidRPr="00EA3B62">
              <w:rPr>
                <w:b w:val="0"/>
              </w:rPr>
              <w:t xml:space="preserve"> disparities</w:t>
            </w:r>
            <w:r>
              <w:rPr>
                <w:b w:val="0"/>
              </w:rPr>
              <w:t xml:space="preserve"> were identified (applies to C). </w:t>
            </w:r>
            <w:r>
              <w:rPr>
                <w:rFonts w:ascii="Calibri" w:eastAsia="Calibri" w:hAnsi="Calibri"/>
                <w:b w:val="0"/>
              </w:rPr>
              <w:t>Please Add Comment to this item clearly stating grounds for N/A</w:t>
            </w:r>
            <w:r>
              <w:rPr>
                <w:b w:val="0"/>
              </w:rPr>
              <w:t xml:space="preserve"> </w:t>
            </w:r>
            <w:r w:rsidRPr="003341F7">
              <w:rPr>
                <w:rFonts w:cs="Times New Roman"/>
                <w:b w:val="0"/>
                <w:i/>
              </w:rPr>
              <w:t xml:space="preserve">(CPR monitors may cross reference with OSPI </w:t>
            </w:r>
            <w:r>
              <w:rPr>
                <w:rFonts w:cs="Times New Roman"/>
                <w:b w:val="0"/>
                <w:i/>
              </w:rPr>
              <w:t>course enrollment data</w:t>
            </w:r>
            <w:r w:rsidRPr="003341F7">
              <w:rPr>
                <w:rFonts w:cs="Times New Roman"/>
                <w:b w:val="0"/>
                <w:i/>
              </w:rPr>
              <w:t>)</w:t>
            </w:r>
            <w:r>
              <w:rPr>
                <w:rFonts w:cs="Times New Roman"/>
                <w:b w:val="0"/>
                <w:i/>
              </w:rPr>
              <w:t xml:space="preserve">. </w:t>
            </w:r>
          </w:p>
        </w:tc>
        <w:tc>
          <w:tcPr>
            <w:tcW w:w="2250" w:type="dxa"/>
            <w:shd w:val="clear" w:color="auto" w:fill="F2F2F2" w:themeFill="background1" w:themeFillShade="F2"/>
          </w:tcPr>
          <w:p w14:paraId="1D4B68CB" w14:textId="77777777" w:rsidR="00177AED" w:rsidRPr="00A4040E" w:rsidRDefault="00177AED" w:rsidP="00E67AEC">
            <w:pPr>
              <w:rPr>
                <w:rFonts w:cs="Cambria Math"/>
                <w:szCs w:val="18"/>
              </w:rPr>
            </w:pPr>
            <w:r w:rsidRPr="00A4040E">
              <w:rPr>
                <w:rFonts w:ascii="Cambria Math" w:hAnsi="Cambria Math" w:cs="Cambria Math"/>
                <w:szCs w:val="18"/>
              </w:rPr>
              <w:lastRenderedPageBreak/>
              <w:t>⧠</w:t>
            </w:r>
            <w:r w:rsidRPr="00A4040E">
              <w:rPr>
                <w:rFonts w:cs="Cambria Math"/>
                <w:szCs w:val="18"/>
              </w:rPr>
              <w:t xml:space="preserve"> Compliant</w:t>
            </w:r>
          </w:p>
          <w:p w14:paraId="7100009F" w14:textId="77777777" w:rsidR="00177AED" w:rsidRPr="00A4040E" w:rsidRDefault="00177AED" w:rsidP="00E67AEC">
            <w:pPr>
              <w:rPr>
                <w:rFonts w:cs="Cambria Math"/>
                <w:szCs w:val="18"/>
              </w:rPr>
            </w:pPr>
            <w:r w:rsidRPr="00A4040E">
              <w:rPr>
                <w:rFonts w:ascii="Cambria Math" w:hAnsi="Cambria Math" w:cs="Cambria Math"/>
                <w:szCs w:val="18"/>
              </w:rPr>
              <w:t>⧠</w:t>
            </w:r>
            <w:r w:rsidRPr="00A4040E">
              <w:rPr>
                <w:rFonts w:cs="Cambria Math"/>
                <w:szCs w:val="18"/>
              </w:rPr>
              <w:t xml:space="preserve"> Action Plan Approved</w:t>
            </w:r>
          </w:p>
          <w:p w14:paraId="2824BB8A" w14:textId="77777777" w:rsidR="00177AED" w:rsidRPr="00A4040E" w:rsidRDefault="00177AED" w:rsidP="00E67AEC">
            <w:pPr>
              <w:rPr>
                <w:rFonts w:cs="Cambria Math"/>
                <w:szCs w:val="18"/>
              </w:rPr>
            </w:pPr>
            <w:r w:rsidRPr="00A4040E">
              <w:rPr>
                <w:rFonts w:ascii="Cambria Math" w:hAnsi="Cambria Math" w:cs="Cambria Math"/>
                <w:szCs w:val="18"/>
              </w:rPr>
              <w:t>⧠</w:t>
            </w:r>
            <w:r w:rsidRPr="00A4040E">
              <w:rPr>
                <w:rFonts w:cs="Cambria Math"/>
                <w:szCs w:val="18"/>
              </w:rPr>
              <w:t xml:space="preserve"> Evidence Needed</w:t>
            </w:r>
          </w:p>
          <w:p w14:paraId="243B66A4" w14:textId="77777777" w:rsidR="00177AED" w:rsidRPr="00A4040E" w:rsidRDefault="00177AED" w:rsidP="00E67AEC">
            <w:pPr>
              <w:rPr>
                <w:rFonts w:cs="Cambria Math"/>
                <w:szCs w:val="18"/>
              </w:rPr>
            </w:pPr>
            <w:r w:rsidRPr="00A4040E">
              <w:rPr>
                <w:rFonts w:ascii="Cambria Math" w:hAnsi="Cambria Math" w:cs="Cambria Math"/>
                <w:szCs w:val="18"/>
              </w:rPr>
              <w:t>⧠</w:t>
            </w:r>
            <w:r w:rsidRPr="00A4040E">
              <w:rPr>
                <w:rFonts w:cs="Cambria Math"/>
                <w:szCs w:val="18"/>
              </w:rPr>
              <w:t xml:space="preserve"> Noncompliant</w:t>
            </w:r>
          </w:p>
          <w:p w14:paraId="0E37A830" w14:textId="682B9F36" w:rsidR="00177AED" w:rsidRDefault="00177AED" w:rsidP="00E67AEC">
            <w:pPr>
              <w:pStyle w:val="Calibri"/>
            </w:pPr>
            <w:r w:rsidRPr="00E67AEC">
              <w:rPr>
                <w:rFonts w:ascii="Cambria Math" w:hAnsi="Cambria Math"/>
                <w:b w:val="0"/>
              </w:rPr>
              <w:t>⧠</w:t>
            </w:r>
            <w:r w:rsidRPr="00E67AEC">
              <w:rPr>
                <w:b w:val="0"/>
              </w:rPr>
              <w:t xml:space="preserve"> N/A</w:t>
            </w:r>
          </w:p>
        </w:tc>
      </w:tr>
      <w:tr w:rsidR="00177AED" w:rsidRPr="00AC216E" w14:paraId="7A615914" w14:textId="2F14A809" w:rsidTr="00177AED">
        <w:tc>
          <w:tcPr>
            <w:tcW w:w="630" w:type="dxa"/>
            <w:shd w:val="clear" w:color="auto" w:fill="auto"/>
          </w:tcPr>
          <w:p w14:paraId="38ECEF0D" w14:textId="6716A6AB" w:rsidR="00177AED" w:rsidRPr="00AC216E" w:rsidRDefault="00177AED" w:rsidP="00E67AEC">
            <w:pPr>
              <w:rPr>
                <w:szCs w:val="18"/>
              </w:rPr>
            </w:pPr>
            <w:r>
              <w:rPr>
                <w:rFonts w:cs="Times New Roman"/>
                <w:szCs w:val="18"/>
              </w:rPr>
              <w:t>14.9</w:t>
            </w:r>
          </w:p>
        </w:tc>
        <w:tc>
          <w:tcPr>
            <w:tcW w:w="2880" w:type="dxa"/>
            <w:shd w:val="clear" w:color="auto" w:fill="auto"/>
          </w:tcPr>
          <w:p w14:paraId="749B9A9D" w14:textId="77777777" w:rsidR="00177AED" w:rsidRPr="003341F7" w:rsidRDefault="00177AED" w:rsidP="00E67AEC">
            <w:pPr>
              <w:rPr>
                <w:rFonts w:cs="Times New Roman"/>
                <w:b/>
                <w:szCs w:val="18"/>
              </w:rPr>
            </w:pPr>
            <w:r w:rsidRPr="003341F7">
              <w:rPr>
                <w:rFonts w:cs="Times New Roman"/>
                <w:b/>
                <w:szCs w:val="18"/>
              </w:rPr>
              <w:t>Student Discipline</w:t>
            </w:r>
          </w:p>
          <w:p w14:paraId="10877186" w14:textId="1E8DE94B" w:rsidR="00177AED" w:rsidRDefault="00177AED" w:rsidP="00E67AEC">
            <w:pPr>
              <w:rPr>
                <w:rFonts w:cs="Times New Roman"/>
                <w:i/>
                <w:szCs w:val="18"/>
              </w:rPr>
            </w:pPr>
            <w:r w:rsidRPr="00AC216E">
              <w:rPr>
                <w:rFonts w:cs="Times New Roman"/>
                <w:i/>
                <w:szCs w:val="18"/>
              </w:rPr>
              <w:t xml:space="preserve">The </w:t>
            </w:r>
            <w:r>
              <w:rPr>
                <w:rFonts w:cs="Times New Roman"/>
                <w:i/>
                <w:szCs w:val="18"/>
              </w:rPr>
              <w:t>LEA</w:t>
            </w:r>
            <w:r w:rsidRPr="00AC216E">
              <w:rPr>
                <w:rFonts w:cs="Times New Roman"/>
                <w:i/>
                <w:szCs w:val="18"/>
              </w:rPr>
              <w:t xml:space="preserve"> does not discriminate in the discipline of students. The </w:t>
            </w:r>
            <w:r>
              <w:rPr>
                <w:rFonts w:cs="Times New Roman"/>
                <w:i/>
                <w:szCs w:val="18"/>
              </w:rPr>
              <w:t>LEA</w:t>
            </w:r>
            <w:r w:rsidRPr="00AC216E">
              <w:rPr>
                <w:rFonts w:cs="Times New Roman"/>
                <w:i/>
                <w:szCs w:val="18"/>
              </w:rPr>
              <w:t xml:space="preserve"> at least annually reviews disaggregated discipline data, including suspensions and expulsions, to identify potential disparities based on sex, race, ELL-status, and disability (special education and Section 504). If a disparity is identified, the </w:t>
            </w:r>
            <w:r>
              <w:rPr>
                <w:rFonts w:cs="Times New Roman"/>
                <w:i/>
                <w:szCs w:val="18"/>
              </w:rPr>
              <w:t>LEA</w:t>
            </w:r>
            <w:r w:rsidRPr="00AC216E">
              <w:rPr>
                <w:rFonts w:cs="Times New Roman"/>
                <w:i/>
                <w:szCs w:val="18"/>
              </w:rPr>
              <w:t xml:space="preserve"> takes action to ensure </w:t>
            </w:r>
            <w:r>
              <w:rPr>
                <w:rFonts w:cs="Times New Roman"/>
                <w:i/>
                <w:szCs w:val="18"/>
              </w:rPr>
              <w:t>it</w:t>
            </w:r>
            <w:r w:rsidRPr="00AC216E">
              <w:rPr>
                <w:rFonts w:cs="Times New Roman"/>
                <w:i/>
                <w:szCs w:val="18"/>
              </w:rPr>
              <w:t xml:space="preserve"> is not the result of discrimination.</w:t>
            </w:r>
          </w:p>
          <w:p w14:paraId="0F94C0E3" w14:textId="77777777" w:rsidR="00177AED" w:rsidRDefault="00177AED" w:rsidP="00E67AEC">
            <w:pPr>
              <w:rPr>
                <w:rFonts w:cs="Times New Roman"/>
                <w:i/>
                <w:szCs w:val="18"/>
              </w:rPr>
            </w:pPr>
          </w:p>
          <w:p w14:paraId="3823271F" w14:textId="44D7C47F" w:rsidR="00177AED" w:rsidRPr="00AC216E" w:rsidRDefault="00177AED" w:rsidP="00E67AEC">
            <w:pPr>
              <w:rPr>
                <w:rFonts w:cs="Times New Roman"/>
                <w:i/>
                <w:szCs w:val="18"/>
              </w:rPr>
            </w:pPr>
            <w:hyperlink r:id="rId18" w:history="1">
              <w:r w:rsidRPr="003D4146">
                <w:rPr>
                  <w:rStyle w:val="Hyperlink"/>
                  <w:rFonts w:cs="Times New Roman"/>
                  <w:i/>
                  <w:color w:val="auto"/>
                  <w:szCs w:val="18"/>
                  <w:u w:val="none"/>
                </w:rPr>
                <w:t>Discipline data, analytics, resources, and tools</w:t>
              </w:r>
            </w:hyperlink>
            <w:r w:rsidRPr="003D4146">
              <w:rPr>
                <w:rStyle w:val="Hyperlink"/>
                <w:rFonts w:cs="Times New Roman"/>
                <w:i/>
                <w:color w:val="auto"/>
                <w:szCs w:val="18"/>
                <w:u w:val="none"/>
              </w:rPr>
              <w:t>:</w:t>
            </w:r>
            <w:r w:rsidRPr="003D4146">
              <w:rPr>
                <w:rStyle w:val="Hyperlink"/>
                <w:rFonts w:cs="Times New Roman"/>
                <w:i/>
                <w:color w:val="auto"/>
                <w:szCs w:val="18"/>
              </w:rPr>
              <w:t xml:space="preserve"> </w:t>
            </w:r>
            <w:r w:rsidRPr="008C0F7F">
              <w:rPr>
                <w:rStyle w:val="Hyperlink"/>
                <w:rFonts w:cs="Times New Roman"/>
                <w:i/>
                <w:szCs w:val="18"/>
              </w:rPr>
              <w:t>http://www.k12.wa.us/StudentDiscipline/Equity/default.aspx</w:t>
            </w:r>
          </w:p>
          <w:p w14:paraId="371AD827" w14:textId="77777777" w:rsidR="00177AED" w:rsidRPr="00AC216E" w:rsidRDefault="00177AED" w:rsidP="00E67AEC">
            <w:pPr>
              <w:rPr>
                <w:rFonts w:cs="Times New Roman"/>
                <w:i/>
                <w:szCs w:val="18"/>
              </w:rPr>
            </w:pPr>
          </w:p>
          <w:p w14:paraId="1BE32C08" w14:textId="3CBF4130" w:rsidR="00177AED" w:rsidRPr="00AC216E" w:rsidRDefault="00177AED" w:rsidP="00E67AEC">
            <w:pPr>
              <w:rPr>
                <w:rFonts w:cs="Times New Roman"/>
                <w:b/>
                <w:i/>
                <w:szCs w:val="18"/>
              </w:rPr>
            </w:pPr>
            <w:r w:rsidRPr="00AC216E">
              <w:rPr>
                <w:rFonts w:cs="Times New Roman"/>
                <w:i/>
                <w:szCs w:val="18"/>
              </w:rPr>
              <w:t xml:space="preserve">Title VI, 35 C.F.R. </w:t>
            </w:r>
            <w:r>
              <w:rPr>
                <w:rFonts w:cs="Times New Roman"/>
                <w:i/>
                <w:szCs w:val="18"/>
              </w:rPr>
              <w:t>Sec.</w:t>
            </w:r>
            <w:r w:rsidRPr="00AC216E">
              <w:rPr>
                <w:rFonts w:cs="Times New Roman"/>
                <w:i/>
                <w:szCs w:val="18"/>
              </w:rPr>
              <w:t xml:space="preserve">100.3; Section 504, 34 C.F.R. </w:t>
            </w:r>
            <w:r>
              <w:rPr>
                <w:rFonts w:cs="Times New Roman"/>
                <w:i/>
                <w:szCs w:val="18"/>
              </w:rPr>
              <w:t>Sec.</w:t>
            </w:r>
            <w:r w:rsidRPr="00AC216E">
              <w:rPr>
                <w:rFonts w:cs="Times New Roman"/>
                <w:i/>
                <w:szCs w:val="18"/>
              </w:rPr>
              <w:t xml:space="preserve">104.4; Title IX; 34 C.F.R. </w:t>
            </w:r>
            <w:r>
              <w:rPr>
                <w:rFonts w:cs="Times New Roman"/>
                <w:i/>
                <w:szCs w:val="18"/>
              </w:rPr>
              <w:t>Sec.</w:t>
            </w:r>
            <w:r w:rsidRPr="00AC216E">
              <w:rPr>
                <w:rFonts w:cs="Times New Roman"/>
                <w:i/>
                <w:szCs w:val="18"/>
              </w:rPr>
              <w:t>106.31; RCW 28A.640.010</w:t>
            </w:r>
            <w:r>
              <w:rPr>
                <w:rFonts w:cs="Times New Roman"/>
                <w:i/>
                <w:szCs w:val="18"/>
              </w:rPr>
              <w:t xml:space="preserve">; RCW </w:t>
            </w:r>
            <w:r w:rsidRPr="00AC216E">
              <w:rPr>
                <w:rFonts w:cs="Times New Roman"/>
                <w:i/>
                <w:szCs w:val="18"/>
              </w:rPr>
              <w:t>28A.642.010</w:t>
            </w:r>
            <w:r>
              <w:rPr>
                <w:rFonts w:cs="Times New Roman"/>
                <w:i/>
                <w:szCs w:val="18"/>
              </w:rPr>
              <w:t>; and WAC 392-190-048.</w:t>
            </w:r>
          </w:p>
        </w:tc>
        <w:tc>
          <w:tcPr>
            <w:tcW w:w="8820" w:type="dxa"/>
            <w:shd w:val="clear" w:color="auto" w:fill="auto"/>
          </w:tcPr>
          <w:p w14:paraId="741F2D7D" w14:textId="54CA69C8" w:rsidR="00177AED" w:rsidRPr="00AC216E" w:rsidRDefault="00177AED" w:rsidP="00E67AEC">
            <w:pPr>
              <w:pStyle w:val="Calibri"/>
            </w:pPr>
            <w:r>
              <w:t>LEA</w:t>
            </w:r>
            <w:r w:rsidRPr="00AC216E">
              <w:t xml:space="preserve"> or Building Level</w:t>
            </w:r>
          </w:p>
          <w:p w14:paraId="6B21131D" w14:textId="2E3D3575" w:rsidR="00177AED" w:rsidRPr="00AC216E" w:rsidRDefault="00177AED" w:rsidP="00E67AEC">
            <w:pPr>
              <w:pStyle w:val="Calibri"/>
              <w:rPr>
                <w:b w:val="0"/>
              </w:rPr>
            </w:pPr>
            <w:r w:rsidRPr="00AC216E">
              <w:rPr>
                <w:rFonts w:ascii="Cambria Math" w:hAnsi="Cambria Math"/>
                <w:b w:val="0"/>
              </w:rPr>
              <w:t>⧠</w:t>
            </w:r>
            <w:r w:rsidRPr="00AC216E">
              <w:rPr>
                <w:b w:val="0"/>
              </w:rPr>
              <w:t xml:space="preserve"> </w:t>
            </w:r>
            <w:r>
              <w:rPr>
                <w:b w:val="0"/>
              </w:rPr>
              <w:t xml:space="preserve">A. </w:t>
            </w:r>
            <w:r w:rsidRPr="00AC216E">
              <w:rPr>
                <w:b w:val="0"/>
              </w:rPr>
              <w:t xml:space="preserve">A description of the process the </w:t>
            </w:r>
            <w:r>
              <w:rPr>
                <w:b w:val="0"/>
              </w:rPr>
              <w:t>LEA</w:t>
            </w:r>
            <w:r w:rsidRPr="00AC216E">
              <w:rPr>
                <w:b w:val="0"/>
              </w:rPr>
              <w:t xml:space="preserve"> uses to annually review disaggregated student discipline data at each building to identify potential disparities based on sex, race, ELL status, and disability</w:t>
            </w:r>
            <w:r>
              <w:rPr>
                <w:b w:val="0"/>
              </w:rPr>
              <w:t>.</w:t>
            </w:r>
          </w:p>
          <w:p w14:paraId="6EE71F5E" w14:textId="53029902" w:rsidR="00177AED" w:rsidRPr="00AC216E" w:rsidRDefault="00177AED" w:rsidP="00E67AEC">
            <w:pPr>
              <w:pStyle w:val="Calibri"/>
              <w:rPr>
                <w:b w:val="0"/>
              </w:rPr>
            </w:pPr>
            <w:r w:rsidRPr="00AC216E">
              <w:rPr>
                <w:rFonts w:ascii="Cambria Math" w:hAnsi="Cambria Math"/>
                <w:b w:val="0"/>
              </w:rPr>
              <w:t>⧠</w:t>
            </w:r>
            <w:r w:rsidRPr="00AC216E">
              <w:rPr>
                <w:b w:val="0"/>
              </w:rPr>
              <w:t xml:space="preserve"> </w:t>
            </w:r>
            <w:r>
              <w:rPr>
                <w:b w:val="0"/>
              </w:rPr>
              <w:t xml:space="preserve">B. </w:t>
            </w:r>
            <w:r w:rsidRPr="00AC216E">
              <w:rPr>
                <w:b w:val="0"/>
              </w:rPr>
              <w:t xml:space="preserve">Evidence of implementation of the above process for the </w:t>
            </w:r>
            <w:r>
              <w:rPr>
                <w:b w:val="0"/>
              </w:rPr>
              <w:t xml:space="preserve">2016–17 or 2017–18 </w:t>
            </w:r>
            <w:r w:rsidRPr="00AC216E">
              <w:rPr>
                <w:b w:val="0"/>
              </w:rPr>
              <w:t xml:space="preserve">school year. Evidence can include a summary of </w:t>
            </w:r>
            <w:r>
              <w:rPr>
                <w:b w:val="0"/>
              </w:rPr>
              <w:t xml:space="preserve">disaggregated </w:t>
            </w:r>
            <w:r w:rsidRPr="00AC216E">
              <w:rPr>
                <w:b w:val="0"/>
              </w:rPr>
              <w:t>data and analysis,</w:t>
            </w:r>
            <w:r>
              <w:rPr>
                <w:b w:val="0"/>
              </w:rPr>
              <w:t xml:space="preserve"> </w:t>
            </w:r>
            <w:r w:rsidRPr="00AC216E">
              <w:rPr>
                <w:b w:val="0"/>
              </w:rPr>
              <w:t>meeting minutes</w:t>
            </w:r>
            <w:r>
              <w:rPr>
                <w:b w:val="0"/>
              </w:rPr>
              <w:t xml:space="preserve">, </w:t>
            </w:r>
            <w:r w:rsidRPr="00AC216E">
              <w:rPr>
                <w:b w:val="0"/>
              </w:rPr>
              <w:t>etc.</w:t>
            </w:r>
          </w:p>
          <w:p w14:paraId="2D0B23EC" w14:textId="2B495B53" w:rsidR="00177AED" w:rsidRDefault="00177AED" w:rsidP="00E67AEC">
            <w:pPr>
              <w:pStyle w:val="Calibri"/>
              <w:rPr>
                <w:b w:val="0"/>
              </w:rPr>
            </w:pPr>
            <w:r w:rsidRPr="00AC216E">
              <w:rPr>
                <w:rFonts w:ascii="Cambria Math" w:hAnsi="Cambria Math"/>
                <w:b w:val="0"/>
              </w:rPr>
              <w:t>⧠</w:t>
            </w:r>
            <w:r w:rsidRPr="00AC216E">
              <w:rPr>
                <w:b w:val="0"/>
              </w:rPr>
              <w:t xml:space="preserve"> </w:t>
            </w:r>
            <w:r>
              <w:rPr>
                <w:b w:val="0"/>
              </w:rPr>
              <w:t>C. If disparities were identified, describe the LEA’s plan to address the disparity and provide evidence that the LEA is implementing the plan, such as evidence of a root cause analysis and review of disciplinary policies and practices.</w:t>
            </w:r>
          </w:p>
          <w:p w14:paraId="33AB3F47" w14:textId="36D35612" w:rsidR="00177AED" w:rsidRPr="00AC216E" w:rsidRDefault="00177AED" w:rsidP="00E67AEC">
            <w:pPr>
              <w:pStyle w:val="Calibri"/>
            </w:pPr>
            <w:r w:rsidRPr="00AC216E">
              <w:rPr>
                <w:rFonts w:ascii="Cambria Math" w:hAnsi="Cambria Math"/>
                <w:b w:val="0"/>
              </w:rPr>
              <w:t>⧠</w:t>
            </w:r>
            <w:r w:rsidRPr="003341F7">
              <w:rPr>
                <w:b w:val="0"/>
              </w:rPr>
              <w:t xml:space="preserve"> </w:t>
            </w:r>
            <w:r>
              <w:rPr>
                <w:b w:val="0"/>
              </w:rPr>
              <w:t xml:space="preserve">D. </w:t>
            </w:r>
            <w:r w:rsidRPr="003341F7">
              <w:rPr>
                <w:b w:val="0"/>
              </w:rPr>
              <w:t xml:space="preserve">N/A – </w:t>
            </w:r>
            <w:r>
              <w:rPr>
                <w:b w:val="0"/>
              </w:rPr>
              <w:t>No</w:t>
            </w:r>
            <w:r w:rsidRPr="003341F7">
              <w:rPr>
                <w:b w:val="0"/>
              </w:rPr>
              <w:t xml:space="preserve"> disparities</w:t>
            </w:r>
            <w:r>
              <w:rPr>
                <w:b w:val="0"/>
              </w:rPr>
              <w:t xml:space="preserve"> were identified (applies to C). </w:t>
            </w:r>
            <w:r>
              <w:rPr>
                <w:rFonts w:ascii="Calibri" w:eastAsia="Calibri" w:hAnsi="Calibri"/>
                <w:b w:val="0"/>
              </w:rPr>
              <w:t>Please Add Comment to this item clearly stating grounds for N/A</w:t>
            </w:r>
            <w:r w:rsidRPr="00EA3B62">
              <w:rPr>
                <w:rFonts w:cs="Times New Roman"/>
                <w:b w:val="0"/>
                <w:i/>
              </w:rPr>
              <w:t xml:space="preserve"> (CPR monitors may cross reference with OSPI </w:t>
            </w:r>
            <w:r>
              <w:rPr>
                <w:rFonts w:cs="Times New Roman"/>
                <w:b w:val="0"/>
                <w:i/>
              </w:rPr>
              <w:t>discipline data</w:t>
            </w:r>
            <w:r w:rsidRPr="00EA3B62">
              <w:rPr>
                <w:rFonts w:cs="Times New Roman"/>
                <w:b w:val="0"/>
                <w:i/>
              </w:rPr>
              <w:t>)</w:t>
            </w:r>
            <w:r>
              <w:rPr>
                <w:rFonts w:cs="Times New Roman"/>
                <w:b w:val="0"/>
                <w:i/>
              </w:rPr>
              <w:t>.</w:t>
            </w:r>
          </w:p>
        </w:tc>
        <w:tc>
          <w:tcPr>
            <w:tcW w:w="2250" w:type="dxa"/>
          </w:tcPr>
          <w:p w14:paraId="6C87CA42" w14:textId="77777777" w:rsidR="00177AED" w:rsidRPr="00A4040E" w:rsidRDefault="00177AED" w:rsidP="00E67AEC">
            <w:pPr>
              <w:rPr>
                <w:rFonts w:cs="Cambria Math"/>
                <w:szCs w:val="18"/>
              </w:rPr>
            </w:pPr>
            <w:r w:rsidRPr="00A4040E">
              <w:rPr>
                <w:rFonts w:ascii="Cambria Math" w:hAnsi="Cambria Math" w:cs="Cambria Math"/>
                <w:szCs w:val="18"/>
              </w:rPr>
              <w:t>⧠</w:t>
            </w:r>
            <w:r w:rsidRPr="00A4040E">
              <w:rPr>
                <w:rFonts w:cs="Cambria Math"/>
                <w:szCs w:val="18"/>
              </w:rPr>
              <w:t xml:space="preserve"> Compliant</w:t>
            </w:r>
          </w:p>
          <w:p w14:paraId="3067388B" w14:textId="77777777" w:rsidR="00177AED" w:rsidRPr="00A4040E" w:rsidRDefault="00177AED" w:rsidP="00E67AEC">
            <w:pPr>
              <w:rPr>
                <w:rFonts w:cs="Cambria Math"/>
                <w:szCs w:val="18"/>
              </w:rPr>
            </w:pPr>
            <w:r w:rsidRPr="00A4040E">
              <w:rPr>
                <w:rFonts w:ascii="Cambria Math" w:hAnsi="Cambria Math" w:cs="Cambria Math"/>
                <w:szCs w:val="18"/>
              </w:rPr>
              <w:t>⧠</w:t>
            </w:r>
            <w:r w:rsidRPr="00A4040E">
              <w:rPr>
                <w:rFonts w:cs="Cambria Math"/>
                <w:szCs w:val="18"/>
              </w:rPr>
              <w:t xml:space="preserve"> Action Plan Approved</w:t>
            </w:r>
          </w:p>
          <w:p w14:paraId="02F0FC00" w14:textId="77777777" w:rsidR="00177AED" w:rsidRPr="00A4040E" w:rsidRDefault="00177AED" w:rsidP="00E67AEC">
            <w:pPr>
              <w:rPr>
                <w:rFonts w:cs="Cambria Math"/>
                <w:szCs w:val="18"/>
              </w:rPr>
            </w:pPr>
            <w:r w:rsidRPr="00A4040E">
              <w:rPr>
                <w:rFonts w:ascii="Cambria Math" w:hAnsi="Cambria Math" w:cs="Cambria Math"/>
                <w:szCs w:val="18"/>
              </w:rPr>
              <w:t>⧠</w:t>
            </w:r>
            <w:r w:rsidRPr="00A4040E">
              <w:rPr>
                <w:rFonts w:cs="Cambria Math"/>
                <w:szCs w:val="18"/>
              </w:rPr>
              <w:t xml:space="preserve"> Evidence Needed</w:t>
            </w:r>
          </w:p>
          <w:p w14:paraId="720034C2" w14:textId="77777777" w:rsidR="00177AED" w:rsidRPr="00A4040E" w:rsidRDefault="00177AED" w:rsidP="00E67AEC">
            <w:pPr>
              <w:rPr>
                <w:rFonts w:cs="Cambria Math"/>
                <w:szCs w:val="18"/>
              </w:rPr>
            </w:pPr>
            <w:r w:rsidRPr="00A4040E">
              <w:rPr>
                <w:rFonts w:ascii="Cambria Math" w:hAnsi="Cambria Math" w:cs="Cambria Math"/>
                <w:szCs w:val="18"/>
              </w:rPr>
              <w:t>⧠</w:t>
            </w:r>
            <w:r w:rsidRPr="00A4040E">
              <w:rPr>
                <w:rFonts w:cs="Cambria Math"/>
                <w:szCs w:val="18"/>
              </w:rPr>
              <w:t xml:space="preserve"> Noncompliant</w:t>
            </w:r>
          </w:p>
          <w:p w14:paraId="7FAEAB26" w14:textId="2B94664D" w:rsidR="00177AED" w:rsidRDefault="00177AED" w:rsidP="00E67AEC">
            <w:pPr>
              <w:pStyle w:val="Calibri"/>
            </w:pPr>
            <w:r w:rsidRPr="00E67AEC">
              <w:rPr>
                <w:rFonts w:ascii="Cambria Math" w:hAnsi="Cambria Math"/>
                <w:b w:val="0"/>
              </w:rPr>
              <w:t>⧠</w:t>
            </w:r>
            <w:r w:rsidRPr="00E67AEC">
              <w:rPr>
                <w:b w:val="0"/>
              </w:rPr>
              <w:t xml:space="preserve"> N/A</w:t>
            </w:r>
          </w:p>
        </w:tc>
      </w:tr>
      <w:tr w:rsidR="00177AED" w:rsidRPr="00AC216E" w14:paraId="781E9156" w14:textId="1808E9FF" w:rsidTr="00177AED">
        <w:tc>
          <w:tcPr>
            <w:tcW w:w="630" w:type="dxa"/>
            <w:shd w:val="clear" w:color="auto" w:fill="F2F2F2" w:themeFill="background1" w:themeFillShade="F2"/>
          </w:tcPr>
          <w:p w14:paraId="0A61B979" w14:textId="21F3F6B2" w:rsidR="00177AED" w:rsidRPr="00AC216E" w:rsidRDefault="00177AED">
            <w:pPr>
              <w:rPr>
                <w:szCs w:val="18"/>
              </w:rPr>
            </w:pPr>
            <w:r>
              <w:rPr>
                <w:rFonts w:cs="Times New Roman"/>
                <w:szCs w:val="18"/>
              </w:rPr>
              <w:lastRenderedPageBreak/>
              <w:t>14.</w:t>
            </w:r>
            <w:r w:rsidRPr="00AC216E">
              <w:rPr>
                <w:rFonts w:cs="Times New Roman"/>
                <w:szCs w:val="18"/>
              </w:rPr>
              <w:t>1</w:t>
            </w:r>
            <w:r>
              <w:rPr>
                <w:rFonts w:cs="Times New Roman"/>
                <w:szCs w:val="18"/>
              </w:rPr>
              <w:t>0</w:t>
            </w:r>
          </w:p>
        </w:tc>
        <w:tc>
          <w:tcPr>
            <w:tcW w:w="2880" w:type="dxa"/>
            <w:shd w:val="clear" w:color="auto" w:fill="F2F2F2" w:themeFill="background1" w:themeFillShade="F2"/>
          </w:tcPr>
          <w:p w14:paraId="6215069C" w14:textId="77777777" w:rsidR="00177AED" w:rsidRPr="003341F7" w:rsidRDefault="00177AED" w:rsidP="00E67AEC">
            <w:pPr>
              <w:rPr>
                <w:rFonts w:cs="Times New Roman"/>
                <w:b/>
                <w:szCs w:val="18"/>
              </w:rPr>
            </w:pPr>
            <w:r w:rsidRPr="003341F7">
              <w:rPr>
                <w:rFonts w:cs="Times New Roman"/>
                <w:b/>
                <w:szCs w:val="18"/>
              </w:rPr>
              <w:t>Accommodating Student Interests and Abilities</w:t>
            </w:r>
          </w:p>
          <w:p w14:paraId="5BAB7C97" w14:textId="274BC2CA" w:rsidR="00177AED" w:rsidRPr="00AC216E" w:rsidRDefault="00177AED" w:rsidP="00E67AEC">
            <w:pPr>
              <w:rPr>
                <w:rFonts w:cs="Times New Roman"/>
                <w:i/>
                <w:szCs w:val="18"/>
              </w:rPr>
            </w:pPr>
            <w:r w:rsidRPr="00AC216E">
              <w:rPr>
                <w:rFonts w:cs="Times New Roman"/>
                <w:i/>
                <w:szCs w:val="18"/>
              </w:rPr>
              <w:t xml:space="preserve">Each building that offers an athletic program equally accommodates the interests and abilities of male and female students as demonstrated in </w:t>
            </w:r>
            <w:r>
              <w:rPr>
                <w:rFonts w:cs="Times New Roman"/>
                <w:i/>
                <w:szCs w:val="18"/>
              </w:rPr>
              <w:t>one</w:t>
            </w:r>
            <w:r w:rsidRPr="00AC216E">
              <w:rPr>
                <w:rFonts w:cs="Times New Roman"/>
                <w:i/>
                <w:szCs w:val="18"/>
              </w:rPr>
              <w:t xml:space="preserve"> of the following ways:</w:t>
            </w:r>
          </w:p>
          <w:p w14:paraId="5CD7989A" w14:textId="3B4D30BA" w:rsidR="00177AED" w:rsidRPr="003435E1" w:rsidRDefault="00177AED" w:rsidP="00E67AEC">
            <w:pPr>
              <w:pStyle w:val="ListParagraph"/>
              <w:numPr>
                <w:ilvl w:val="0"/>
                <w:numId w:val="33"/>
              </w:numPr>
              <w:ind w:left="252" w:hanging="162"/>
              <w:rPr>
                <w:rFonts w:cs="Times New Roman"/>
                <w:i/>
                <w:szCs w:val="18"/>
              </w:rPr>
            </w:pPr>
            <w:r w:rsidRPr="003435E1">
              <w:rPr>
                <w:rFonts w:cs="Times New Roman"/>
                <w:i/>
                <w:szCs w:val="18"/>
              </w:rPr>
              <w:t>The ratio of male/female student enrollment is substantially proportionate to the ratio of male/female athletic participation,</w:t>
            </w:r>
          </w:p>
          <w:p w14:paraId="56062D6D" w14:textId="1B531F39" w:rsidR="00177AED" w:rsidRPr="003435E1" w:rsidRDefault="00177AED" w:rsidP="00E67AEC">
            <w:pPr>
              <w:pStyle w:val="ListParagraph"/>
              <w:numPr>
                <w:ilvl w:val="0"/>
                <w:numId w:val="33"/>
              </w:numPr>
              <w:ind w:left="252" w:hanging="162"/>
              <w:rPr>
                <w:rFonts w:cs="Times New Roman"/>
                <w:i/>
                <w:szCs w:val="18"/>
              </w:rPr>
            </w:pPr>
            <w:r w:rsidRPr="003435E1">
              <w:rPr>
                <w:rFonts w:cs="Times New Roman"/>
                <w:i/>
                <w:szCs w:val="18"/>
              </w:rPr>
              <w:t>The school has a history and continuing pattern of program expansion for the underrepresented sex, or</w:t>
            </w:r>
          </w:p>
          <w:p w14:paraId="14BD5A17" w14:textId="1E6793D0" w:rsidR="00177AED" w:rsidRPr="003435E1" w:rsidRDefault="00177AED" w:rsidP="00E67AEC">
            <w:pPr>
              <w:pStyle w:val="ListParagraph"/>
              <w:numPr>
                <w:ilvl w:val="0"/>
                <w:numId w:val="33"/>
              </w:numPr>
              <w:ind w:left="252" w:hanging="162"/>
              <w:rPr>
                <w:rFonts w:cs="Times New Roman"/>
                <w:i/>
                <w:szCs w:val="18"/>
              </w:rPr>
            </w:pPr>
            <w:r w:rsidRPr="003435E1">
              <w:rPr>
                <w:rFonts w:cs="Times New Roman"/>
                <w:i/>
                <w:szCs w:val="18"/>
              </w:rPr>
              <w:t xml:space="preserve">The school’s current program </w:t>
            </w:r>
            <w:r>
              <w:rPr>
                <w:rFonts w:cs="Times New Roman"/>
                <w:i/>
                <w:szCs w:val="18"/>
              </w:rPr>
              <w:t xml:space="preserve">fully and </w:t>
            </w:r>
            <w:r w:rsidRPr="003435E1">
              <w:rPr>
                <w:rFonts w:cs="Times New Roman"/>
                <w:i/>
                <w:szCs w:val="18"/>
              </w:rPr>
              <w:t>effectively accommodates the interests and abilities of the underrepresented sex as demonstrated by the athletic interest survey and other requests for specific sports.</w:t>
            </w:r>
          </w:p>
          <w:p w14:paraId="3F35DC1A" w14:textId="24002283" w:rsidR="00177AED" w:rsidRDefault="00177AED" w:rsidP="00E67AEC">
            <w:pPr>
              <w:rPr>
                <w:rFonts w:cs="Times New Roman"/>
                <w:i/>
                <w:szCs w:val="18"/>
              </w:rPr>
            </w:pPr>
          </w:p>
          <w:p w14:paraId="380D12BE" w14:textId="7E448330" w:rsidR="00177AED" w:rsidRDefault="00177AED" w:rsidP="007356A0">
            <w:pPr>
              <w:rPr>
                <w:rFonts w:cs="Times New Roman"/>
                <w:i/>
                <w:szCs w:val="18"/>
              </w:rPr>
            </w:pPr>
            <w:r w:rsidRPr="00AC216E">
              <w:rPr>
                <w:rFonts w:cs="Times New Roman"/>
                <w:i/>
                <w:szCs w:val="18"/>
              </w:rPr>
              <w:t xml:space="preserve">The </w:t>
            </w:r>
            <w:r>
              <w:rPr>
                <w:rFonts w:cs="Times New Roman"/>
                <w:i/>
                <w:szCs w:val="18"/>
              </w:rPr>
              <w:t>LEA</w:t>
            </w:r>
            <w:r w:rsidRPr="00AC216E">
              <w:rPr>
                <w:rFonts w:cs="Times New Roman"/>
                <w:i/>
                <w:szCs w:val="18"/>
              </w:rPr>
              <w:t xml:space="preserve"> administers the OSPI student athletic interest survey at least once every three years at each building that offers athletics</w:t>
            </w:r>
            <w:r>
              <w:rPr>
                <w:rFonts w:cs="Times New Roman"/>
                <w:i/>
                <w:szCs w:val="18"/>
              </w:rPr>
              <w:t xml:space="preserve">. </w:t>
            </w:r>
            <w:r w:rsidRPr="00AC216E">
              <w:rPr>
                <w:rFonts w:cs="Times New Roman"/>
                <w:i/>
                <w:szCs w:val="18"/>
              </w:rPr>
              <w:t>Survey results are disaggregated and analyzed by sex and by building</w:t>
            </w:r>
            <w:r>
              <w:rPr>
                <w:rFonts w:cs="Times New Roman"/>
                <w:i/>
                <w:szCs w:val="18"/>
              </w:rPr>
              <w:t>. The LEA considers the results of the survey when planning and developing recreational and athletic activities offered within the LEA and when determining whether equal opportunities are available to members of both sexes.</w:t>
            </w:r>
          </w:p>
          <w:p w14:paraId="3438B2E3" w14:textId="44A601B2" w:rsidR="00177AED" w:rsidRDefault="00177AED" w:rsidP="00E67AEC">
            <w:pPr>
              <w:rPr>
                <w:rFonts w:cs="Times New Roman"/>
                <w:i/>
                <w:szCs w:val="18"/>
              </w:rPr>
            </w:pPr>
          </w:p>
          <w:p w14:paraId="683F6DB2" w14:textId="727E2D2F" w:rsidR="00177AED" w:rsidRDefault="00177AED" w:rsidP="00E67AEC">
            <w:pPr>
              <w:rPr>
                <w:rStyle w:val="Hyperlink"/>
                <w:rFonts w:cs="Times New Roman"/>
                <w:i/>
                <w:szCs w:val="18"/>
              </w:rPr>
            </w:pPr>
            <w:hyperlink r:id="rId19" w:history="1">
              <w:r w:rsidRPr="003D4146">
                <w:rPr>
                  <w:rStyle w:val="Hyperlink"/>
                  <w:rFonts w:cs="Times New Roman"/>
                  <w:i/>
                  <w:color w:val="auto"/>
                  <w:szCs w:val="18"/>
                  <w:u w:val="none"/>
                </w:rPr>
                <w:t>Athletic opportunities worksheet and online resources</w:t>
              </w:r>
            </w:hyperlink>
            <w:r w:rsidRPr="003D4146">
              <w:rPr>
                <w:rStyle w:val="Hyperlink"/>
                <w:rFonts w:cs="Times New Roman"/>
                <w:i/>
                <w:color w:val="auto"/>
                <w:szCs w:val="18"/>
                <w:u w:val="none"/>
              </w:rPr>
              <w:t>:</w:t>
            </w:r>
            <w:r w:rsidRPr="003D4146">
              <w:rPr>
                <w:rStyle w:val="Hyperlink"/>
                <w:rFonts w:cs="Times New Roman"/>
                <w:i/>
                <w:color w:val="auto"/>
                <w:szCs w:val="18"/>
              </w:rPr>
              <w:t xml:space="preserve"> </w:t>
            </w:r>
            <w:hyperlink r:id="rId20" w:history="1">
              <w:r w:rsidRPr="001715DF">
                <w:rPr>
                  <w:rStyle w:val="Hyperlink"/>
                  <w:rFonts w:cs="Times New Roman"/>
                  <w:i/>
                  <w:szCs w:val="18"/>
                </w:rPr>
                <w:t>http://www.k12.wa.us/Equity/Districts/ConsolidatedProgramReview.aspx</w:t>
              </w:r>
            </w:hyperlink>
          </w:p>
          <w:p w14:paraId="4FD3A85B" w14:textId="77777777" w:rsidR="00177AED" w:rsidRDefault="00177AED" w:rsidP="00E67AEC">
            <w:pPr>
              <w:rPr>
                <w:rFonts w:cs="Times New Roman"/>
                <w:i/>
                <w:szCs w:val="18"/>
              </w:rPr>
            </w:pPr>
          </w:p>
          <w:p w14:paraId="5AE52CBE" w14:textId="3F0BCA83" w:rsidR="00177AED" w:rsidRPr="00AC216E" w:rsidRDefault="00177AED" w:rsidP="00127D14">
            <w:pPr>
              <w:rPr>
                <w:rFonts w:cs="Times New Roman"/>
                <w:i/>
                <w:szCs w:val="18"/>
              </w:rPr>
            </w:pPr>
            <w:hyperlink r:id="rId21" w:history="1">
              <w:r w:rsidRPr="003D4146">
                <w:rPr>
                  <w:rStyle w:val="Hyperlink"/>
                  <w:rFonts w:cs="Times New Roman"/>
                  <w:i/>
                  <w:color w:val="auto"/>
                  <w:szCs w:val="18"/>
                  <w:u w:val="none"/>
                </w:rPr>
                <w:t>Athletic interest survey tool</w:t>
              </w:r>
            </w:hyperlink>
            <w:r>
              <w:rPr>
                <w:rStyle w:val="Hyperlink"/>
                <w:rFonts w:cs="Times New Roman"/>
                <w:i/>
                <w:color w:val="auto"/>
                <w:szCs w:val="18"/>
                <w:u w:val="none"/>
              </w:rPr>
              <w:t xml:space="preserve"> and online resources</w:t>
            </w:r>
            <w:r w:rsidRPr="003D4146">
              <w:rPr>
                <w:rStyle w:val="Hyperlink"/>
                <w:rFonts w:cs="Times New Roman"/>
                <w:i/>
                <w:color w:val="auto"/>
                <w:szCs w:val="18"/>
                <w:u w:val="none"/>
              </w:rPr>
              <w:t>:</w:t>
            </w:r>
            <w:r w:rsidRPr="003D4146">
              <w:rPr>
                <w:rStyle w:val="Hyperlink"/>
                <w:rFonts w:cs="Times New Roman"/>
                <w:i/>
                <w:color w:val="auto"/>
                <w:szCs w:val="18"/>
              </w:rPr>
              <w:t xml:space="preserve"> </w:t>
            </w:r>
            <w:r w:rsidRPr="008C0F7F">
              <w:rPr>
                <w:rStyle w:val="Hyperlink"/>
                <w:rFonts w:cs="Times New Roman"/>
                <w:i/>
                <w:szCs w:val="18"/>
              </w:rPr>
              <w:lastRenderedPageBreak/>
              <w:t>http://www.k12.wa.us/Equity/Districts/AthleticInterestSurvey.aspx</w:t>
            </w:r>
          </w:p>
          <w:p w14:paraId="5342F6BC" w14:textId="77777777" w:rsidR="00177AED" w:rsidRDefault="00177AED" w:rsidP="00E67AEC">
            <w:pPr>
              <w:rPr>
                <w:rFonts w:cs="Times New Roman"/>
                <w:i/>
                <w:szCs w:val="18"/>
              </w:rPr>
            </w:pPr>
          </w:p>
          <w:p w14:paraId="46099480" w14:textId="5477C60B" w:rsidR="00177AED" w:rsidRPr="00370F59" w:rsidRDefault="00177AED" w:rsidP="00E67AEC">
            <w:pPr>
              <w:rPr>
                <w:rFonts w:cs="Times New Roman"/>
                <w:i/>
                <w:szCs w:val="18"/>
              </w:rPr>
            </w:pPr>
            <w:r w:rsidRPr="00AC216E">
              <w:rPr>
                <w:rFonts w:cs="Times New Roman"/>
                <w:i/>
                <w:szCs w:val="18"/>
              </w:rPr>
              <w:t xml:space="preserve">Title IX, 34 C.F.R. </w:t>
            </w:r>
            <w:r>
              <w:rPr>
                <w:rFonts w:cs="Times New Roman"/>
                <w:i/>
                <w:szCs w:val="18"/>
              </w:rPr>
              <w:t>Sec.</w:t>
            </w:r>
            <w:r w:rsidRPr="00AC216E">
              <w:rPr>
                <w:rFonts w:cs="Times New Roman"/>
                <w:i/>
                <w:szCs w:val="18"/>
              </w:rPr>
              <w:t>106.41; RCW 28A.640.020; WAC 392-190-030, 392-190-035, 392-190-040, and 392-190-045.</w:t>
            </w:r>
          </w:p>
        </w:tc>
        <w:tc>
          <w:tcPr>
            <w:tcW w:w="8820" w:type="dxa"/>
            <w:shd w:val="clear" w:color="auto" w:fill="F2F2F2" w:themeFill="background1" w:themeFillShade="F2"/>
          </w:tcPr>
          <w:p w14:paraId="32E3F536" w14:textId="519E85FA" w:rsidR="00177AED" w:rsidRPr="00AC216E" w:rsidRDefault="00177AED" w:rsidP="00E67AEC">
            <w:pPr>
              <w:pStyle w:val="Calibri"/>
            </w:pPr>
            <w:r>
              <w:lastRenderedPageBreak/>
              <w:t>LEA</w:t>
            </w:r>
            <w:r w:rsidRPr="00AC216E">
              <w:t xml:space="preserve"> or Building Level</w:t>
            </w:r>
          </w:p>
          <w:p w14:paraId="6E42D695" w14:textId="73A72965" w:rsidR="00177AED" w:rsidRPr="00AC216E" w:rsidRDefault="00177AED" w:rsidP="00E67AEC">
            <w:pPr>
              <w:pStyle w:val="Calibri"/>
              <w:rPr>
                <w:b w:val="0"/>
              </w:rPr>
            </w:pPr>
            <w:r w:rsidRPr="00AC216E">
              <w:rPr>
                <w:b w:val="0"/>
                <w:i/>
              </w:rPr>
              <w:t xml:space="preserve">If your </w:t>
            </w:r>
            <w:r>
              <w:rPr>
                <w:b w:val="0"/>
                <w:i/>
              </w:rPr>
              <w:t>LEA</w:t>
            </w:r>
            <w:r w:rsidRPr="00AC216E">
              <w:t xml:space="preserve"> </w:t>
            </w:r>
            <w:r w:rsidRPr="00AC216E">
              <w:rPr>
                <w:b w:val="0"/>
                <w:i/>
              </w:rPr>
              <w:t>operates, sponsors</w:t>
            </w:r>
            <w:r>
              <w:rPr>
                <w:b w:val="0"/>
                <w:i/>
              </w:rPr>
              <w:t>,</w:t>
            </w:r>
            <w:r w:rsidRPr="00AC216E">
              <w:rPr>
                <w:b w:val="0"/>
                <w:i/>
              </w:rPr>
              <w:t xml:space="preserve"> or provides interscholastic athletics, submit the following items.</w:t>
            </w:r>
          </w:p>
          <w:p w14:paraId="152EF44A" w14:textId="6154345E" w:rsidR="00177AED" w:rsidRPr="00AC216E" w:rsidRDefault="00177AED" w:rsidP="00E67AEC">
            <w:pPr>
              <w:pStyle w:val="Calibri"/>
              <w:rPr>
                <w:b w:val="0"/>
              </w:rPr>
            </w:pPr>
            <w:r w:rsidRPr="00AC216E">
              <w:rPr>
                <w:rFonts w:ascii="Cambria Math" w:hAnsi="Cambria Math"/>
                <w:b w:val="0"/>
              </w:rPr>
              <w:t>⧠</w:t>
            </w:r>
            <w:r w:rsidRPr="00AC216E">
              <w:rPr>
                <w:b w:val="0"/>
              </w:rPr>
              <w:t xml:space="preserve"> </w:t>
            </w:r>
            <w:r>
              <w:rPr>
                <w:b w:val="0"/>
              </w:rPr>
              <w:t xml:space="preserve">A. </w:t>
            </w:r>
            <w:r w:rsidRPr="00AC216E">
              <w:rPr>
                <w:b w:val="0"/>
              </w:rPr>
              <w:t xml:space="preserve">Complete and submit the CPR athletic opportunities Excel worksheet. Download </w:t>
            </w:r>
            <w:r>
              <w:rPr>
                <w:b w:val="0"/>
              </w:rPr>
              <w:t xml:space="preserve">the </w:t>
            </w:r>
            <w:r w:rsidRPr="00AC216E">
              <w:rPr>
                <w:b w:val="0"/>
              </w:rPr>
              <w:t xml:space="preserve">file with the worksheet and instructions here: </w:t>
            </w:r>
            <w:hyperlink r:id="rId22" w:history="1">
              <w:r w:rsidRPr="00E32431">
                <w:rPr>
                  <w:rStyle w:val="Hyperlink"/>
                  <w:b w:val="0"/>
                </w:rPr>
                <w:t>http://www.k12.wa.us/Equity/pubdocs/AthleticOpportunitiesTool.xlsx</w:t>
              </w:r>
            </w:hyperlink>
            <w:r>
              <w:rPr>
                <w:b w:val="0"/>
              </w:rPr>
              <w:t>.</w:t>
            </w:r>
            <w:r w:rsidRPr="00AC216E">
              <w:rPr>
                <w:b w:val="0"/>
              </w:rPr>
              <w:t xml:space="preserve"> </w:t>
            </w:r>
          </w:p>
          <w:p w14:paraId="455E6C8F" w14:textId="07976509" w:rsidR="00177AED" w:rsidRPr="00AC216E" w:rsidRDefault="00177AED" w:rsidP="00E67AEC">
            <w:pPr>
              <w:pStyle w:val="Calibri"/>
              <w:numPr>
                <w:ilvl w:val="0"/>
                <w:numId w:val="21"/>
              </w:numPr>
              <w:ind w:left="342" w:hanging="180"/>
              <w:rPr>
                <w:b w:val="0"/>
              </w:rPr>
            </w:pPr>
            <w:r w:rsidRPr="00AC216E">
              <w:rPr>
                <w:b w:val="0"/>
                <w:i/>
              </w:rPr>
              <w:t>For on-site reviews</w:t>
            </w:r>
            <w:r w:rsidRPr="00AC216E">
              <w:rPr>
                <w:b w:val="0"/>
              </w:rPr>
              <w:t>, upload information for each high school and middle/junior high school selected for review</w:t>
            </w:r>
            <w:r>
              <w:rPr>
                <w:b w:val="0"/>
              </w:rPr>
              <w:t>.</w:t>
            </w:r>
          </w:p>
          <w:p w14:paraId="08C1F296" w14:textId="54734335" w:rsidR="00177AED" w:rsidRPr="007A3773" w:rsidRDefault="00177AED" w:rsidP="00370F59">
            <w:pPr>
              <w:pStyle w:val="Calibri"/>
              <w:numPr>
                <w:ilvl w:val="0"/>
                <w:numId w:val="21"/>
              </w:numPr>
              <w:ind w:left="342" w:hanging="180"/>
              <w:rPr>
                <w:b w:val="0"/>
              </w:rPr>
            </w:pPr>
            <w:r w:rsidRPr="00AC216E">
              <w:rPr>
                <w:b w:val="0"/>
                <w:i/>
              </w:rPr>
              <w:t>For desk reviews</w:t>
            </w:r>
            <w:r w:rsidRPr="00AC216E">
              <w:rPr>
                <w:b w:val="0"/>
              </w:rPr>
              <w:t>, upload</w:t>
            </w:r>
            <w:r w:rsidRPr="00AC216E">
              <w:t xml:space="preserve"> </w:t>
            </w:r>
            <w:r w:rsidRPr="00AC216E">
              <w:rPr>
                <w:b w:val="0"/>
              </w:rPr>
              <w:t xml:space="preserve">information for any </w:t>
            </w:r>
            <w:r w:rsidRPr="00370F59">
              <w:rPr>
                <w:b w:val="0"/>
                <w:i/>
              </w:rPr>
              <w:t>two</w:t>
            </w:r>
            <w:r w:rsidRPr="00AC216E">
              <w:rPr>
                <w:b w:val="0"/>
              </w:rPr>
              <w:t xml:space="preserve"> high schools a</w:t>
            </w:r>
            <w:r>
              <w:rPr>
                <w:b w:val="0"/>
              </w:rPr>
              <w:t xml:space="preserve">nd </w:t>
            </w:r>
            <w:r w:rsidRPr="00370F59">
              <w:rPr>
                <w:b w:val="0"/>
                <w:i/>
              </w:rPr>
              <w:t>two</w:t>
            </w:r>
            <w:r>
              <w:rPr>
                <w:b w:val="0"/>
              </w:rPr>
              <w:t xml:space="preserve"> middle/junior high schools.</w:t>
            </w:r>
          </w:p>
          <w:p w14:paraId="0886DA4D" w14:textId="41A26BE5" w:rsidR="00177AED" w:rsidRPr="00370F59" w:rsidRDefault="00177AED" w:rsidP="007A3773">
            <w:pPr>
              <w:pStyle w:val="Calibri"/>
              <w:rPr>
                <w:b w:val="0"/>
              </w:rPr>
            </w:pPr>
            <w:r w:rsidRPr="00AC216E">
              <w:rPr>
                <w:rFonts w:ascii="Cambria Math" w:hAnsi="Cambria Math"/>
                <w:b w:val="0"/>
              </w:rPr>
              <w:t>⧠</w:t>
            </w:r>
            <w:r w:rsidRPr="00AC216E">
              <w:rPr>
                <w:b w:val="0"/>
              </w:rPr>
              <w:t xml:space="preserve"> </w:t>
            </w:r>
            <w:r>
              <w:rPr>
                <w:b w:val="0"/>
              </w:rPr>
              <w:t>B. T</w:t>
            </w:r>
            <w:r w:rsidRPr="00AC216E">
              <w:rPr>
                <w:b w:val="0"/>
              </w:rPr>
              <w:t>he student athletic interest survey instrument and the date it was last administered</w:t>
            </w:r>
            <w:r>
              <w:rPr>
                <w:b w:val="0"/>
              </w:rPr>
              <w:t>.</w:t>
            </w:r>
          </w:p>
          <w:p w14:paraId="38716046" w14:textId="19084356" w:rsidR="00177AED" w:rsidRDefault="00177AED" w:rsidP="007A3773">
            <w:pPr>
              <w:pStyle w:val="Calibri"/>
              <w:rPr>
                <w:b w:val="0"/>
              </w:rPr>
            </w:pPr>
            <w:r w:rsidRPr="00AC216E">
              <w:rPr>
                <w:rFonts w:ascii="Cambria Math" w:hAnsi="Cambria Math"/>
                <w:b w:val="0"/>
              </w:rPr>
              <w:t>⧠</w:t>
            </w:r>
            <w:r w:rsidRPr="00AC216E">
              <w:rPr>
                <w:b w:val="0"/>
              </w:rPr>
              <w:t xml:space="preserve"> </w:t>
            </w:r>
            <w:r>
              <w:rPr>
                <w:b w:val="0"/>
              </w:rPr>
              <w:t>C. T</w:t>
            </w:r>
            <w:r w:rsidRPr="00AC216E">
              <w:rPr>
                <w:b w:val="0"/>
              </w:rPr>
              <w:t>he athletic interest survey results</w:t>
            </w:r>
            <w:r>
              <w:rPr>
                <w:b w:val="0"/>
              </w:rPr>
              <w:t xml:space="preserve"> for each building,</w:t>
            </w:r>
            <w:r w:rsidRPr="00AC216E">
              <w:rPr>
                <w:b w:val="0"/>
              </w:rPr>
              <w:t xml:space="preserve"> </w:t>
            </w:r>
            <w:r w:rsidRPr="00E12991">
              <w:rPr>
                <w:b w:val="0"/>
                <w:i/>
                <w:szCs w:val="36"/>
              </w:rPr>
              <w:t>disaggregated</w:t>
            </w:r>
            <w:r w:rsidRPr="00E12991">
              <w:rPr>
                <w:b w:val="0"/>
                <w:i/>
                <w:sz w:val="6"/>
              </w:rPr>
              <w:t xml:space="preserve"> </w:t>
            </w:r>
            <w:r w:rsidRPr="00E12991">
              <w:rPr>
                <w:b w:val="0"/>
                <w:i/>
              </w:rPr>
              <w:t>by sex</w:t>
            </w:r>
            <w:r>
              <w:rPr>
                <w:b w:val="0"/>
              </w:rPr>
              <w:t>, including at a minimum:</w:t>
            </w:r>
          </w:p>
          <w:p w14:paraId="708733A4" w14:textId="77777777" w:rsidR="00177AED" w:rsidRPr="00F348CF" w:rsidRDefault="00177AED" w:rsidP="00360DAC">
            <w:pPr>
              <w:pStyle w:val="ListParagraph"/>
              <w:numPr>
                <w:ilvl w:val="0"/>
                <w:numId w:val="34"/>
              </w:numPr>
              <w:autoSpaceDE w:val="0"/>
              <w:autoSpaceDN w:val="0"/>
              <w:ind w:left="341" w:hanging="180"/>
              <w:contextualSpacing w:val="0"/>
              <w:rPr>
                <w:rFonts w:ascii="Calibri" w:hAnsi="Calibri"/>
                <w:szCs w:val="18"/>
              </w:rPr>
            </w:pPr>
            <w:r>
              <w:rPr>
                <w:szCs w:val="18"/>
              </w:rPr>
              <w:t>T</w:t>
            </w:r>
            <w:r w:rsidRPr="008C5A65">
              <w:rPr>
                <w:szCs w:val="18"/>
              </w:rPr>
              <w:t>he number of students surveyed</w:t>
            </w:r>
            <w:r>
              <w:rPr>
                <w:szCs w:val="18"/>
              </w:rPr>
              <w:t>.</w:t>
            </w:r>
          </w:p>
          <w:p w14:paraId="0DD515FD" w14:textId="77777777" w:rsidR="00177AED" w:rsidRPr="00F348CF" w:rsidRDefault="00177AED" w:rsidP="007A3773">
            <w:pPr>
              <w:pStyle w:val="ListParagraph"/>
              <w:numPr>
                <w:ilvl w:val="0"/>
                <w:numId w:val="34"/>
              </w:numPr>
              <w:autoSpaceDE w:val="0"/>
              <w:autoSpaceDN w:val="0"/>
              <w:ind w:left="342" w:hanging="162"/>
              <w:contextualSpacing w:val="0"/>
              <w:rPr>
                <w:rFonts w:ascii="Calibri" w:hAnsi="Calibri"/>
                <w:szCs w:val="18"/>
              </w:rPr>
            </w:pPr>
            <w:r>
              <w:rPr>
                <w:szCs w:val="18"/>
              </w:rPr>
              <w:t>T</w:t>
            </w:r>
            <w:r w:rsidRPr="008C5A65">
              <w:rPr>
                <w:szCs w:val="18"/>
              </w:rPr>
              <w:t>he number of students enrolled (eligible to take the survey)</w:t>
            </w:r>
            <w:r>
              <w:rPr>
                <w:szCs w:val="18"/>
              </w:rPr>
              <w:t>.</w:t>
            </w:r>
          </w:p>
          <w:p w14:paraId="42B944AE" w14:textId="77777777" w:rsidR="00177AED" w:rsidRPr="008C5A65" w:rsidRDefault="00177AED" w:rsidP="007A3773">
            <w:pPr>
              <w:pStyle w:val="ListParagraph"/>
              <w:numPr>
                <w:ilvl w:val="0"/>
                <w:numId w:val="34"/>
              </w:numPr>
              <w:ind w:left="342" w:hanging="162"/>
              <w:contextualSpacing w:val="0"/>
            </w:pPr>
            <w:r>
              <w:rPr>
                <w:szCs w:val="18"/>
              </w:rPr>
              <w:t>T</w:t>
            </w:r>
            <w:r w:rsidRPr="008C5A65">
              <w:rPr>
                <w:szCs w:val="18"/>
              </w:rPr>
              <w:t>he</w:t>
            </w:r>
            <w:r>
              <w:rPr>
                <w:szCs w:val="18"/>
              </w:rPr>
              <w:t xml:space="preserve"> top sports requested, including the</w:t>
            </w:r>
            <w:r w:rsidRPr="008C5A65">
              <w:rPr>
                <w:szCs w:val="18"/>
              </w:rPr>
              <w:t xml:space="preserve"> </w:t>
            </w:r>
            <w:r>
              <w:rPr>
                <w:szCs w:val="18"/>
              </w:rPr>
              <w:t>number of students who expressed interest in each sport.</w:t>
            </w:r>
          </w:p>
          <w:p w14:paraId="0FB8D698" w14:textId="4E11847E" w:rsidR="00177AED" w:rsidRPr="007A3773" w:rsidRDefault="00177AED" w:rsidP="00370F59">
            <w:pPr>
              <w:pStyle w:val="ListParagraph"/>
              <w:numPr>
                <w:ilvl w:val="0"/>
                <w:numId w:val="34"/>
              </w:numPr>
              <w:ind w:left="342" w:hanging="162"/>
              <w:contextualSpacing w:val="0"/>
            </w:pPr>
            <w:r w:rsidRPr="007A674D">
              <w:rPr>
                <w:szCs w:val="18"/>
              </w:rPr>
              <w:t>The top reasons for non-participation</w:t>
            </w:r>
            <w:r>
              <w:rPr>
                <w:szCs w:val="18"/>
              </w:rPr>
              <w:t>.</w:t>
            </w:r>
          </w:p>
          <w:p w14:paraId="507D31BB" w14:textId="26C3BA9E" w:rsidR="00177AED" w:rsidRPr="00AC216E" w:rsidRDefault="00177AED" w:rsidP="007A3773">
            <w:pPr>
              <w:pStyle w:val="Calibri"/>
            </w:pPr>
            <w:r w:rsidRPr="00AC216E">
              <w:rPr>
                <w:rFonts w:ascii="Cambria Math" w:hAnsi="Cambria Math"/>
                <w:b w:val="0"/>
              </w:rPr>
              <w:t>⧠</w:t>
            </w:r>
            <w:r w:rsidRPr="00AC216E">
              <w:rPr>
                <w:b w:val="0"/>
              </w:rPr>
              <w:t xml:space="preserve"> </w:t>
            </w:r>
            <w:r>
              <w:rPr>
                <w:b w:val="0"/>
              </w:rPr>
              <w:t xml:space="preserve">D. </w:t>
            </w:r>
            <w:r w:rsidRPr="00AC216E">
              <w:rPr>
                <w:b w:val="0"/>
              </w:rPr>
              <w:t>N/A – No Athletics</w:t>
            </w:r>
          </w:p>
        </w:tc>
        <w:tc>
          <w:tcPr>
            <w:tcW w:w="2250" w:type="dxa"/>
            <w:shd w:val="clear" w:color="auto" w:fill="F2F2F2" w:themeFill="background1" w:themeFillShade="F2"/>
          </w:tcPr>
          <w:p w14:paraId="6A51ECAB" w14:textId="77777777" w:rsidR="00177AED" w:rsidRPr="00A4040E" w:rsidRDefault="00177AED" w:rsidP="00E67AEC">
            <w:pPr>
              <w:rPr>
                <w:rFonts w:cs="Cambria Math"/>
                <w:szCs w:val="18"/>
              </w:rPr>
            </w:pPr>
            <w:r w:rsidRPr="00A4040E">
              <w:rPr>
                <w:rFonts w:ascii="Cambria Math" w:hAnsi="Cambria Math" w:cs="Cambria Math"/>
                <w:szCs w:val="18"/>
              </w:rPr>
              <w:t>⧠</w:t>
            </w:r>
            <w:r w:rsidRPr="00A4040E">
              <w:rPr>
                <w:rFonts w:cs="Cambria Math"/>
                <w:szCs w:val="18"/>
              </w:rPr>
              <w:t xml:space="preserve"> Compliant</w:t>
            </w:r>
          </w:p>
          <w:p w14:paraId="63F149AA" w14:textId="77777777" w:rsidR="00177AED" w:rsidRPr="00A4040E" w:rsidRDefault="00177AED" w:rsidP="00E67AEC">
            <w:pPr>
              <w:rPr>
                <w:rFonts w:cs="Cambria Math"/>
                <w:szCs w:val="18"/>
              </w:rPr>
            </w:pPr>
            <w:r w:rsidRPr="00A4040E">
              <w:rPr>
                <w:rFonts w:ascii="Cambria Math" w:hAnsi="Cambria Math" w:cs="Cambria Math"/>
                <w:szCs w:val="18"/>
              </w:rPr>
              <w:t>⧠</w:t>
            </w:r>
            <w:r w:rsidRPr="00A4040E">
              <w:rPr>
                <w:rFonts w:cs="Cambria Math"/>
                <w:szCs w:val="18"/>
              </w:rPr>
              <w:t xml:space="preserve"> Action Plan Approved</w:t>
            </w:r>
          </w:p>
          <w:p w14:paraId="3AA3EE07" w14:textId="77777777" w:rsidR="00177AED" w:rsidRPr="00A4040E" w:rsidRDefault="00177AED" w:rsidP="00E67AEC">
            <w:pPr>
              <w:rPr>
                <w:rFonts w:cs="Cambria Math"/>
                <w:szCs w:val="18"/>
              </w:rPr>
            </w:pPr>
            <w:r w:rsidRPr="00A4040E">
              <w:rPr>
                <w:rFonts w:ascii="Cambria Math" w:hAnsi="Cambria Math" w:cs="Cambria Math"/>
                <w:szCs w:val="18"/>
              </w:rPr>
              <w:t>⧠</w:t>
            </w:r>
            <w:r w:rsidRPr="00A4040E">
              <w:rPr>
                <w:rFonts w:cs="Cambria Math"/>
                <w:szCs w:val="18"/>
              </w:rPr>
              <w:t xml:space="preserve"> Evidence Needed</w:t>
            </w:r>
          </w:p>
          <w:p w14:paraId="3DEF5244" w14:textId="77777777" w:rsidR="00177AED" w:rsidRPr="00A4040E" w:rsidRDefault="00177AED" w:rsidP="00E67AEC">
            <w:pPr>
              <w:rPr>
                <w:rFonts w:cs="Cambria Math"/>
                <w:szCs w:val="18"/>
              </w:rPr>
            </w:pPr>
            <w:r w:rsidRPr="00A4040E">
              <w:rPr>
                <w:rFonts w:ascii="Cambria Math" w:hAnsi="Cambria Math" w:cs="Cambria Math"/>
                <w:szCs w:val="18"/>
              </w:rPr>
              <w:t>⧠</w:t>
            </w:r>
            <w:r w:rsidRPr="00A4040E">
              <w:rPr>
                <w:rFonts w:cs="Cambria Math"/>
                <w:szCs w:val="18"/>
              </w:rPr>
              <w:t xml:space="preserve"> Noncompliant</w:t>
            </w:r>
          </w:p>
          <w:p w14:paraId="2BC88C16" w14:textId="5DF49894" w:rsidR="00177AED" w:rsidRDefault="00177AED" w:rsidP="00E67AEC">
            <w:pPr>
              <w:pStyle w:val="Calibri"/>
            </w:pPr>
            <w:r w:rsidRPr="00E67AEC">
              <w:rPr>
                <w:rFonts w:ascii="Cambria Math" w:hAnsi="Cambria Math"/>
                <w:b w:val="0"/>
              </w:rPr>
              <w:t>⧠</w:t>
            </w:r>
            <w:r w:rsidRPr="00E67AEC">
              <w:rPr>
                <w:b w:val="0"/>
              </w:rPr>
              <w:t xml:space="preserve"> N/A</w:t>
            </w:r>
          </w:p>
        </w:tc>
      </w:tr>
      <w:tr w:rsidR="00177AED" w:rsidRPr="00AC216E" w14:paraId="087D1B14" w14:textId="568F2EDA" w:rsidTr="00177AED">
        <w:tc>
          <w:tcPr>
            <w:tcW w:w="630" w:type="dxa"/>
            <w:shd w:val="clear" w:color="auto" w:fill="auto"/>
          </w:tcPr>
          <w:p w14:paraId="47BA838F" w14:textId="437376EE" w:rsidR="00177AED" w:rsidRPr="00AC216E" w:rsidRDefault="00177AED">
            <w:pPr>
              <w:rPr>
                <w:szCs w:val="18"/>
              </w:rPr>
            </w:pPr>
            <w:r>
              <w:rPr>
                <w:rFonts w:cs="Times New Roman"/>
                <w:szCs w:val="18"/>
              </w:rPr>
              <w:t>14.</w:t>
            </w:r>
            <w:r w:rsidRPr="00AC216E">
              <w:rPr>
                <w:rFonts w:cs="Times New Roman"/>
                <w:szCs w:val="18"/>
              </w:rPr>
              <w:t>1</w:t>
            </w:r>
            <w:r>
              <w:rPr>
                <w:rFonts w:cs="Times New Roman"/>
                <w:szCs w:val="18"/>
              </w:rPr>
              <w:t>1</w:t>
            </w:r>
          </w:p>
        </w:tc>
        <w:tc>
          <w:tcPr>
            <w:tcW w:w="2880" w:type="dxa"/>
            <w:shd w:val="clear" w:color="auto" w:fill="auto"/>
          </w:tcPr>
          <w:p w14:paraId="5955CD67" w14:textId="77777777" w:rsidR="00177AED" w:rsidRPr="003341F7" w:rsidRDefault="00177AED" w:rsidP="00E67AEC">
            <w:pPr>
              <w:rPr>
                <w:rFonts w:cs="Times New Roman"/>
                <w:b/>
                <w:szCs w:val="18"/>
              </w:rPr>
            </w:pPr>
            <w:r w:rsidRPr="003341F7">
              <w:rPr>
                <w:rFonts w:cs="Times New Roman"/>
                <w:b/>
                <w:szCs w:val="18"/>
              </w:rPr>
              <w:t>Annual Athletic Evaluation</w:t>
            </w:r>
          </w:p>
          <w:p w14:paraId="4BB5DB0F" w14:textId="3FA661ED" w:rsidR="00177AED" w:rsidRPr="00AC216E" w:rsidRDefault="00177AED" w:rsidP="00E67AEC">
            <w:pPr>
              <w:rPr>
                <w:rFonts w:cs="Times New Roman"/>
                <w:i/>
                <w:szCs w:val="18"/>
              </w:rPr>
            </w:pPr>
            <w:r w:rsidRPr="00AC216E">
              <w:rPr>
                <w:rFonts w:cs="Times New Roman"/>
                <w:i/>
                <w:szCs w:val="18"/>
              </w:rPr>
              <w:t xml:space="preserve">The </w:t>
            </w:r>
            <w:r>
              <w:rPr>
                <w:rFonts w:cs="Times New Roman"/>
                <w:i/>
                <w:szCs w:val="18"/>
              </w:rPr>
              <w:t>LEA</w:t>
            </w:r>
            <w:r w:rsidRPr="00AC216E">
              <w:rPr>
                <w:rFonts w:cs="Times New Roman"/>
                <w:i/>
                <w:szCs w:val="18"/>
              </w:rPr>
              <w:t xml:space="preserve"> provides equal opportunities and benefits for male and female students to participate in athletics. Each building that offers an athletic program conducts an </w:t>
            </w:r>
            <w:r w:rsidRPr="00E12991">
              <w:rPr>
                <w:rFonts w:cs="Times New Roman"/>
                <w:i/>
                <w:szCs w:val="18"/>
              </w:rPr>
              <w:t>annual</w:t>
            </w:r>
            <w:r w:rsidRPr="00AC216E">
              <w:rPr>
                <w:rFonts w:cs="Times New Roman"/>
                <w:szCs w:val="18"/>
              </w:rPr>
              <w:t xml:space="preserve"> </w:t>
            </w:r>
            <w:r w:rsidRPr="00AC216E">
              <w:rPr>
                <w:rFonts w:cs="Times New Roman"/>
                <w:i/>
                <w:szCs w:val="18"/>
              </w:rPr>
              <w:t>evaluation of its athletic program to ensure that the overall benefits and treatment of the boys’ and girls’ athletic programs are comparable, considering the following factors:</w:t>
            </w:r>
          </w:p>
          <w:p w14:paraId="1AA1A4D8" w14:textId="77777777" w:rsidR="00177AED" w:rsidRPr="00AC216E" w:rsidRDefault="00177AED" w:rsidP="00E67AEC">
            <w:pPr>
              <w:numPr>
                <w:ilvl w:val="0"/>
                <w:numId w:val="17"/>
              </w:numPr>
              <w:ind w:left="252" w:hanging="180"/>
              <w:rPr>
                <w:rFonts w:cs="Times New Roman"/>
                <w:i/>
                <w:szCs w:val="18"/>
              </w:rPr>
            </w:pPr>
            <w:r w:rsidRPr="00AC216E">
              <w:rPr>
                <w:rFonts w:cs="Times New Roman"/>
                <w:i/>
                <w:szCs w:val="18"/>
              </w:rPr>
              <w:t>Accommodation of interests and abilities</w:t>
            </w:r>
          </w:p>
          <w:p w14:paraId="463DB681" w14:textId="77777777" w:rsidR="00177AED" w:rsidRPr="00AC216E" w:rsidRDefault="00177AED" w:rsidP="00E67AEC">
            <w:pPr>
              <w:numPr>
                <w:ilvl w:val="0"/>
                <w:numId w:val="17"/>
              </w:numPr>
              <w:ind w:left="252" w:hanging="180"/>
              <w:rPr>
                <w:rFonts w:cs="Times New Roman"/>
                <w:i/>
                <w:szCs w:val="18"/>
              </w:rPr>
            </w:pPr>
            <w:r w:rsidRPr="00AC216E">
              <w:rPr>
                <w:rFonts w:cs="Times New Roman"/>
                <w:i/>
                <w:szCs w:val="18"/>
              </w:rPr>
              <w:t>Coaching and tutoring</w:t>
            </w:r>
          </w:p>
          <w:p w14:paraId="488F4A01" w14:textId="77777777" w:rsidR="00177AED" w:rsidRPr="00AC216E" w:rsidRDefault="00177AED" w:rsidP="00E67AEC">
            <w:pPr>
              <w:numPr>
                <w:ilvl w:val="0"/>
                <w:numId w:val="17"/>
              </w:numPr>
              <w:ind w:left="252" w:hanging="180"/>
              <w:rPr>
                <w:rFonts w:cs="Times New Roman"/>
                <w:i/>
                <w:szCs w:val="18"/>
              </w:rPr>
            </w:pPr>
            <w:r w:rsidRPr="00AC216E">
              <w:rPr>
                <w:rFonts w:cs="Times New Roman"/>
                <w:i/>
                <w:szCs w:val="18"/>
              </w:rPr>
              <w:t>Equipment and supplies</w:t>
            </w:r>
          </w:p>
          <w:p w14:paraId="3C16EBB8" w14:textId="77777777" w:rsidR="00177AED" w:rsidRPr="00AC216E" w:rsidRDefault="00177AED" w:rsidP="00E67AEC">
            <w:pPr>
              <w:numPr>
                <w:ilvl w:val="0"/>
                <w:numId w:val="17"/>
              </w:numPr>
              <w:ind w:left="252" w:hanging="180"/>
              <w:rPr>
                <w:rFonts w:cs="Times New Roman"/>
                <w:i/>
                <w:szCs w:val="18"/>
              </w:rPr>
            </w:pPr>
            <w:r w:rsidRPr="00AC216E">
              <w:rPr>
                <w:rFonts w:cs="Times New Roman"/>
                <w:i/>
                <w:szCs w:val="18"/>
              </w:rPr>
              <w:t>Scheduling</w:t>
            </w:r>
          </w:p>
          <w:p w14:paraId="565DC623" w14:textId="77777777" w:rsidR="00177AED" w:rsidRPr="00AC216E" w:rsidRDefault="00177AED" w:rsidP="00E67AEC">
            <w:pPr>
              <w:numPr>
                <w:ilvl w:val="0"/>
                <w:numId w:val="17"/>
              </w:numPr>
              <w:ind w:left="252" w:hanging="180"/>
              <w:rPr>
                <w:rFonts w:cs="Times New Roman"/>
                <w:i/>
                <w:szCs w:val="18"/>
              </w:rPr>
            </w:pPr>
            <w:r w:rsidRPr="00AC216E">
              <w:rPr>
                <w:rFonts w:cs="Times New Roman"/>
                <w:i/>
                <w:szCs w:val="18"/>
              </w:rPr>
              <w:t>Facilities</w:t>
            </w:r>
          </w:p>
          <w:p w14:paraId="668713D0" w14:textId="7553B976" w:rsidR="00177AED" w:rsidRPr="00AC216E" w:rsidRDefault="00177AED" w:rsidP="00E67AEC">
            <w:pPr>
              <w:numPr>
                <w:ilvl w:val="0"/>
                <w:numId w:val="17"/>
              </w:numPr>
              <w:ind w:left="252" w:hanging="180"/>
              <w:rPr>
                <w:rFonts w:cs="Times New Roman"/>
                <w:i/>
                <w:szCs w:val="18"/>
              </w:rPr>
            </w:pPr>
            <w:r w:rsidRPr="00AC216E">
              <w:rPr>
                <w:rFonts w:cs="Times New Roman"/>
                <w:i/>
                <w:szCs w:val="18"/>
              </w:rPr>
              <w:t>Medical services and training</w:t>
            </w:r>
          </w:p>
          <w:p w14:paraId="6710105D" w14:textId="77777777" w:rsidR="00177AED" w:rsidRPr="00AC216E" w:rsidRDefault="00177AED" w:rsidP="00E67AEC">
            <w:pPr>
              <w:numPr>
                <w:ilvl w:val="0"/>
                <w:numId w:val="17"/>
              </w:numPr>
              <w:ind w:left="252" w:hanging="180"/>
              <w:rPr>
                <w:rFonts w:cs="Times New Roman"/>
                <w:i/>
                <w:szCs w:val="18"/>
              </w:rPr>
            </w:pPr>
            <w:r w:rsidRPr="00AC216E">
              <w:rPr>
                <w:rFonts w:cs="Times New Roman"/>
                <w:i/>
                <w:szCs w:val="18"/>
              </w:rPr>
              <w:t>Publicity and awards</w:t>
            </w:r>
          </w:p>
          <w:p w14:paraId="6E50BF03" w14:textId="77777777" w:rsidR="00177AED" w:rsidRPr="00AC216E" w:rsidRDefault="00177AED" w:rsidP="00E67AEC">
            <w:pPr>
              <w:numPr>
                <w:ilvl w:val="0"/>
                <w:numId w:val="17"/>
              </w:numPr>
              <w:ind w:left="252" w:hanging="180"/>
              <w:rPr>
                <w:rFonts w:cs="Times New Roman"/>
                <w:i/>
                <w:szCs w:val="18"/>
              </w:rPr>
            </w:pPr>
            <w:r w:rsidRPr="00AC216E">
              <w:rPr>
                <w:rFonts w:cs="Times New Roman"/>
                <w:i/>
                <w:szCs w:val="18"/>
              </w:rPr>
              <w:t>Travel and per diem</w:t>
            </w:r>
          </w:p>
          <w:p w14:paraId="2ABCC044" w14:textId="77777777" w:rsidR="00177AED" w:rsidRDefault="00177AED" w:rsidP="00E67AEC">
            <w:pPr>
              <w:rPr>
                <w:rFonts w:cs="Times New Roman"/>
                <w:i/>
                <w:szCs w:val="18"/>
              </w:rPr>
            </w:pPr>
          </w:p>
          <w:p w14:paraId="2F473C08" w14:textId="7CD4FD99" w:rsidR="00177AED" w:rsidRDefault="00177AED" w:rsidP="00E67AEC">
            <w:pPr>
              <w:rPr>
                <w:rFonts w:cs="Times New Roman"/>
                <w:i/>
                <w:szCs w:val="18"/>
              </w:rPr>
            </w:pPr>
            <w:r>
              <w:rPr>
                <w:rFonts w:cs="Times New Roman"/>
                <w:i/>
                <w:szCs w:val="18"/>
              </w:rPr>
              <w:t>Outside sources of funding and donations are acceptable, so long as they do not result in disparities between the girls’ and boys’ programs. If fundraising or donations result in an inequity along gender lines, the LEA must correct it using its own funds if needed.</w:t>
            </w:r>
          </w:p>
          <w:p w14:paraId="64887CB0" w14:textId="77777777" w:rsidR="00177AED" w:rsidRDefault="00177AED" w:rsidP="00E67AEC">
            <w:pPr>
              <w:rPr>
                <w:rFonts w:cs="Times New Roman"/>
                <w:i/>
                <w:szCs w:val="18"/>
              </w:rPr>
            </w:pPr>
          </w:p>
          <w:p w14:paraId="0971F914" w14:textId="76F51400" w:rsidR="00177AED" w:rsidRDefault="00177AED" w:rsidP="00E67AEC">
            <w:pPr>
              <w:rPr>
                <w:rFonts w:cs="Times New Roman"/>
                <w:i/>
                <w:szCs w:val="18"/>
              </w:rPr>
            </w:pPr>
            <w:hyperlink r:id="rId23" w:history="1">
              <w:r w:rsidRPr="003D4146">
                <w:rPr>
                  <w:rStyle w:val="Hyperlink"/>
                  <w:rFonts w:cs="Times New Roman"/>
                  <w:i/>
                  <w:color w:val="auto"/>
                  <w:szCs w:val="18"/>
                  <w:u w:val="none"/>
                </w:rPr>
                <w:t>Athletic evaluation worksheets and online resources</w:t>
              </w:r>
            </w:hyperlink>
            <w:r w:rsidRPr="003D4146">
              <w:rPr>
                <w:rStyle w:val="Hyperlink"/>
                <w:rFonts w:cs="Times New Roman"/>
                <w:i/>
                <w:color w:val="auto"/>
                <w:szCs w:val="18"/>
                <w:u w:val="none"/>
              </w:rPr>
              <w:t>:</w:t>
            </w:r>
            <w:r w:rsidRPr="003D4146">
              <w:rPr>
                <w:rStyle w:val="Hyperlink"/>
                <w:rFonts w:cs="Times New Roman"/>
                <w:i/>
                <w:color w:val="auto"/>
                <w:szCs w:val="18"/>
              </w:rPr>
              <w:t xml:space="preserve"> </w:t>
            </w:r>
            <w:r w:rsidRPr="008C0F7F">
              <w:rPr>
                <w:rStyle w:val="Hyperlink"/>
                <w:rFonts w:cs="Times New Roman"/>
                <w:i/>
                <w:szCs w:val="18"/>
              </w:rPr>
              <w:t>http://www.k12.wa.us/Equity/Athletics.aspx</w:t>
            </w:r>
          </w:p>
          <w:p w14:paraId="27ABEB63" w14:textId="77777777" w:rsidR="00177AED" w:rsidRPr="00AC216E" w:rsidRDefault="00177AED" w:rsidP="00E67AEC">
            <w:pPr>
              <w:rPr>
                <w:rFonts w:cs="Times New Roman"/>
                <w:i/>
                <w:szCs w:val="18"/>
              </w:rPr>
            </w:pPr>
          </w:p>
          <w:p w14:paraId="2628B304" w14:textId="54454071" w:rsidR="00177AED" w:rsidRPr="00AC216E" w:rsidRDefault="00177AED" w:rsidP="00E67AEC">
            <w:pPr>
              <w:rPr>
                <w:rFonts w:cs="Times New Roman"/>
                <w:i/>
                <w:szCs w:val="18"/>
              </w:rPr>
            </w:pPr>
            <w:r w:rsidRPr="00AC216E">
              <w:rPr>
                <w:rFonts w:cs="Times New Roman"/>
                <w:i/>
                <w:szCs w:val="18"/>
              </w:rPr>
              <w:t xml:space="preserve">Title IX, 34 C.F.R. </w:t>
            </w:r>
            <w:r>
              <w:rPr>
                <w:rFonts w:cs="Times New Roman"/>
                <w:i/>
                <w:szCs w:val="18"/>
              </w:rPr>
              <w:t>Sec.</w:t>
            </w:r>
            <w:r w:rsidRPr="00AC216E">
              <w:rPr>
                <w:rFonts w:cs="Times New Roman"/>
                <w:i/>
                <w:szCs w:val="18"/>
              </w:rPr>
              <w:t>106.41; RCW 28A.640.020; WAC 392-190-030, 392-190-035, 392-190-040, and 392-190-045.</w:t>
            </w:r>
          </w:p>
        </w:tc>
        <w:tc>
          <w:tcPr>
            <w:tcW w:w="8820" w:type="dxa"/>
            <w:shd w:val="clear" w:color="auto" w:fill="auto"/>
          </w:tcPr>
          <w:p w14:paraId="7BBB5157" w14:textId="510DB2E7" w:rsidR="00177AED" w:rsidRPr="00AC216E" w:rsidRDefault="00177AED" w:rsidP="00E67AEC">
            <w:pPr>
              <w:pStyle w:val="Calibri"/>
            </w:pPr>
            <w:r>
              <w:t>LEA</w:t>
            </w:r>
            <w:r w:rsidRPr="00AC216E">
              <w:t xml:space="preserve"> or Building Level</w:t>
            </w:r>
          </w:p>
          <w:p w14:paraId="5C2C68A6" w14:textId="10BBFB51" w:rsidR="00177AED" w:rsidRPr="00AC216E" w:rsidRDefault="00177AED" w:rsidP="00E67AEC">
            <w:pPr>
              <w:pStyle w:val="Calibri"/>
              <w:rPr>
                <w:b w:val="0"/>
              </w:rPr>
            </w:pPr>
            <w:r w:rsidRPr="00AC216E">
              <w:rPr>
                <w:b w:val="0"/>
                <w:i/>
              </w:rPr>
              <w:t xml:space="preserve">If your </w:t>
            </w:r>
            <w:r>
              <w:rPr>
                <w:b w:val="0"/>
                <w:i/>
              </w:rPr>
              <w:t>LEA</w:t>
            </w:r>
            <w:r w:rsidRPr="00AC216E">
              <w:t xml:space="preserve"> </w:t>
            </w:r>
            <w:r w:rsidRPr="00AC216E">
              <w:rPr>
                <w:b w:val="0"/>
                <w:i/>
              </w:rPr>
              <w:t>operates, sponsors</w:t>
            </w:r>
            <w:r>
              <w:rPr>
                <w:b w:val="0"/>
                <w:i/>
              </w:rPr>
              <w:t>,</w:t>
            </w:r>
            <w:r w:rsidRPr="00AC216E">
              <w:rPr>
                <w:b w:val="0"/>
                <w:i/>
              </w:rPr>
              <w:t xml:space="preserve"> or provides interscholastic, club or intramural athletics, submit the following items.</w:t>
            </w:r>
          </w:p>
          <w:p w14:paraId="2EB78465" w14:textId="55BC3578" w:rsidR="00177AED" w:rsidRPr="00AC216E" w:rsidRDefault="00177AED" w:rsidP="00E67AEC">
            <w:pPr>
              <w:pStyle w:val="Calibri"/>
              <w:rPr>
                <w:b w:val="0"/>
                <w:i/>
              </w:rPr>
            </w:pPr>
            <w:r w:rsidRPr="00AC216E">
              <w:rPr>
                <w:rFonts w:ascii="Cambria Math" w:hAnsi="Cambria Math"/>
                <w:b w:val="0"/>
              </w:rPr>
              <w:t>⧠</w:t>
            </w:r>
            <w:r w:rsidRPr="00AC216E">
              <w:rPr>
                <w:b w:val="0"/>
              </w:rPr>
              <w:t xml:space="preserve"> </w:t>
            </w:r>
            <w:r>
              <w:rPr>
                <w:b w:val="0"/>
              </w:rPr>
              <w:t xml:space="preserve">A. </w:t>
            </w:r>
            <w:r w:rsidRPr="00AC216E">
              <w:rPr>
                <w:b w:val="0"/>
              </w:rPr>
              <w:t xml:space="preserve">Evidence that the </w:t>
            </w:r>
            <w:r>
              <w:rPr>
                <w:b w:val="0"/>
              </w:rPr>
              <w:t>LEA</w:t>
            </w:r>
            <w:r w:rsidRPr="00AC216E">
              <w:rPr>
                <w:b w:val="0"/>
              </w:rPr>
              <w:t xml:space="preserve"> annually evaluates the girls’ and boys’ athletic programs at each building</w:t>
            </w:r>
            <w:r>
              <w:rPr>
                <w:b w:val="0"/>
              </w:rPr>
              <w:t>, considering each of the required factors</w:t>
            </w:r>
            <w:r w:rsidRPr="00AC216E">
              <w:rPr>
                <w:b w:val="0"/>
              </w:rPr>
              <w:t xml:space="preserve">. Evidence can include dated and completed team, building, and </w:t>
            </w:r>
            <w:r>
              <w:rPr>
                <w:b w:val="0"/>
              </w:rPr>
              <w:t>LEA</w:t>
            </w:r>
            <w:r w:rsidRPr="00AC216E">
              <w:rPr>
                <w:b w:val="0"/>
              </w:rPr>
              <w:t xml:space="preserve"> worksheets, available on OSPI’s </w:t>
            </w:r>
            <w:r>
              <w:rPr>
                <w:b w:val="0"/>
              </w:rPr>
              <w:t xml:space="preserve">Equity &amp; Civil Rights </w:t>
            </w:r>
            <w:r w:rsidRPr="00AC216E">
              <w:rPr>
                <w:b w:val="0"/>
              </w:rPr>
              <w:t>website</w:t>
            </w:r>
            <w:r>
              <w:rPr>
                <w:b w:val="0"/>
              </w:rPr>
              <w:t>.</w:t>
            </w:r>
          </w:p>
          <w:p w14:paraId="515ED33C" w14:textId="2232BE18" w:rsidR="00177AED" w:rsidRPr="00AC216E" w:rsidRDefault="00177AED" w:rsidP="00E67AEC">
            <w:pPr>
              <w:pStyle w:val="Calibri"/>
              <w:rPr>
                <w:b w:val="0"/>
              </w:rPr>
            </w:pPr>
            <w:r w:rsidRPr="00AC216E">
              <w:rPr>
                <w:rFonts w:ascii="Cambria Math" w:hAnsi="Cambria Math"/>
                <w:b w:val="0"/>
              </w:rPr>
              <w:t>⧠</w:t>
            </w:r>
            <w:r w:rsidRPr="00AC216E">
              <w:rPr>
                <w:b w:val="0"/>
              </w:rPr>
              <w:t xml:space="preserve"> </w:t>
            </w:r>
            <w:r>
              <w:rPr>
                <w:b w:val="0"/>
              </w:rPr>
              <w:t xml:space="preserve">B. </w:t>
            </w:r>
            <w:r w:rsidRPr="00AC216E">
              <w:rPr>
                <w:b w:val="0"/>
              </w:rPr>
              <w:t xml:space="preserve">If the athletic evaluation for the </w:t>
            </w:r>
            <w:r>
              <w:rPr>
                <w:b w:val="0"/>
              </w:rPr>
              <w:t>2016–17</w:t>
            </w:r>
            <w:r w:rsidRPr="00AC216E">
              <w:rPr>
                <w:b w:val="0"/>
              </w:rPr>
              <w:t xml:space="preserve"> school year identified disparities that favor one sex at any building, provide a description of the </w:t>
            </w:r>
            <w:r>
              <w:rPr>
                <w:b w:val="0"/>
              </w:rPr>
              <w:t>LEA</w:t>
            </w:r>
            <w:r w:rsidRPr="00AC216E">
              <w:rPr>
                <w:b w:val="0"/>
              </w:rPr>
              <w:t>’s plan to address the disparity and evidence of implementation. Evidence</w:t>
            </w:r>
            <w:r>
              <w:rPr>
                <w:b w:val="0"/>
              </w:rPr>
              <w:t xml:space="preserve"> can include meeting minutes, e</w:t>
            </w:r>
            <w:r w:rsidRPr="00AC216E">
              <w:rPr>
                <w:b w:val="0"/>
              </w:rPr>
              <w:t>mails, reports, etc.</w:t>
            </w:r>
            <w:r>
              <w:rPr>
                <w:b w:val="0"/>
              </w:rPr>
              <w:t xml:space="preserve"> </w:t>
            </w:r>
            <w:r w:rsidRPr="00A10884">
              <w:rPr>
                <w:b w:val="0"/>
                <w:i/>
              </w:rPr>
              <w:t>If no disparities identified, please Add Comment to this item clearly stating grounds for N/A.</w:t>
            </w:r>
          </w:p>
          <w:p w14:paraId="5BD28E7A" w14:textId="59D123B7" w:rsidR="00177AED" w:rsidRDefault="00177AED" w:rsidP="00E67AEC">
            <w:pPr>
              <w:pStyle w:val="Calibri"/>
              <w:rPr>
                <w:b w:val="0"/>
                <w:highlight w:val="yellow"/>
              </w:rPr>
            </w:pPr>
            <w:r w:rsidRPr="0049760A">
              <w:rPr>
                <w:rFonts w:ascii="Cambria Math" w:hAnsi="Cambria Math"/>
                <w:b w:val="0"/>
              </w:rPr>
              <w:t>⧠</w:t>
            </w:r>
            <w:r w:rsidRPr="0049760A">
              <w:rPr>
                <w:b w:val="0"/>
              </w:rPr>
              <w:t xml:space="preserve"> </w:t>
            </w:r>
            <w:r>
              <w:rPr>
                <w:b w:val="0"/>
              </w:rPr>
              <w:t>C. A</w:t>
            </w:r>
            <w:r w:rsidRPr="0049760A">
              <w:rPr>
                <w:b w:val="0"/>
              </w:rPr>
              <w:t xml:space="preserve"> description of the </w:t>
            </w:r>
            <w:r>
              <w:rPr>
                <w:b w:val="0"/>
              </w:rPr>
              <w:t xml:space="preserve">LEA’s </w:t>
            </w:r>
            <w:r w:rsidRPr="0049760A">
              <w:rPr>
                <w:b w:val="0"/>
              </w:rPr>
              <w:t xml:space="preserve">process to ensure that athletic fundraising, donations, and booster clubs do not result in disparities that favor one sex over another. </w:t>
            </w:r>
            <w:r>
              <w:rPr>
                <w:b w:val="0"/>
              </w:rPr>
              <w:t>The description could include</w:t>
            </w:r>
            <w:r w:rsidRPr="0049760A">
              <w:rPr>
                <w:b w:val="0"/>
              </w:rPr>
              <w:t xml:space="preserve"> a booster club and fundraising policy with explicit consideration of sex equity, </w:t>
            </w:r>
            <w:r>
              <w:rPr>
                <w:b w:val="0"/>
              </w:rPr>
              <w:t>the LEA’s</w:t>
            </w:r>
            <w:r w:rsidRPr="0049760A">
              <w:rPr>
                <w:b w:val="0"/>
              </w:rPr>
              <w:t xml:space="preserve"> process to balance funding between girls’ and boys’ programs, etc.</w:t>
            </w:r>
            <w:r w:rsidRPr="0049760A" w:rsidDel="000F6D83">
              <w:rPr>
                <w:b w:val="0"/>
              </w:rPr>
              <w:t xml:space="preserve"> </w:t>
            </w:r>
          </w:p>
          <w:p w14:paraId="00E01469" w14:textId="00D2EECB" w:rsidR="00177AED" w:rsidRPr="00AC216E" w:rsidRDefault="00177AED" w:rsidP="00E67AEC">
            <w:pPr>
              <w:pStyle w:val="Calibri"/>
            </w:pPr>
            <w:r w:rsidRPr="00AC216E">
              <w:rPr>
                <w:rFonts w:ascii="Cambria Math" w:hAnsi="Cambria Math"/>
                <w:b w:val="0"/>
              </w:rPr>
              <w:t>⧠</w:t>
            </w:r>
            <w:r w:rsidRPr="00AC216E">
              <w:rPr>
                <w:b w:val="0"/>
              </w:rPr>
              <w:t xml:space="preserve"> </w:t>
            </w:r>
            <w:r>
              <w:rPr>
                <w:b w:val="0"/>
              </w:rPr>
              <w:t xml:space="preserve">D. </w:t>
            </w:r>
            <w:r w:rsidRPr="00AC216E">
              <w:rPr>
                <w:b w:val="0"/>
              </w:rPr>
              <w:t>N/A – No Athletics</w:t>
            </w:r>
          </w:p>
        </w:tc>
        <w:tc>
          <w:tcPr>
            <w:tcW w:w="2250" w:type="dxa"/>
          </w:tcPr>
          <w:p w14:paraId="0B8E4E25" w14:textId="77777777" w:rsidR="00177AED" w:rsidRPr="00A4040E" w:rsidRDefault="00177AED" w:rsidP="00E67AEC">
            <w:pPr>
              <w:rPr>
                <w:rFonts w:cs="Cambria Math"/>
                <w:szCs w:val="18"/>
              </w:rPr>
            </w:pPr>
            <w:r w:rsidRPr="00A4040E">
              <w:rPr>
                <w:rFonts w:ascii="Cambria Math" w:hAnsi="Cambria Math" w:cs="Cambria Math"/>
                <w:szCs w:val="18"/>
              </w:rPr>
              <w:t>⧠</w:t>
            </w:r>
            <w:r w:rsidRPr="00A4040E">
              <w:rPr>
                <w:rFonts w:cs="Cambria Math"/>
                <w:szCs w:val="18"/>
              </w:rPr>
              <w:t xml:space="preserve"> Compliant</w:t>
            </w:r>
          </w:p>
          <w:p w14:paraId="6D5895E4" w14:textId="77777777" w:rsidR="00177AED" w:rsidRPr="00A4040E" w:rsidRDefault="00177AED" w:rsidP="00E67AEC">
            <w:pPr>
              <w:rPr>
                <w:rFonts w:cs="Cambria Math"/>
                <w:szCs w:val="18"/>
              </w:rPr>
            </w:pPr>
            <w:r w:rsidRPr="00A4040E">
              <w:rPr>
                <w:rFonts w:ascii="Cambria Math" w:hAnsi="Cambria Math" w:cs="Cambria Math"/>
                <w:szCs w:val="18"/>
              </w:rPr>
              <w:t>⧠</w:t>
            </w:r>
            <w:r w:rsidRPr="00A4040E">
              <w:rPr>
                <w:rFonts w:cs="Cambria Math"/>
                <w:szCs w:val="18"/>
              </w:rPr>
              <w:t xml:space="preserve"> Action Plan Approved</w:t>
            </w:r>
          </w:p>
          <w:p w14:paraId="7A7B2B5C" w14:textId="77777777" w:rsidR="00177AED" w:rsidRPr="00A4040E" w:rsidRDefault="00177AED" w:rsidP="00E67AEC">
            <w:pPr>
              <w:rPr>
                <w:rFonts w:cs="Cambria Math"/>
                <w:szCs w:val="18"/>
              </w:rPr>
            </w:pPr>
            <w:r w:rsidRPr="00A4040E">
              <w:rPr>
                <w:rFonts w:ascii="Cambria Math" w:hAnsi="Cambria Math" w:cs="Cambria Math"/>
                <w:szCs w:val="18"/>
              </w:rPr>
              <w:t>⧠</w:t>
            </w:r>
            <w:r w:rsidRPr="00A4040E">
              <w:rPr>
                <w:rFonts w:cs="Cambria Math"/>
                <w:szCs w:val="18"/>
              </w:rPr>
              <w:t xml:space="preserve"> Evidence Needed</w:t>
            </w:r>
          </w:p>
          <w:p w14:paraId="623B590A" w14:textId="77777777" w:rsidR="00177AED" w:rsidRPr="00A4040E" w:rsidRDefault="00177AED" w:rsidP="00E67AEC">
            <w:pPr>
              <w:rPr>
                <w:rFonts w:cs="Cambria Math"/>
                <w:szCs w:val="18"/>
              </w:rPr>
            </w:pPr>
            <w:r w:rsidRPr="00A4040E">
              <w:rPr>
                <w:rFonts w:ascii="Cambria Math" w:hAnsi="Cambria Math" w:cs="Cambria Math"/>
                <w:szCs w:val="18"/>
              </w:rPr>
              <w:t>⧠</w:t>
            </w:r>
            <w:r w:rsidRPr="00A4040E">
              <w:rPr>
                <w:rFonts w:cs="Cambria Math"/>
                <w:szCs w:val="18"/>
              </w:rPr>
              <w:t xml:space="preserve"> Noncompliant</w:t>
            </w:r>
          </w:p>
          <w:p w14:paraId="3546A8FF" w14:textId="68E4A91C" w:rsidR="00177AED" w:rsidRDefault="00177AED" w:rsidP="00E67AEC">
            <w:pPr>
              <w:pStyle w:val="Calibri"/>
            </w:pPr>
            <w:r w:rsidRPr="00E67AEC">
              <w:rPr>
                <w:rFonts w:ascii="Cambria Math" w:hAnsi="Cambria Math"/>
                <w:b w:val="0"/>
              </w:rPr>
              <w:t>⧠</w:t>
            </w:r>
            <w:r w:rsidRPr="00E67AEC">
              <w:rPr>
                <w:b w:val="0"/>
              </w:rPr>
              <w:t xml:space="preserve"> N/A</w:t>
            </w:r>
          </w:p>
        </w:tc>
      </w:tr>
    </w:tbl>
    <w:p w14:paraId="42848470" w14:textId="746D2C02" w:rsidR="00F8742E" w:rsidRDefault="00F8742E"/>
    <w:p w14:paraId="70D9A309" w14:textId="319F9B51" w:rsidR="00271C8F" w:rsidRPr="00063CEB" w:rsidRDefault="00271C8F">
      <w:pPr>
        <w:rPr>
          <w:rFonts w:cs="Times New Roman"/>
        </w:rPr>
      </w:pPr>
    </w:p>
    <w:sectPr w:rsidR="00271C8F" w:rsidRPr="00063CEB" w:rsidSect="007463BD">
      <w:headerReference w:type="default" r:id="rId24"/>
      <w:footerReference w:type="default" r:id="rId25"/>
      <w:pgSz w:w="15840" w:h="12240" w:orient="landscape"/>
      <w:pgMar w:top="720" w:right="720" w:bottom="720" w:left="720" w:header="288"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6F6B6" w14:textId="77777777" w:rsidR="005334B7" w:rsidRDefault="005334B7" w:rsidP="007463BD">
      <w:pPr>
        <w:spacing w:after="0" w:line="240" w:lineRule="auto"/>
      </w:pPr>
      <w:r>
        <w:separator/>
      </w:r>
    </w:p>
  </w:endnote>
  <w:endnote w:type="continuationSeparator" w:id="0">
    <w:p w14:paraId="0C8785BE" w14:textId="77777777" w:rsidR="005334B7" w:rsidRDefault="005334B7" w:rsidP="00746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Cs w:val="18"/>
      </w:rPr>
      <w:id w:val="-110743553"/>
      <w:docPartObj>
        <w:docPartGallery w:val="Page Numbers (Bottom of Page)"/>
        <w:docPartUnique/>
      </w:docPartObj>
    </w:sdtPr>
    <w:sdtEndPr/>
    <w:sdtContent>
      <w:sdt>
        <w:sdtPr>
          <w:rPr>
            <w:b/>
            <w:szCs w:val="18"/>
          </w:rPr>
          <w:id w:val="1728636285"/>
          <w:docPartObj>
            <w:docPartGallery w:val="Page Numbers (Top of Page)"/>
            <w:docPartUnique/>
          </w:docPartObj>
        </w:sdtPr>
        <w:sdtEndPr/>
        <w:sdtContent>
          <w:p w14:paraId="65CCED4C" w14:textId="1C598501" w:rsidR="005334B7" w:rsidRPr="00F61805" w:rsidRDefault="005334B7" w:rsidP="00F61805">
            <w:pPr>
              <w:pStyle w:val="Footer"/>
              <w:jc w:val="center"/>
              <w:rPr>
                <w:b/>
                <w:szCs w:val="18"/>
              </w:rPr>
            </w:pPr>
            <w:r w:rsidRPr="00F61805">
              <w:rPr>
                <w:b/>
                <w:szCs w:val="18"/>
              </w:rPr>
              <w:t xml:space="preserve">Page </w:t>
            </w:r>
            <w:r w:rsidRPr="00F61805">
              <w:rPr>
                <w:b/>
                <w:bCs/>
                <w:szCs w:val="18"/>
              </w:rPr>
              <w:fldChar w:fldCharType="begin"/>
            </w:r>
            <w:r w:rsidRPr="00F61805">
              <w:rPr>
                <w:b/>
                <w:bCs/>
                <w:szCs w:val="18"/>
              </w:rPr>
              <w:instrText xml:space="preserve"> PAGE </w:instrText>
            </w:r>
            <w:r w:rsidRPr="00F61805">
              <w:rPr>
                <w:b/>
                <w:bCs/>
                <w:szCs w:val="18"/>
              </w:rPr>
              <w:fldChar w:fldCharType="separate"/>
            </w:r>
            <w:r w:rsidR="00177AED">
              <w:rPr>
                <w:b/>
                <w:bCs/>
                <w:noProof/>
                <w:szCs w:val="18"/>
              </w:rPr>
              <w:t>1</w:t>
            </w:r>
            <w:r w:rsidRPr="00F61805">
              <w:rPr>
                <w:b/>
                <w:bCs/>
                <w:szCs w:val="18"/>
              </w:rPr>
              <w:fldChar w:fldCharType="end"/>
            </w:r>
            <w:r w:rsidRPr="00F61805">
              <w:rPr>
                <w:b/>
                <w:szCs w:val="18"/>
              </w:rPr>
              <w:t xml:space="preserve"> of </w:t>
            </w:r>
            <w:r w:rsidRPr="00F61805">
              <w:rPr>
                <w:b/>
                <w:bCs/>
                <w:szCs w:val="18"/>
              </w:rPr>
              <w:fldChar w:fldCharType="begin"/>
            </w:r>
            <w:r w:rsidRPr="00F61805">
              <w:rPr>
                <w:b/>
                <w:bCs/>
                <w:szCs w:val="18"/>
              </w:rPr>
              <w:instrText xml:space="preserve"> NUMPAGES  </w:instrText>
            </w:r>
            <w:r w:rsidRPr="00F61805">
              <w:rPr>
                <w:b/>
                <w:bCs/>
                <w:szCs w:val="18"/>
              </w:rPr>
              <w:fldChar w:fldCharType="separate"/>
            </w:r>
            <w:r w:rsidR="00177AED">
              <w:rPr>
                <w:b/>
                <w:bCs/>
                <w:noProof/>
                <w:szCs w:val="18"/>
              </w:rPr>
              <w:t>10</w:t>
            </w:r>
            <w:r w:rsidRPr="00F61805">
              <w:rPr>
                <w:b/>
                <w:bCs/>
                <w:szCs w:val="18"/>
              </w:rPr>
              <w:fldChar w:fldCharType="end"/>
            </w:r>
          </w:p>
        </w:sdtContent>
      </w:sdt>
    </w:sdtContent>
  </w:sdt>
  <w:p w14:paraId="01B857A7" w14:textId="77777777" w:rsidR="005334B7" w:rsidRDefault="00533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17D6A" w14:textId="77777777" w:rsidR="005334B7" w:rsidRDefault="005334B7" w:rsidP="007463BD">
      <w:pPr>
        <w:spacing w:after="0" w:line="240" w:lineRule="auto"/>
      </w:pPr>
      <w:r>
        <w:separator/>
      </w:r>
    </w:p>
  </w:footnote>
  <w:footnote w:type="continuationSeparator" w:id="0">
    <w:p w14:paraId="5202C687" w14:textId="77777777" w:rsidR="005334B7" w:rsidRDefault="005334B7" w:rsidP="00746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D138F" w14:textId="7D084BAD" w:rsidR="005334B7" w:rsidRPr="00F61805" w:rsidRDefault="005334B7" w:rsidP="00F61805">
    <w:pPr>
      <w:pStyle w:val="Header"/>
      <w:jc w:val="center"/>
      <w:rPr>
        <w:szCs w:val="18"/>
      </w:rPr>
    </w:pPr>
    <w:r>
      <w:rPr>
        <w:szCs w:val="18"/>
      </w:rPr>
      <w:t xml:space="preserve">CPR </w:t>
    </w:r>
    <w:r w:rsidRPr="00F61805">
      <w:rPr>
        <w:szCs w:val="18"/>
      </w:rPr>
      <w:t>20</w:t>
    </w:r>
    <w:r w:rsidR="00C02D22">
      <w:rPr>
        <w:szCs w:val="18"/>
      </w:rPr>
      <w:t>17-</w:t>
    </w:r>
    <w:r>
      <w:rPr>
        <w:szCs w:val="18"/>
      </w:rPr>
      <w:t xml:space="preserve">18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268"/>
    <w:multiLevelType w:val="hybridMultilevel"/>
    <w:tmpl w:val="4420EE40"/>
    <w:lvl w:ilvl="0" w:tplc="EC68093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2B636C"/>
    <w:multiLevelType w:val="hybridMultilevel"/>
    <w:tmpl w:val="E4764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7175C8"/>
    <w:multiLevelType w:val="hybridMultilevel"/>
    <w:tmpl w:val="73DAD1F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14507882"/>
    <w:multiLevelType w:val="hybridMultilevel"/>
    <w:tmpl w:val="16BA28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A78CA"/>
    <w:multiLevelType w:val="hybridMultilevel"/>
    <w:tmpl w:val="7F68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25044"/>
    <w:multiLevelType w:val="hybridMultilevel"/>
    <w:tmpl w:val="2A8A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B4A97"/>
    <w:multiLevelType w:val="hybridMultilevel"/>
    <w:tmpl w:val="8DAA4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F83E46"/>
    <w:multiLevelType w:val="hybridMultilevel"/>
    <w:tmpl w:val="796228E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F000898"/>
    <w:multiLevelType w:val="hybridMultilevel"/>
    <w:tmpl w:val="A14A3D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1F7E5280"/>
    <w:multiLevelType w:val="hybridMultilevel"/>
    <w:tmpl w:val="73BA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7612C"/>
    <w:multiLevelType w:val="hybridMultilevel"/>
    <w:tmpl w:val="0FD47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E33D92"/>
    <w:multiLevelType w:val="hybridMultilevel"/>
    <w:tmpl w:val="8E2E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91818"/>
    <w:multiLevelType w:val="hybridMultilevel"/>
    <w:tmpl w:val="90F455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75EE6"/>
    <w:multiLevelType w:val="hybridMultilevel"/>
    <w:tmpl w:val="DC542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495829"/>
    <w:multiLevelType w:val="hybridMultilevel"/>
    <w:tmpl w:val="BFD4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54CCE"/>
    <w:multiLevelType w:val="multilevel"/>
    <w:tmpl w:val="0AFE1040"/>
    <w:lvl w:ilvl="0">
      <w:start w:val="1"/>
      <w:numFmt w:val="decimal"/>
      <w:lvlText w:val="%1"/>
      <w:lvlJc w:val="left"/>
      <w:pPr>
        <w:ind w:left="810" w:hanging="705"/>
      </w:pPr>
      <w:rPr>
        <w:rFonts w:hint="default"/>
      </w:rPr>
    </w:lvl>
    <w:lvl w:ilvl="1">
      <w:start w:val="1"/>
      <w:numFmt w:val="decimal"/>
      <w:lvlText w:val="%1.%2"/>
      <w:lvlJc w:val="left"/>
      <w:pPr>
        <w:ind w:left="810" w:hanging="705"/>
      </w:pPr>
      <w:rPr>
        <w:rFonts w:ascii="Verdana" w:eastAsia="Verdana" w:hAnsi="Verdana" w:hint="default"/>
        <w:b/>
        <w:bCs/>
        <w:spacing w:val="-2"/>
        <w:w w:val="102"/>
        <w:sz w:val="19"/>
        <w:szCs w:val="19"/>
      </w:rPr>
    </w:lvl>
    <w:lvl w:ilvl="2">
      <w:start w:val="1"/>
      <w:numFmt w:val="lowerLetter"/>
      <w:lvlText w:val="%3."/>
      <w:lvlJc w:val="left"/>
      <w:pPr>
        <w:ind w:left="810" w:hanging="264"/>
      </w:pPr>
      <w:rPr>
        <w:rFonts w:ascii="Verdana" w:eastAsia="Verdana" w:hAnsi="Verdana" w:hint="default"/>
        <w:i/>
        <w:spacing w:val="2"/>
        <w:w w:val="102"/>
        <w:sz w:val="19"/>
        <w:szCs w:val="19"/>
      </w:rPr>
    </w:lvl>
    <w:lvl w:ilvl="3">
      <w:start w:val="1"/>
      <w:numFmt w:val="bullet"/>
      <w:lvlText w:val="•"/>
      <w:lvlJc w:val="left"/>
      <w:pPr>
        <w:ind w:left="1809" w:hanging="264"/>
      </w:pPr>
      <w:rPr>
        <w:rFonts w:hint="default"/>
      </w:rPr>
    </w:lvl>
    <w:lvl w:ilvl="4">
      <w:start w:val="1"/>
      <w:numFmt w:val="bullet"/>
      <w:lvlText w:val="•"/>
      <w:lvlJc w:val="left"/>
      <w:pPr>
        <w:ind w:left="2142" w:hanging="264"/>
      </w:pPr>
      <w:rPr>
        <w:rFonts w:hint="default"/>
      </w:rPr>
    </w:lvl>
    <w:lvl w:ilvl="5">
      <w:start w:val="1"/>
      <w:numFmt w:val="bullet"/>
      <w:lvlText w:val="•"/>
      <w:lvlJc w:val="left"/>
      <w:pPr>
        <w:ind w:left="2475" w:hanging="264"/>
      </w:pPr>
      <w:rPr>
        <w:rFonts w:hint="default"/>
      </w:rPr>
    </w:lvl>
    <w:lvl w:ilvl="6">
      <w:start w:val="1"/>
      <w:numFmt w:val="bullet"/>
      <w:lvlText w:val="•"/>
      <w:lvlJc w:val="left"/>
      <w:pPr>
        <w:ind w:left="2808" w:hanging="264"/>
      </w:pPr>
      <w:rPr>
        <w:rFonts w:hint="default"/>
      </w:rPr>
    </w:lvl>
    <w:lvl w:ilvl="7">
      <w:start w:val="1"/>
      <w:numFmt w:val="bullet"/>
      <w:lvlText w:val="•"/>
      <w:lvlJc w:val="left"/>
      <w:pPr>
        <w:ind w:left="3142" w:hanging="264"/>
      </w:pPr>
      <w:rPr>
        <w:rFonts w:hint="default"/>
      </w:rPr>
    </w:lvl>
    <w:lvl w:ilvl="8">
      <w:start w:val="1"/>
      <w:numFmt w:val="bullet"/>
      <w:lvlText w:val="•"/>
      <w:lvlJc w:val="left"/>
      <w:pPr>
        <w:ind w:left="3475" w:hanging="264"/>
      </w:pPr>
      <w:rPr>
        <w:rFonts w:hint="default"/>
      </w:rPr>
    </w:lvl>
  </w:abstractNum>
  <w:abstractNum w:abstractNumId="16" w15:restartNumberingAfterBreak="0">
    <w:nsid w:val="34FB3684"/>
    <w:multiLevelType w:val="hybridMultilevel"/>
    <w:tmpl w:val="381C18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80351C"/>
    <w:multiLevelType w:val="hybridMultilevel"/>
    <w:tmpl w:val="79F0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A4071"/>
    <w:multiLevelType w:val="hybridMultilevel"/>
    <w:tmpl w:val="405C71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240852"/>
    <w:multiLevelType w:val="hybridMultilevel"/>
    <w:tmpl w:val="E9BA3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54409E"/>
    <w:multiLevelType w:val="hybridMultilevel"/>
    <w:tmpl w:val="5BEA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036B0"/>
    <w:multiLevelType w:val="hybridMultilevel"/>
    <w:tmpl w:val="5D283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014865"/>
    <w:multiLevelType w:val="hybridMultilevel"/>
    <w:tmpl w:val="16BA28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35940"/>
    <w:multiLevelType w:val="hybridMultilevel"/>
    <w:tmpl w:val="60DE7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6B5DED"/>
    <w:multiLevelType w:val="hybridMultilevel"/>
    <w:tmpl w:val="9FB8F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86493B"/>
    <w:multiLevelType w:val="hybridMultilevel"/>
    <w:tmpl w:val="5CE8C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785B9C"/>
    <w:multiLevelType w:val="hybridMultilevel"/>
    <w:tmpl w:val="DE90F10A"/>
    <w:lvl w:ilvl="0" w:tplc="CBF2BE7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7347CD"/>
    <w:multiLevelType w:val="hybridMultilevel"/>
    <w:tmpl w:val="FF2A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6241CC"/>
    <w:multiLevelType w:val="hybridMultilevel"/>
    <w:tmpl w:val="FE6E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914860"/>
    <w:multiLevelType w:val="multilevel"/>
    <w:tmpl w:val="031A5AF8"/>
    <w:lvl w:ilvl="0">
      <w:start w:val="4"/>
      <w:numFmt w:val="decimal"/>
      <w:lvlText w:val="%1"/>
      <w:lvlJc w:val="left"/>
      <w:pPr>
        <w:ind w:left="810" w:hanging="344"/>
      </w:pPr>
      <w:rPr>
        <w:rFonts w:hint="default"/>
      </w:rPr>
    </w:lvl>
    <w:lvl w:ilvl="1">
      <w:start w:val="5"/>
      <w:numFmt w:val="decimal"/>
      <w:lvlText w:val="%1.%2"/>
      <w:lvlJc w:val="left"/>
      <w:pPr>
        <w:ind w:left="810" w:hanging="344"/>
      </w:pPr>
      <w:rPr>
        <w:rFonts w:ascii="Verdana" w:eastAsia="Verdana" w:hAnsi="Verdana" w:hint="default"/>
        <w:b/>
        <w:bCs/>
        <w:spacing w:val="-2"/>
        <w:w w:val="102"/>
        <w:sz w:val="19"/>
        <w:szCs w:val="19"/>
      </w:rPr>
    </w:lvl>
    <w:lvl w:ilvl="2">
      <w:start w:val="1"/>
      <w:numFmt w:val="bullet"/>
      <w:lvlText w:val="•"/>
      <w:lvlJc w:val="left"/>
      <w:pPr>
        <w:ind w:left="1479" w:hanging="344"/>
      </w:pPr>
      <w:rPr>
        <w:rFonts w:hint="default"/>
      </w:rPr>
    </w:lvl>
    <w:lvl w:ilvl="3">
      <w:start w:val="1"/>
      <w:numFmt w:val="bullet"/>
      <w:lvlText w:val="•"/>
      <w:lvlJc w:val="left"/>
      <w:pPr>
        <w:ind w:left="1814" w:hanging="344"/>
      </w:pPr>
      <w:rPr>
        <w:rFonts w:hint="default"/>
      </w:rPr>
    </w:lvl>
    <w:lvl w:ilvl="4">
      <w:start w:val="1"/>
      <w:numFmt w:val="bullet"/>
      <w:lvlText w:val="•"/>
      <w:lvlJc w:val="left"/>
      <w:pPr>
        <w:ind w:left="2149" w:hanging="344"/>
      </w:pPr>
      <w:rPr>
        <w:rFonts w:hint="default"/>
      </w:rPr>
    </w:lvl>
    <w:lvl w:ilvl="5">
      <w:start w:val="1"/>
      <w:numFmt w:val="bullet"/>
      <w:lvlText w:val="•"/>
      <w:lvlJc w:val="left"/>
      <w:pPr>
        <w:ind w:left="2484" w:hanging="344"/>
      </w:pPr>
      <w:rPr>
        <w:rFonts w:hint="default"/>
      </w:rPr>
    </w:lvl>
    <w:lvl w:ilvl="6">
      <w:start w:val="1"/>
      <w:numFmt w:val="bullet"/>
      <w:lvlText w:val="•"/>
      <w:lvlJc w:val="left"/>
      <w:pPr>
        <w:ind w:left="2819" w:hanging="344"/>
      </w:pPr>
      <w:rPr>
        <w:rFonts w:hint="default"/>
      </w:rPr>
    </w:lvl>
    <w:lvl w:ilvl="7">
      <w:start w:val="1"/>
      <w:numFmt w:val="bullet"/>
      <w:lvlText w:val="•"/>
      <w:lvlJc w:val="left"/>
      <w:pPr>
        <w:ind w:left="3154" w:hanging="344"/>
      </w:pPr>
      <w:rPr>
        <w:rFonts w:hint="default"/>
      </w:rPr>
    </w:lvl>
    <w:lvl w:ilvl="8">
      <w:start w:val="1"/>
      <w:numFmt w:val="bullet"/>
      <w:lvlText w:val="•"/>
      <w:lvlJc w:val="left"/>
      <w:pPr>
        <w:ind w:left="3489" w:hanging="344"/>
      </w:pPr>
      <w:rPr>
        <w:rFonts w:hint="default"/>
      </w:rPr>
    </w:lvl>
  </w:abstractNum>
  <w:abstractNum w:abstractNumId="30" w15:restartNumberingAfterBreak="0">
    <w:nsid w:val="5D9743C9"/>
    <w:multiLevelType w:val="hybridMultilevel"/>
    <w:tmpl w:val="731C8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1D5336"/>
    <w:multiLevelType w:val="hybridMultilevel"/>
    <w:tmpl w:val="ECC60F0C"/>
    <w:lvl w:ilvl="0" w:tplc="04090001">
      <w:start w:val="1"/>
      <w:numFmt w:val="bullet"/>
      <w:lvlText w:val=""/>
      <w:lvlJc w:val="left"/>
      <w:pPr>
        <w:ind w:left="324" w:hanging="360"/>
      </w:pPr>
      <w:rPr>
        <w:rFonts w:ascii="Symbol" w:hAnsi="Symbol" w:hint="default"/>
      </w:rPr>
    </w:lvl>
    <w:lvl w:ilvl="1" w:tplc="04090003" w:tentative="1">
      <w:start w:val="1"/>
      <w:numFmt w:val="bullet"/>
      <w:lvlText w:val="o"/>
      <w:lvlJc w:val="left"/>
      <w:pPr>
        <w:ind w:left="1044" w:hanging="360"/>
      </w:pPr>
      <w:rPr>
        <w:rFonts w:ascii="Courier New" w:hAnsi="Courier New" w:cs="Courier New" w:hint="default"/>
      </w:rPr>
    </w:lvl>
    <w:lvl w:ilvl="2" w:tplc="04090005" w:tentative="1">
      <w:start w:val="1"/>
      <w:numFmt w:val="bullet"/>
      <w:lvlText w:val=""/>
      <w:lvlJc w:val="left"/>
      <w:pPr>
        <w:ind w:left="1764" w:hanging="360"/>
      </w:pPr>
      <w:rPr>
        <w:rFonts w:ascii="Wingdings" w:hAnsi="Wingdings" w:hint="default"/>
      </w:rPr>
    </w:lvl>
    <w:lvl w:ilvl="3" w:tplc="04090001" w:tentative="1">
      <w:start w:val="1"/>
      <w:numFmt w:val="bullet"/>
      <w:lvlText w:val=""/>
      <w:lvlJc w:val="left"/>
      <w:pPr>
        <w:ind w:left="2484" w:hanging="360"/>
      </w:pPr>
      <w:rPr>
        <w:rFonts w:ascii="Symbol" w:hAnsi="Symbol" w:hint="default"/>
      </w:rPr>
    </w:lvl>
    <w:lvl w:ilvl="4" w:tplc="04090003" w:tentative="1">
      <w:start w:val="1"/>
      <w:numFmt w:val="bullet"/>
      <w:lvlText w:val="o"/>
      <w:lvlJc w:val="left"/>
      <w:pPr>
        <w:ind w:left="3204" w:hanging="360"/>
      </w:pPr>
      <w:rPr>
        <w:rFonts w:ascii="Courier New" w:hAnsi="Courier New" w:cs="Courier New" w:hint="default"/>
      </w:rPr>
    </w:lvl>
    <w:lvl w:ilvl="5" w:tplc="04090005" w:tentative="1">
      <w:start w:val="1"/>
      <w:numFmt w:val="bullet"/>
      <w:lvlText w:val=""/>
      <w:lvlJc w:val="left"/>
      <w:pPr>
        <w:ind w:left="3924" w:hanging="360"/>
      </w:pPr>
      <w:rPr>
        <w:rFonts w:ascii="Wingdings" w:hAnsi="Wingdings" w:hint="default"/>
      </w:rPr>
    </w:lvl>
    <w:lvl w:ilvl="6" w:tplc="04090001" w:tentative="1">
      <w:start w:val="1"/>
      <w:numFmt w:val="bullet"/>
      <w:lvlText w:val=""/>
      <w:lvlJc w:val="left"/>
      <w:pPr>
        <w:ind w:left="4644" w:hanging="360"/>
      </w:pPr>
      <w:rPr>
        <w:rFonts w:ascii="Symbol" w:hAnsi="Symbol" w:hint="default"/>
      </w:rPr>
    </w:lvl>
    <w:lvl w:ilvl="7" w:tplc="04090003" w:tentative="1">
      <w:start w:val="1"/>
      <w:numFmt w:val="bullet"/>
      <w:lvlText w:val="o"/>
      <w:lvlJc w:val="left"/>
      <w:pPr>
        <w:ind w:left="5364" w:hanging="360"/>
      </w:pPr>
      <w:rPr>
        <w:rFonts w:ascii="Courier New" w:hAnsi="Courier New" w:cs="Courier New" w:hint="default"/>
      </w:rPr>
    </w:lvl>
    <w:lvl w:ilvl="8" w:tplc="04090005" w:tentative="1">
      <w:start w:val="1"/>
      <w:numFmt w:val="bullet"/>
      <w:lvlText w:val=""/>
      <w:lvlJc w:val="left"/>
      <w:pPr>
        <w:ind w:left="6084" w:hanging="360"/>
      </w:pPr>
      <w:rPr>
        <w:rFonts w:ascii="Wingdings" w:hAnsi="Wingdings" w:hint="default"/>
      </w:rPr>
    </w:lvl>
  </w:abstractNum>
  <w:abstractNum w:abstractNumId="32" w15:restartNumberingAfterBreak="0">
    <w:nsid w:val="6FEB4D3F"/>
    <w:multiLevelType w:val="hybridMultilevel"/>
    <w:tmpl w:val="46B028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1D2252"/>
    <w:multiLevelType w:val="hybridMultilevel"/>
    <w:tmpl w:val="BB065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6"/>
  </w:num>
  <w:num w:numId="3">
    <w:abstractNumId w:val="10"/>
  </w:num>
  <w:num w:numId="4">
    <w:abstractNumId w:val="28"/>
  </w:num>
  <w:num w:numId="5">
    <w:abstractNumId w:val="18"/>
  </w:num>
  <w:num w:numId="6">
    <w:abstractNumId w:val="7"/>
  </w:num>
  <w:num w:numId="7">
    <w:abstractNumId w:val="29"/>
  </w:num>
  <w:num w:numId="8">
    <w:abstractNumId w:val="24"/>
  </w:num>
  <w:num w:numId="9">
    <w:abstractNumId w:val="33"/>
  </w:num>
  <w:num w:numId="10">
    <w:abstractNumId w:val="19"/>
  </w:num>
  <w:num w:numId="11">
    <w:abstractNumId w:val="23"/>
  </w:num>
  <w:num w:numId="12">
    <w:abstractNumId w:val="6"/>
  </w:num>
  <w:num w:numId="13">
    <w:abstractNumId w:val="1"/>
  </w:num>
  <w:num w:numId="14">
    <w:abstractNumId w:val="16"/>
  </w:num>
  <w:num w:numId="15">
    <w:abstractNumId w:val="13"/>
  </w:num>
  <w:num w:numId="16">
    <w:abstractNumId w:val="21"/>
  </w:num>
  <w:num w:numId="17">
    <w:abstractNumId w:val="31"/>
  </w:num>
  <w:num w:numId="18">
    <w:abstractNumId w:val="0"/>
  </w:num>
  <w:num w:numId="19">
    <w:abstractNumId w:val="5"/>
  </w:num>
  <w:num w:numId="20">
    <w:abstractNumId w:val="20"/>
  </w:num>
  <w:num w:numId="21">
    <w:abstractNumId w:val="27"/>
  </w:num>
  <w:num w:numId="22">
    <w:abstractNumId w:val="2"/>
  </w:num>
  <w:num w:numId="23">
    <w:abstractNumId w:val="4"/>
  </w:num>
  <w:num w:numId="24">
    <w:abstractNumId w:val="17"/>
  </w:num>
  <w:num w:numId="25">
    <w:abstractNumId w:val="11"/>
  </w:num>
  <w:num w:numId="26">
    <w:abstractNumId w:val="30"/>
  </w:num>
  <w:num w:numId="27">
    <w:abstractNumId w:val="8"/>
  </w:num>
  <w:num w:numId="28">
    <w:abstractNumId w:val="14"/>
  </w:num>
  <w:num w:numId="29">
    <w:abstractNumId w:val="9"/>
  </w:num>
  <w:num w:numId="30">
    <w:abstractNumId w:val="12"/>
  </w:num>
  <w:num w:numId="31">
    <w:abstractNumId w:val="32"/>
  </w:num>
  <w:num w:numId="32">
    <w:abstractNumId w:val="22"/>
  </w:num>
  <w:num w:numId="33">
    <w:abstractNumId w:val="25"/>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62A"/>
    <w:rsid w:val="00004D7E"/>
    <w:rsid w:val="000065F1"/>
    <w:rsid w:val="00012F5E"/>
    <w:rsid w:val="000169C6"/>
    <w:rsid w:val="0003028E"/>
    <w:rsid w:val="000347C3"/>
    <w:rsid w:val="00035A87"/>
    <w:rsid w:val="0003603A"/>
    <w:rsid w:val="00036383"/>
    <w:rsid w:val="00044353"/>
    <w:rsid w:val="00047564"/>
    <w:rsid w:val="00063CEB"/>
    <w:rsid w:val="0006722C"/>
    <w:rsid w:val="00084084"/>
    <w:rsid w:val="000875F3"/>
    <w:rsid w:val="00087ACB"/>
    <w:rsid w:val="000A24A4"/>
    <w:rsid w:val="000E0C0C"/>
    <w:rsid w:val="000F6D83"/>
    <w:rsid w:val="000F7E69"/>
    <w:rsid w:val="00127D14"/>
    <w:rsid w:val="00142669"/>
    <w:rsid w:val="0014605A"/>
    <w:rsid w:val="00146841"/>
    <w:rsid w:val="001570AA"/>
    <w:rsid w:val="00164D95"/>
    <w:rsid w:val="001653FD"/>
    <w:rsid w:val="00177AED"/>
    <w:rsid w:val="00193B4D"/>
    <w:rsid w:val="001A0538"/>
    <w:rsid w:val="001A3E24"/>
    <w:rsid w:val="001B455D"/>
    <w:rsid w:val="001B6FE7"/>
    <w:rsid w:val="001D7B89"/>
    <w:rsid w:val="001F0A2D"/>
    <w:rsid w:val="001F495D"/>
    <w:rsid w:val="001F7C8B"/>
    <w:rsid w:val="002065BF"/>
    <w:rsid w:val="00212853"/>
    <w:rsid w:val="00233C9A"/>
    <w:rsid w:val="00235539"/>
    <w:rsid w:val="00240F2B"/>
    <w:rsid w:val="002530C0"/>
    <w:rsid w:val="00253EFF"/>
    <w:rsid w:val="002679A2"/>
    <w:rsid w:val="00271C8F"/>
    <w:rsid w:val="002A06D9"/>
    <w:rsid w:val="002A2207"/>
    <w:rsid w:val="002D3AF5"/>
    <w:rsid w:val="002D5753"/>
    <w:rsid w:val="002F1594"/>
    <w:rsid w:val="002F39A6"/>
    <w:rsid w:val="00306868"/>
    <w:rsid w:val="00315067"/>
    <w:rsid w:val="003202C7"/>
    <w:rsid w:val="003341F7"/>
    <w:rsid w:val="003356A0"/>
    <w:rsid w:val="003435E1"/>
    <w:rsid w:val="00347DD1"/>
    <w:rsid w:val="003603C2"/>
    <w:rsid w:val="00360DAC"/>
    <w:rsid w:val="00370F59"/>
    <w:rsid w:val="003728ED"/>
    <w:rsid w:val="00391B55"/>
    <w:rsid w:val="003959D9"/>
    <w:rsid w:val="003A1973"/>
    <w:rsid w:val="003A4714"/>
    <w:rsid w:val="003B0D5C"/>
    <w:rsid w:val="003C15B1"/>
    <w:rsid w:val="003D20E2"/>
    <w:rsid w:val="003D4146"/>
    <w:rsid w:val="003D758F"/>
    <w:rsid w:val="003E1F05"/>
    <w:rsid w:val="003E4B9A"/>
    <w:rsid w:val="003F12E2"/>
    <w:rsid w:val="004103FE"/>
    <w:rsid w:val="00417E02"/>
    <w:rsid w:val="00456A88"/>
    <w:rsid w:val="004635EA"/>
    <w:rsid w:val="00477623"/>
    <w:rsid w:val="00484374"/>
    <w:rsid w:val="0049760A"/>
    <w:rsid w:val="004A6980"/>
    <w:rsid w:val="004C37A9"/>
    <w:rsid w:val="004D037D"/>
    <w:rsid w:val="004F1A6C"/>
    <w:rsid w:val="004F7AAA"/>
    <w:rsid w:val="005060D0"/>
    <w:rsid w:val="005154D8"/>
    <w:rsid w:val="005209AF"/>
    <w:rsid w:val="00522B40"/>
    <w:rsid w:val="00523FD9"/>
    <w:rsid w:val="00530F0A"/>
    <w:rsid w:val="005334B7"/>
    <w:rsid w:val="005378FB"/>
    <w:rsid w:val="00541AC3"/>
    <w:rsid w:val="00560FA5"/>
    <w:rsid w:val="00570964"/>
    <w:rsid w:val="005741CE"/>
    <w:rsid w:val="005845CC"/>
    <w:rsid w:val="005850C9"/>
    <w:rsid w:val="00595D9A"/>
    <w:rsid w:val="005B21AC"/>
    <w:rsid w:val="005C0370"/>
    <w:rsid w:val="005D15DE"/>
    <w:rsid w:val="005D45ED"/>
    <w:rsid w:val="005E4DBF"/>
    <w:rsid w:val="005F636C"/>
    <w:rsid w:val="005F6787"/>
    <w:rsid w:val="005F74F8"/>
    <w:rsid w:val="00614DB3"/>
    <w:rsid w:val="00620232"/>
    <w:rsid w:val="00623994"/>
    <w:rsid w:val="00626B02"/>
    <w:rsid w:val="00635EE8"/>
    <w:rsid w:val="00650035"/>
    <w:rsid w:val="00651B28"/>
    <w:rsid w:val="006559C5"/>
    <w:rsid w:val="0065682E"/>
    <w:rsid w:val="00661795"/>
    <w:rsid w:val="006638AC"/>
    <w:rsid w:val="00692D71"/>
    <w:rsid w:val="006A2582"/>
    <w:rsid w:val="006A3F50"/>
    <w:rsid w:val="006B40B1"/>
    <w:rsid w:val="006B43AA"/>
    <w:rsid w:val="006C3068"/>
    <w:rsid w:val="006D25D7"/>
    <w:rsid w:val="006F7B38"/>
    <w:rsid w:val="007219DF"/>
    <w:rsid w:val="00726700"/>
    <w:rsid w:val="007356A0"/>
    <w:rsid w:val="00744E0D"/>
    <w:rsid w:val="007463BD"/>
    <w:rsid w:val="00746888"/>
    <w:rsid w:val="00777B09"/>
    <w:rsid w:val="007854F5"/>
    <w:rsid w:val="007A3773"/>
    <w:rsid w:val="007A674D"/>
    <w:rsid w:val="007B02AD"/>
    <w:rsid w:val="007B76B7"/>
    <w:rsid w:val="007C42CD"/>
    <w:rsid w:val="007C43EA"/>
    <w:rsid w:val="007D4B54"/>
    <w:rsid w:val="007D69F4"/>
    <w:rsid w:val="007E2A5C"/>
    <w:rsid w:val="007E4409"/>
    <w:rsid w:val="007F05D8"/>
    <w:rsid w:val="00803E6E"/>
    <w:rsid w:val="008404DD"/>
    <w:rsid w:val="008503DB"/>
    <w:rsid w:val="0085508C"/>
    <w:rsid w:val="008612B0"/>
    <w:rsid w:val="00862D30"/>
    <w:rsid w:val="00871E9E"/>
    <w:rsid w:val="00874A6B"/>
    <w:rsid w:val="00876258"/>
    <w:rsid w:val="0087710E"/>
    <w:rsid w:val="00885814"/>
    <w:rsid w:val="00891366"/>
    <w:rsid w:val="008B13AA"/>
    <w:rsid w:val="008C0F7F"/>
    <w:rsid w:val="008C5A65"/>
    <w:rsid w:val="008D603F"/>
    <w:rsid w:val="008E5A4D"/>
    <w:rsid w:val="008F2D71"/>
    <w:rsid w:val="00901169"/>
    <w:rsid w:val="009056E6"/>
    <w:rsid w:val="00907E47"/>
    <w:rsid w:val="00910839"/>
    <w:rsid w:val="00911BE4"/>
    <w:rsid w:val="009164BF"/>
    <w:rsid w:val="00922A49"/>
    <w:rsid w:val="00924EFE"/>
    <w:rsid w:val="00941F75"/>
    <w:rsid w:val="00944C43"/>
    <w:rsid w:val="00944E4D"/>
    <w:rsid w:val="00945CBB"/>
    <w:rsid w:val="00946002"/>
    <w:rsid w:val="00961BDB"/>
    <w:rsid w:val="0097345F"/>
    <w:rsid w:val="009A2BED"/>
    <w:rsid w:val="009B073D"/>
    <w:rsid w:val="009B0AB3"/>
    <w:rsid w:val="009C1CD7"/>
    <w:rsid w:val="009D0E77"/>
    <w:rsid w:val="009D1286"/>
    <w:rsid w:val="009E327D"/>
    <w:rsid w:val="009E5B4E"/>
    <w:rsid w:val="009F2C5C"/>
    <w:rsid w:val="009F5C39"/>
    <w:rsid w:val="00A06270"/>
    <w:rsid w:val="00A07BE2"/>
    <w:rsid w:val="00A10884"/>
    <w:rsid w:val="00A17648"/>
    <w:rsid w:val="00A340CC"/>
    <w:rsid w:val="00A53403"/>
    <w:rsid w:val="00A65A07"/>
    <w:rsid w:val="00A70C09"/>
    <w:rsid w:val="00A7298A"/>
    <w:rsid w:val="00A93CF1"/>
    <w:rsid w:val="00AB2E4A"/>
    <w:rsid w:val="00AC216E"/>
    <w:rsid w:val="00AC2AA7"/>
    <w:rsid w:val="00AF5A2B"/>
    <w:rsid w:val="00B2038E"/>
    <w:rsid w:val="00B2178C"/>
    <w:rsid w:val="00B33B8B"/>
    <w:rsid w:val="00B4008A"/>
    <w:rsid w:val="00B46945"/>
    <w:rsid w:val="00B54FC8"/>
    <w:rsid w:val="00B770A9"/>
    <w:rsid w:val="00B977E9"/>
    <w:rsid w:val="00BA0498"/>
    <w:rsid w:val="00BD4D88"/>
    <w:rsid w:val="00BE465D"/>
    <w:rsid w:val="00BF3A39"/>
    <w:rsid w:val="00C02D22"/>
    <w:rsid w:val="00C31DD0"/>
    <w:rsid w:val="00C414B2"/>
    <w:rsid w:val="00C42FCD"/>
    <w:rsid w:val="00C44CC9"/>
    <w:rsid w:val="00C55682"/>
    <w:rsid w:val="00C5774C"/>
    <w:rsid w:val="00C61E61"/>
    <w:rsid w:val="00CA2832"/>
    <w:rsid w:val="00CA3E37"/>
    <w:rsid w:val="00CE0CA8"/>
    <w:rsid w:val="00CF22ED"/>
    <w:rsid w:val="00D23037"/>
    <w:rsid w:val="00D324D8"/>
    <w:rsid w:val="00D3390B"/>
    <w:rsid w:val="00D53274"/>
    <w:rsid w:val="00D73557"/>
    <w:rsid w:val="00D76FBE"/>
    <w:rsid w:val="00D81D17"/>
    <w:rsid w:val="00D8228B"/>
    <w:rsid w:val="00D84C75"/>
    <w:rsid w:val="00DC197B"/>
    <w:rsid w:val="00DC3EF1"/>
    <w:rsid w:val="00DC4CE5"/>
    <w:rsid w:val="00DF0A8D"/>
    <w:rsid w:val="00DF2918"/>
    <w:rsid w:val="00DF3D52"/>
    <w:rsid w:val="00DF430C"/>
    <w:rsid w:val="00E07236"/>
    <w:rsid w:val="00E12991"/>
    <w:rsid w:val="00E17291"/>
    <w:rsid w:val="00E44281"/>
    <w:rsid w:val="00E47996"/>
    <w:rsid w:val="00E53204"/>
    <w:rsid w:val="00E67AEC"/>
    <w:rsid w:val="00E83423"/>
    <w:rsid w:val="00E8470C"/>
    <w:rsid w:val="00E853EF"/>
    <w:rsid w:val="00EA0DFF"/>
    <w:rsid w:val="00EC13F5"/>
    <w:rsid w:val="00EC4408"/>
    <w:rsid w:val="00ED672E"/>
    <w:rsid w:val="00ED7FA5"/>
    <w:rsid w:val="00EE1FB6"/>
    <w:rsid w:val="00EE79DE"/>
    <w:rsid w:val="00EF3041"/>
    <w:rsid w:val="00EF522D"/>
    <w:rsid w:val="00F03ECF"/>
    <w:rsid w:val="00F13F6C"/>
    <w:rsid w:val="00F20A0B"/>
    <w:rsid w:val="00F261DA"/>
    <w:rsid w:val="00F348CF"/>
    <w:rsid w:val="00F4149D"/>
    <w:rsid w:val="00F447F8"/>
    <w:rsid w:val="00F475C9"/>
    <w:rsid w:val="00F51DCC"/>
    <w:rsid w:val="00F61805"/>
    <w:rsid w:val="00F74824"/>
    <w:rsid w:val="00F76C9E"/>
    <w:rsid w:val="00F8362A"/>
    <w:rsid w:val="00F8742E"/>
    <w:rsid w:val="00F93A8D"/>
    <w:rsid w:val="00FA38CB"/>
    <w:rsid w:val="00FA553B"/>
    <w:rsid w:val="00FC7A21"/>
    <w:rsid w:val="00FD7519"/>
    <w:rsid w:val="00FF246A"/>
    <w:rsid w:val="00FF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01068"/>
  <w15:docId w15:val="{B09E5766-52B0-48E0-B06E-06C4955D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9C6"/>
    <w:rPr>
      <w:rFonts w:asciiTheme="minorHAnsi" w:hAnsiTheme="minorHAnsi"/>
      <w:sz w:val="18"/>
    </w:rPr>
  </w:style>
  <w:style w:type="paragraph" w:styleId="Heading1">
    <w:name w:val="heading 1"/>
    <w:basedOn w:val="Normal"/>
    <w:next w:val="Normal"/>
    <w:link w:val="Heading1Char"/>
    <w:uiPriority w:val="9"/>
    <w:qFormat/>
    <w:rsid w:val="002D3AF5"/>
    <w:pPr>
      <w:keepNext/>
      <w:keepLines/>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63CEB"/>
    <w:pPr>
      <w:keepNext/>
      <w:keepLines/>
      <w:spacing w:before="40" w:after="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219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3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2A"/>
    <w:rPr>
      <w:rFonts w:ascii="Tahoma" w:hAnsi="Tahoma" w:cs="Tahoma"/>
      <w:sz w:val="16"/>
      <w:szCs w:val="16"/>
    </w:rPr>
  </w:style>
  <w:style w:type="paragraph" w:styleId="Title">
    <w:name w:val="Title"/>
    <w:basedOn w:val="Normal"/>
    <w:next w:val="Normal"/>
    <w:link w:val="TitleChar"/>
    <w:uiPriority w:val="10"/>
    <w:qFormat/>
    <w:rsid w:val="00271C8F"/>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1C8F"/>
    <w:rPr>
      <w:rFonts w:eastAsiaTheme="majorEastAsi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D3AF5"/>
    <w:rPr>
      <w:rFonts w:eastAsiaTheme="majorEastAsia" w:cstheme="majorBidi"/>
      <w:color w:val="365F91" w:themeColor="accent1" w:themeShade="BF"/>
      <w:sz w:val="32"/>
      <w:szCs w:val="32"/>
    </w:rPr>
  </w:style>
  <w:style w:type="paragraph" w:styleId="BodyText">
    <w:name w:val="Body Text"/>
    <w:basedOn w:val="Normal"/>
    <w:link w:val="BodyTextChar"/>
    <w:uiPriority w:val="99"/>
    <w:semiHidden/>
    <w:unhideWhenUsed/>
    <w:rsid w:val="002D3AF5"/>
    <w:pPr>
      <w:spacing w:after="120"/>
    </w:pPr>
  </w:style>
  <w:style w:type="character" w:customStyle="1" w:styleId="BodyTextChar">
    <w:name w:val="Body Text Char"/>
    <w:basedOn w:val="DefaultParagraphFont"/>
    <w:link w:val="BodyText"/>
    <w:uiPriority w:val="99"/>
    <w:semiHidden/>
    <w:rsid w:val="002D3AF5"/>
  </w:style>
  <w:style w:type="paragraph" w:styleId="ListParagraph">
    <w:name w:val="List Paragraph"/>
    <w:basedOn w:val="Normal"/>
    <w:uiPriority w:val="34"/>
    <w:qFormat/>
    <w:rsid w:val="002D3AF5"/>
    <w:pPr>
      <w:ind w:left="720"/>
      <w:contextualSpacing/>
    </w:pPr>
  </w:style>
  <w:style w:type="paragraph" w:customStyle="1" w:styleId="Calibri">
    <w:name w:val="Calibri"/>
    <w:basedOn w:val="Normal"/>
    <w:link w:val="CalibriChar"/>
    <w:qFormat/>
    <w:rsid w:val="002D3AF5"/>
    <w:pPr>
      <w:spacing w:after="0" w:line="240" w:lineRule="auto"/>
    </w:pPr>
    <w:rPr>
      <w:rFonts w:cs="Cambria Math"/>
      <w:b/>
      <w:szCs w:val="18"/>
    </w:rPr>
  </w:style>
  <w:style w:type="paragraph" w:styleId="Header">
    <w:name w:val="header"/>
    <w:basedOn w:val="Normal"/>
    <w:link w:val="HeaderChar"/>
    <w:uiPriority w:val="99"/>
    <w:unhideWhenUsed/>
    <w:rsid w:val="007463BD"/>
    <w:pPr>
      <w:tabs>
        <w:tab w:val="center" w:pos="4680"/>
        <w:tab w:val="right" w:pos="9360"/>
      </w:tabs>
      <w:spacing w:after="0" w:line="240" w:lineRule="auto"/>
    </w:pPr>
  </w:style>
  <w:style w:type="character" w:customStyle="1" w:styleId="CalibriChar">
    <w:name w:val="Calibri Char"/>
    <w:basedOn w:val="DefaultParagraphFont"/>
    <w:link w:val="Calibri"/>
    <w:rsid w:val="002D3AF5"/>
    <w:rPr>
      <w:rFonts w:asciiTheme="minorHAnsi" w:hAnsiTheme="minorHAnsi" w:cs="Cambria Math"/>
      <w:b/>
      <w:sz w:val="18"/>
      <w:szCs w:val="18"/>
    </w:rPr>
  </w:style>
  <w:style w:type="character" w:customStyle="1" w:styleId="HeaderChar">
    <w:name w:val="Header Char"/>
    <w:basedOn w:val="DefaultParagraphFont"/>
    <w:link w:val="Header"/>
    <w:uiPriority w:val="99"/>
    <w:rsid w:val="007463BD"/>
  </w:style>
  <w:style w:type="paragraph" w:styleId="Footer">
    <w:name w:val="footer"/>
    <w:basedOn w:val="Normal"/>
    <w:link w:val="FooterChar"/>
    <w:uiPriority w:val="99"/>
    <w:unhideWhenUsed/>
    <w:rsid w:val="00746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3BD"/>
  </w:style>
  <w:style w:type="character" w:customStyle="1" w:styleId="Heading2Char">
    <w:name w:val="Heading 2 Char"/>
    <w:basedOn w:val="DefaultParagraphFont"/>
    <w:link w:val="Heading2"/>
    <w:uiPriority w:val="9"/>
    <w:semiHidden/>
    <w:rsid w:val="00063CEB"/>
    <w:rPr>
      <w:rFonts w:eastAsiaTheme="majorEastAsia"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219DF"/>
    <w:rPr>
      <w:rFonts w:eastAsiaTheme="majorEastAsia" w:cstheme="majorBidi"/>
      <w:color w:val="243F60" w:themeColor="accent1" w:themeShade="7F"/>
      <w:sz w:val="24"/>
      <w:szCs w:val="24"/>
    </w:rPr>
  </w:style>
  <w:style w:type="character" w:styleId="Hyperlink">
    <w:name w:val="Hyperlink"/>
    <w:basedOn w:val="DefaultParagraphFont"/>
    <w:uiPriority w:val="99"/>
    <w:unhideWhenUsed/>
    <w:rsid w:val="00253EFF"/>
    <w:rPr>
      <w:color w:val="0000FF" w:themeColor="hyperlink"/>
      <w:u w:val="single"/>
    </w:rPr>
  </w:style>
  <w:style w:type="character" w:styleId="CommentReference">
    <w:name w:val="annotation reference"/>
    <w:basedOn w:val="DefaultParagraphFont"/>
    <w:uiPriority w:val="99"/>
    <w:semiHidden/>
    <w:unhideWhenUsed/>
    <w:rsid w:val="009D0E77"/>
    <w:rPr>
      <w:sz w:val="16"/>
      <w:szCs w:val="16"/>
    </w:rPr>
  </w:style>
  <w:style w:type="paragraph" w:styleId="CommentText">
    <w:name w:val="annotation text"/>
    <w:basedOn w:val="Normal"/>
    <w:link w:val="CommentTextChar"/>
    <w:uiPriority w:val="99"/>
    <w:semiHidden/>
    <w:unhideWhenUsed/>
    <w:rsid w:val="009D0E77"/>
    <w:pPr>
      <w:spacing w:line="240" w:lineRule="auto"/>
    </w:pPr>
    <w:rPr>
      <w:sz w:val="20"/>
      <w:szCs w:val="20"/>
    </w:rPr>
  </w:style>
  <w:style w:type="character" w:customStyle="1" w:styleId="CommentTextChar">
    <w:name w:val="Comment Text Char"/>
    <w:basedOn w:val="DefaultParagraphFont"/>
    <w:link w:val="CommentText"/>
    <w:uiPriority w:val="99"/>
    <w:semiHidden/>
    <w:rsid w:val="009D0E7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D0E77"/>
    <w:rPr>
      <w:b/>
      <w:bCs/>
    </w:rPr>
  </w:style>
  <w:style w:type="character" w:customStyle="1" w:styleId="CommentSubjectChar">
    <w:name w:val="Comment Subject Char"/>
    <w:basedOn w:val="CommentTextChar"/>
    <w:link w:val="CommentSubject"/>
    <w:uiPriority w:val="99"/>
    <w:semiHidden/>
    <w:rsid w:val="009D0E77"/>
    <w:rPr>
      <w:rFonts w:asciiTheme="minorHAnsi" w:hAnsiTheme="minorHAnsi"/>
      <w:b/>
      <w:bCs/>
      <w:sz w:val="20"/>
      <w:szCs w:val="20"/>
    </w:rPr>
  </w:style>
  <w:style w:type="paragraph" w:styleId="Revision">
    <w:name w:val="Revision"/>
    <w:hidden/>
    <w:uiPriority w:val="99"/>
    <w:semiHidden/>
    <w:rsid w:val="000F6D83"/>
    <w:pPr>
      <w:spacing w:after="0" w:line="240" w:lineRule="auto"/>
    </w:pPr>
    <w:rPr>
      <w:rFonts w:asciiTheme="minorHAnsi" w:hAnsiTheme="minorHAnsi"/>
      <w:sz w:val="18"/>
    </w:rPr>
  </w:style>
  <w:style w:type="paragraph" w:customStyle="1" w:styleId="Default">
    <w:name w:val="Default"/>
    <w:rsid w:val="00D3390B"/>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4D03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037D"/>
    <w:rPr>
      <w:rFonts w:asciiTheme="minorHAnsi" w:hAnsiTheme="minorHAnsi"/>
      <w:sz w:val="20"/>
      <w:szCs w:val="20"/>
    </w:rPr>
  </w:style>
  <w:style w:type="character" w:styleId="EndnoteReference">
    <w:name w:val="endnote reference"/>
    <w:basedOn w:val="DefaultParagraphFont"/>
    <w:uiPriority w:val="99"/>
    <w:semiHidden/>
    <w:unhideWhenUsed/>
    <w:rsid w:val="004D037D"/>
    <w:rPr>
      <w:vertAlign w:val="superscript"/>
    </w:rPr>
  </w:style>
  <w:style w:type="character" w:styleId="FollowedHyperlink">
    <w:name w:val="FollowedHyperlink"/>
    <w:basedOn w:val="DefaultParagraphFont"/>
    <w:uiPriority w:val="99"/>
    <w:semiHidden/>
    <w:unhideWhenUsed/>
    <w:rsid w:val="000840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362497">
      <w:bodyDiv w:val="1"/>
      <w:marLeft w:val="0"/>
      <w:marRight w:val="0"/>
      <w:marTop w:val="0"/>
      <w:marBottom w:val="0"/>
      <w:divBdr>
        <w:top w:val="none" w:sz="0" w:space="0" w:color="auto"/>
        <w:left w:val="none" w:sz="0" w:space="0" w:color="auto"/>
        <w:bottom w:val="none" w:sz="0" w:space="0" w:color="auto"/>
        <w:right w:val="none" w:sz="0" w:space="0" w:color="auto"/>
      </w:divBdr>
    </w:div>
    <w:div w:id="389619250">
      <w:bodyDiv w:val="1"/>
      <w:marLeft w:val="0"/>
      <w:marRight w:val="0"/>
      <w:marTop w:val="0"/>
      <w:marBottom w:val="0"/>
      <w:divBdr>
        <w:top w:val="none" w:sz="0" w:space="0" w:color="auto"/>
        <w:left w:val="none" w:sz="0" w:space="0" w:color="auto"/>
        <w:bottom w:val="none" w:sz="0" w:space="0" w:color="auto"/>
        <w:right w:val="none" w:sz="0" w:space="0" w:color="auto"/>
      </w:divBdr>
    </w:div>
    <w:div w:id="1722829528">
      <w:bodyDiv w:val="1"/>
      <w:marLeft w:val="0"/>
      <w:marRight w:val="0"/>
      <w:marTop w:val="0"/>
      <w:marBottom w:val="0"/>
      <w:divBdr>
        <w:top w:val="none" w:sz="0" w:space="0" w:color="auto"/>
        <w:left w:val="none" w:sz="0" w:space="0" w:color="auto"/>
        <w:bottom w:val="none" w:sz="0" w:space="0" w:color="auto"/>
        <w:right w:val="none" w:sz="0" w:space="0" w:color="auto"/>
      </w:divBdr>
    </w:div>
    <w:div w:id="182643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Equity/Districts/ConsolidatedProgramReview.aspx" TargetMode="External"/><Relationship Id="rId13" Type="http://schemas.openxmlformats.org/officeDocument/2006/relationships/hyperlink" Target="http://www.k12.wa.us/Equity/Districts/ConsolidatedProgramReview.aspx" TargetMode="External"/><Relationship Id="rId18" Type="http://schemas.openxmlformats.org/officeDocument/2006/relationships/hyperlink" Target="http://www.k12.wa.us/StudentDiscipline/Equity/default.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k12.wa.us/Equity/Districts/AthleticInterestSurvey.aspx" TargetMode="External"/><Relationship Id="rId7" Type="http://schemas.openxmlformats.org/officeDocument/2006/relationships/endnotes" Target="endnotes.xml"/><Relationship Id="rId12" Type="http://schemas.openxmlformats.org/officeDocument/2006/relationships/hyperlink" Target="http://www.k12.wa.us/Equity/Districts/ConsolidatedProgramReview.aspx" TargetMode="External"/><Relationship Id="rId17" Type="http://schemas.openxmlformats.org/officeDocument/2006/relationships/hyperlink" Target="http://www.k12.wa.us/Equity/Districts/ConsolidatedProgramReview.asp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12.wa.us/Equity/Districts/ConsolidatedProgramReview.aspx" TargetMode="External"/><Relationship Id="rId20" Type="http://schemas.openxmlformats.org/officeDocument/2006/relationships/hyperlink" Target="http://www.k12.wa.us/Equity/Districts/ConsolidatedProgramReview.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12.wa.us/Equity/ContactList.asp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k12.wa.us/Equity/Districts/ConsolidatedProgramReview.aspx" TargetMode="External"/><Relationship Id="rId23" Type="http://schemas.openxmlformats.org/officeDocument/2006/relationships/hyperlink" Target="http://www.k12.wa.us/Equity/Athletics.aspx" TargetMode="External"/><Relationship Id="rId10" Type="http://schemas.openxmlformats.org/officeDocument/2006/relationships/hyperlink" Target="http://www.k12.wa.us/Equity/Districts/ComplianceCoordinators.aspx" TargetMode="External"/><Relationship Id="rId19" Type="http://schemas.openxmlformats.org/officeDocument/2006/relationships/hyperlink" Target="http://www.k12.wa.us/Equity/Districts/ConsolidatedProgramReview.aspx" TargetMode="External"/><Relationship Id="rId4" Type="http://schemas.openxmlformats.org/officeDocument/2006/relationships/settings" Target="settings.xml"/><Relationship Id="rId9" Type="http://schemas.openxmlformats.org/officeDocument/2006/relationships/hyperlink" Target="http://www.k12.wa.us/Equity/Districts/ComplianceCoordinators.aspx" TargetMode="External"/><Relationship Id="rId14" Type="http://schemas.openxmlformats.org/officeDocument/2006/relationships/hyperlink" Target="http://www.k12.wa.us/Equity/Interpretation.aspx" TargetMode="External"/><Relationship Id="rId22" Type="http://schemas.openxmlformats.org/officeDocument/2006/relationships/hyperlink" Target="http://www.k12.wa.us/Equity/pubdocs/AthleticOpportunitiesTool.xls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536B0-E684-49F5-9942-873BAE5F1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3960</Words>
  <Characters>22573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Larson</dc:creator>
  <cp:lastModifiedBy>Ben King</cp:lastModifiedBy>
  <cp:revision>5</cp:revision>
  <cp:lastPrinted>2016-08-02T15:38:00Z</cp:lastPrinted>
  <dcterms:created xsi:type="dcterms:W3CDTF">2017-07-25T16:05:00Z</dcterms:created>
  <dcterms:modified xsi:type="dcterms:W3CDTF">2017-07-31T15:31:00Z</dcterms:modified>
</cp:coreProperties>
</file>