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92F" w:rsidRPr="00DE0CE6" w:rsidRDefault="00DE0CE6">
      <w:pPr>
        <w:rPr>
          <w:b/>
          <w:u w:val="single"/>
        </w:rPr>
      </w:pPr>
      <w:r w:rsidRPr="00DE0CE6">
        <w:rPr>
          <w:b/>
          <w:u w:val="single"/>
        </w:rPr>
        <w:t xml:space="preserve">2017-18 Charter School </w:t>
      </w:r>
      <w:r w:rsidR="000D7F39" w:rsidRPr="00DE0CE6">
        <w:rPr>
          <w:b/>
          <w:u w:val="single"/>
        </w:rPr>
        <w:t xml:space="preserve">Consolidated Program Review </w:t>
      </w:r>
    </w:p>
    <w:tbl>
      <w:tblPr>
        <w:tblStyle w:val="TableGrid4"/>
        <w:tblW w:w="14760" w:type="dxa"/>
        <w:tblInd w:w="-185" w:type="dxa"/>
        <w:tblLayout w:type="fixed"/>
        <w:tblLook w:val="04A0" w:firstRow="1" w:lastRow="0" w:firstColumn="1" w:lastColumn="0" w:noHBand="0" w:noVBand="1"/>
      </w:tblPr>
      <w:tblGrid>
        <w:gridCol w:w="625"/>
        <w:gridCol w:w="4955"/>
        <w:gridCol w:w="9180"/>
      </w:tblGrid>
      <w:tr w:rsidR="00DE0CE6" w:rsidRPr="00311EDB" w:rsidTr="00DE0CE6">
        <w:trPr>
          <w:tblHeader/>
        </w:trPr>
        <w:tc>
          <w:tcPr>
            <w:tcW w:w="14760" w:type="dxa"/>
            <w:gridSpan w:val="3"/>
            <w:shd w:val="clear" w:color="auto" w:fill="595959" w:themeFill="text1" w:themeFillTint="A6"/>
          </w:tcPr>
          <w:p w:rsidR="00DE0CE6" w:rsidRPr="00DE0CE6" w:rsidRDefault="00DE0CE6" w:rsidP="00DE0CE6">
            <w:pPr>
              <w:jc w:val="center"/>
              <w:rPr>
                <w:rFonts w:asciiTheme="minorHAnsi" w:hAnsiTheme="minorHAnsi" w:cs="Arial"/>
                <w:b/>
                <w:sz w:val="24"/>
                <w:szCs w:val="24"/>
              </w:rPr>
            </w:pPr>
            <w:r w:rsidRPr="00DE0CE6">
              <w:rPr>
                <w:rFonts w:asciiTheme="minorHAnsi" w:hAnsiTheme="minorHAnsi" w:cs="Arial"/>
                <w:b/>
                <w:color w:val="FFFFFF" w:themeColor="background1"/>
                <w:sz w:val="24"/>
                <w:szCs w:val="24"/>
              </w:rPr>
              <w:t>TITLE I, PART A</w:t>
            </w:r>
          </w:p>
        </w:tc>
      </w:tr>
      <w:tr w:rsidR="00DE0CE6" w:rsidRPr="00311EDB" w:rsidTr="00DE0CE6">
        <w:trPr>
          <w:tblHeader/>
        </w:trPr>
        <w:tc>
          <w:tcPr>
            <w:tcW w:w="625" w:type="dxa"/>
            <w:shd w:val="clear" w:color="auto" w:fill="D0CECE" w:themeFill="background2" w:themeFillShade="E6"/>
          </w:tcPr>
          <w:p w:rsidR="00DE0CE6" w:rsidRPr="00311EDB" w:rsidRDefault="00DE0CE6" w:rsidP="000D7F39">
            <w:pPr>
              <w:rPr>
                <w:rFonts w:cs="Arial"/>
                <w:b/>
                <w:sz w:val="18"/>
                <w:szCs w:val="18"/>
              </w:rPr>
            </w:pPr>
            <w:r>
              <w:rPr>
                <w:rFonts w:cs="Arial"/>
                <w:b/>
                <w:sz w:val="18"/>
                <w:szCs w:val="18"/>
              </w:rPr>
              <w:t>Item</w:t>
            </w:r>
          </w:p>
        </w:tc>
        <w:tc>
          <w:tcPr>
            <w:tcW w:w="4955" w:type="dxa"/>
            <w:shd w:val="clear" w:color="auto" w:fill="D0CECE" w:themeFill="background2" w:themeFillShade="E6"/>
          </w:tcPr>
          <w:p w:rsidR="00DE0CE6" w:rsidRPr="00311EDB" w:rsidRDefault="00DE0CE6" w:rsidP="000D7F39">
            <w:pPr>
              <w:rPr>
                <w:rFonts w:cs="Arial"/>
                <w:b/>
                <w:sz w:val="18"/>
                <w:szCs w:val="18"/>
              </w:rPr>
            </w:pPr>
            <w:r>
              <w:rPr>
                <w:rFonts w:cs="Arial"/>
                <w:b/>
                <w:sz w:val="18"/>
                <w:szCs w:val="18"/>
              </w:rPr>
              <w:t>Description</w:t>
            </w:r>
          </w:p>
        </w:tc>
        <w:tc>
          <w:tcPr>
            <w:tcW w:w="9180" w:type="dxa"/>
            <w:shd w:val="clear" w:color="auto" w:fill="D0CECE" w:themeFill="background2" w:themeFillShade="E6"/>
          </w:tcPr>
          <w:p w:rsidR="00DE0CE6" w:rsidRPr="00311EDB" w:rsidRDefault="00DE0CE6" w:rsidP="000D7F39">
            <w:pPr>
              <w:rPr>
                <w:rFonts w:cs="Arial"/>
                <w:b/>
                <w:sz w:val="18"/>
                <w:szCs w:val="18"/>
              </w:rPr>
            </w:pPr>
            <w:r>
              <w:rPr>
                <w:rFonts w:cs="Arial"/>
                <w:b/>
                <w:sz w:val="18"/>
                <w:szCs w:val="18"/>
              </w:rPr>
              <w:t>Evidence</w:t>
            </w:r>
          </w:p>
        </w:tc>
      </w:tr>
    </w:tbl>
    <w:tbl>
      <w:tblPr>
        <w:tblStyle w:val="TableGrid"/>
        <w:tblW w:w="14760" w:type="dxa"/>
        <w:tblInd w:w="-185" w:type="dxa"/>
        <w:tblLayout w:type="fixed"/>
        <w:tblLook w:val="04A0" w:firstRow="1" w:lastRow="0" w:firstColumn="1" w:lastColumn="0" w:noHBand="0" w:noVBand="1"/>
      </w:tblPr>
      <w:tblGrid>
        <w:gridCol w:w="625"/>
        <w:gridCol w:w="4955"/>
        <w:gridCol w:w="9180"/>
      </w:tblGrid>
      <w:tr w:rsidR="005454C5" w:rsidRPr="00311EDB" w:rsidTr="005454C5">
        <w:tc>
          <w:tcPr>
            <w:tcW w:w="625" w:type="dxa"/>
            <w:shd w:val="clear" w:color="auto" w:fill="F2F2F2" w:themeFill="background1" w:themeFillShade="F2"/>
          </w:tcPr>
          <w:p w:rsidR="005454C5" w:rsidRPr="00311EDB" w:rsidRDefault="005454C5" w:rsidP="000D7F39">
            <w:pPr>
              <w:rPr>
                <w:rFonts w:asciiTheme="minorHAnsi" w:hAnsiTheme="minorHAnsi" w:cs="Times New Roman"/>
                <w:sz w:val="18"/>
                <w:szCs w:val="18"/>
              </w:rPr>
            </w:pPr>
            <w:r w:rsidRPr="00311EDB">
              <w:rPr>
                <w:rFonts w:asciiTheme="minorHAnsi" w:hAnsiTheme="minorHAnsi" w:cs="Times New Roman"/>
                <w:sz w:val="18"/>
                <w:szCs w:val="18"/>
              </w:rPr>
              <w:t>1.4</w:t>
            </w:r>
          </w:p>
        </w:tc>
        <w:tc>
          <w:tcPr>
            <w:tcW w:w="4955" w:type="dxa"/>
            <w:shd w:val="clear" w:color="auto" w:fill="F2F2F2" w:themeFill="background1" w:themeFillShade="F2"/>
          </w:tcPr>
          <w:p w:rsidR="005454C5" w:rsidRPr="00311EDB" w:rsidRDefault="005454C5" w:rsidP="000D7F39">
            <w:pPr>
              <w:rPr>
                <w:rFonts w:asciiTheme="minorHAnsi" w:hAnsiTheme="minorHAnsi" w:cs="Times New Roman"/>
                <w:b/>
                <w:sz w:val="18"/>
                <w:szCs w:val="18"/>
              </w:rPr>
            </w:pPr>
            <w:r w:rsidRPr="00311EDB">
              <w:rPr>
                <w:rFonts w:asciiTheme="minorHAnsi" w:hAnsiTheme="minorHAnsi" w:cs="Times New Roman"/>
                <w:b/>
                <w:sz w:val="18"/>
                <w:szCs w:val="18"/>
              </w:rPr>
              <w:t xml:space="preserve">LEA Parent Family Engagement </w:t>
            </w:r>
          </w:p>
          <w:p w:rsidR="005454C5" w:rsidRPr="00311EDB" w:rsidRDefault="005454C5" w:rsidP="000D7F39">
            <w:pPr>
              <w:rPr>
                <w:rFonts w:asciiTheme="minorHAnsi" w:hAnsiTheme="minorHAnsi" w:cs="Times New Roman"/>
                <w:b/>
                <w:sz w:val="18"/>
                <w:szCs w:val="18"/>
              </w:rPr>
            </w:pPr>
          </w:p>
          <w:p w:rsidR="005454C5" w:rsidRPr="00311EDB" w:rsidRDefault="005454C5" w:rsidP="000D7F39">
            <w:pPr>
              <w:rPr>
                <w:rFonts w:asciiTheme="minorHAnsi" w:hAnsiTheme="minorHAnsi" w:cs="Times New Roman"/>
                <w:i/>
                <w:sz w:val="18"/>
                <w:szCs w:val="18"/>
              </w:rPr>
            </w:pPr>
            <w:r w:rsidRPr="00311EDB">
              <w:rPr>
                <w:rFonts w:asciiTheme="minorHAnsi" w:hAnsiTheme="minorHAnsi" w:cs="Times New Roman"/>
                <w:b/>
                <w:sz w:val="18"/>
                <w:szCs w:val="18"/>
              </w:rPr>
              <w:t>Policy</w:t>
            </w:r>
            <w:r w:rsidRPr="00311EDB">
              <w:rPr>
                <w:rFonts w:asciiTheme="minorHAnsi" w:hAnsiTheme="minorHAnsi" w:cs="Times New Roman"/>
                <w:i/>
                <w:sz w:val="18"/>
                <w:szCs w:val="18"/>
              </w:rPr>
              <w:t xml:space="preserve"> </w:t>
            </w:r>
          </w:p>
          <w:p w:rsidR="005454C5" w:rsidRPr="00311EDB" w:rsidRDefault="005454C5" w:rsidP="000D7F39">
            <w:pPr>
              <w:rPr>
                <w:rFonts w:asciiTheme="minorHAnsi" w:hAnsiTheme="minorHAnsi" w:cs="Times New Roman"/>
                <w:i/>
                <w:sz w:val="18"/>
                <w:szCs w:val="18"/>
              </w:rPr>
            </w:pPr>
            <w:r w:rsidRPr="00311EDB">
              <w:rPr>
                <w:rFonts w:asciiTheme="minorHAnsi" w:hAnsiTheme="minorHAnsi" w:cs="Times New Roman"/>
                <w:i/>
                <w:sz w:val="18"/>
                <w:szCs w:val="18"/>
              </w:rPr>
              <w:t xml:space="preserve">Contains </w:t>
            </w:r>
            <w:proofErr w:type="gramStart"/>
            <w:r w:rsidRPr="00311EDB">
              <w:rPr>
                <w:rFonts w:asciiTheme="minorHAnsi" w:hAnsiTheme="minorHAnsi" w:cs="Times New Roman"/>
                <w:i/>
                <w:sz w:val="18"/>
                <w:szCs w:val="18"/>
              </w:rPr>
              <w:t>all of</w:t>
            </w:r>
            <w:proofErr w:type="gramEnd"/>
            <w:r w:rsidRPr="00311EDB">
              <w:rPr>
                <w:rFonts w:asciiTheme="minorHAnsi" w:hAnsiTheme="minorHAnsi" w:cs="Times New Roman"/>
                <w:i/>
                <w:sz w:val="18"/>
                <w:szCs w:val="18"/>
              </w:rPr>
              <w:t xml:space="preserve"> the required elements. Sec 1116(a)(2)</w:t>
            </w:r>
          </w:p>
          <w:p w:rsidR="005454C5" w:rsidRPr="00311EDB" w:rsidRDefault="005454C5" w:rsidP="000D7F39">
            <w:pPr>
              <w:rPr>
                <w:rFonts w:asciiTheme="minorHAnsi" w:hAnsiTheme="minorHAnsi" w:cs="Times New Roman"/>
                <w:i/>
                <w:sz w:val="18"/>
                <w:szCs w:val="18"/>
              </w:rPr>
            </w:pPr>
          </w:p>
          <w:p w:rsidR="005454C5" w:rsidRPr="00311EDB" w:rsidRDefault="005454C5" w:rsidP="005454C5">
            <w:pPr>
              <w:pStyle w:val="ListParagraph"/>
              <w:numPr>
                <w:ilvl w:val="0"/>
                <w:numId w:val="1"/>
              </w:numPr>
              <w:spacing w:after="0" w:line="240" w:lineRule="auto"/>
              <w:ind w:left="252" w:hanging="180"/>
              <w:rPr>
                <w:rFonts w:asciiTheme="minorHAnsi" w:hAnsiTheme="minorHAnsi" w:cs="Times New Roman"/>
                <w:i/>
                <w:sz w:val="18"/>
                <w:szCs w:val="18"/>
              </w:rPr>
            </w:pPr>
            <w:r w:rsidRPr="00311EDB">
              <w:rPr>
                <w:rFonts w:asciiTheme="minorHAnsi" w:hAnsiTheme="minorHAnsi" w:cs="Times New Roman"/>
                <w:i/>
                <w:sz w:val="18"/>
                <w:szCs w:val="18"/>
              </w:rPr>
              <w:t>LEA must develop jointly with, agree on, and distribute to parents the parent family engagement policy. Sec 1116(a)(2)(A)</w:t>
            </w:r>
          </w:p>
          <w:p w:rsidR="005454C5" w:rsidRPr="00311EDB" w:rsidRDefault="005454C5" w:rsidP="005454C5">
            <w:pPr>
              <w:pStyle w:val="ListParagraph"/>
              <w:numPr>
                <w:ilvl w:val="0"/>
                <w:numId w:val="1"/>
              </w:numPr>
              <w:spacing w:after="0" w:line="240" w:lineRule="auto"/>
              <w:ind w:left="252" w:hanging="180"/>
              <w:rPr>
                <w:rFonts w:asciiTheme="minorHAnsi" w:hAnsiTheme="minorHAnsi" w:cs="Times New Roman"/>
                <w:i/>
                <w:sz w:val="18"/>
                <w:szCs w:val="18"/>
              </w:rPr>
            </w:pPr>
            <w:r w:rsidRPr="00311EDB">
              <w:rPr>
                <w:rFonts w:asciiTheme="minorHAnsi" w:hAnsiTheme="minorHAnsi" w:cs="Times New Roman"/>
                <w:i/>
                <w:sz w:val="18"/>
                <w:szCs w:val="18"/>
              </w:rPr>
              <w:t>Provide coordination and technical assistance to participating schools in planning effective parent family engagement activities to increase academic achievement.  Sec 1116(a)(2)(B)</w:t>
            </w:r>
          </w:p>
          <w:p w:rsidR="005454C5" w:rsidRPr="00311EDB" w:rsidRDefault="005454C5" w:rsidP="005454C5">
            <w:pPr>
              <w:pStyle w:val="ListParagraph"/>
              <w:numPr>
                <w:ilvl w:val="0"/>
                <w:numId w:val="1"/>
              </w:numPr>
              <w:spacing w:after="0" w:line="240" w:lineRule="auto"/>
              <w:ind w:left="252" w:hanging="180"/>
              <w:rPr>
                <w:rFonts w:asciiTheme="minorHAnsi" w:hAnsiTheme="minorHAnsi" w:cs="Times New Roman"/>
                <w:i/>
                <w:sz w:val="18"/>
                <w:szCs w:val="18"/>
              </w:rPr>
            </w:pPr>
            <w:r w:rsidRPr="00311EDB">
              <w:rPr>
                <w:rFonts w:asciiTheme="minorHAnsi" w:hAnsiTheme="minorHAnsi" w:cs="Times New Roman"/>
                <w:i/>
                <w:sz w:val="18"/>
                <w:szCs w:val="18"/>
              </w:rPr>
              <w:t>Build school and parent capacity for strong parent family engagement as described in Sec 1116(a)(2)(B</w:t>
            </w:r>
            <w:proofErr w:type="gramStart"/>
            <w:r w:rsidRPr="00311EDB">
              <w:rPr>
                <w:rFonts w:asciiTheme="minorHAnsi" w:hAnsiTheme="minorHAnsi" w:cs="Times New Roman"/>
                <w:i/>
                <w:sz w:val="18"/>
                <w:szCs w:val="18"/>
              </w:rPr>
              <w:t>) .</w:t>
            </w:r>
            <w:proofErr w:type="gramEnd"/>
          </w:p>
          <w:p w:rsidR="005454C5" w:rsidRPr="00311EDB" w:rsidRDefault="005454C5" w:rsidP="005454C5">
            <w:pPr>
              <w:pStyle w:val="ListParagraph"/>
              <w:numPr>
                <w:ilvl w:val="0"/>
                <w:numId w:val="1"/>
              </w:numPr>
              <w:spacing w:after="0" w:line="240" w:lineRule="auto"/>
              <w:ind w:left="252" w:hanging="180"/>
              <w:rPr>
                <w:rFonts w:asciiTheme="minorHAnsi" w:hAnsiTheme="minorHAnsi" w:cs="Times New Roman"/>
                <w:i/>
                <w:sz w:val="18"/>
                <w:szCs w:val="18"/>
              </w:rPr>
            </w:pPr>
            <w:r w:rsidRPr="00311EDB">
              <w:rPr>
                <w:rFonts w:asciiTheme="minorHAnsi" w:hAnsiTheme="minorHAnsi" w:cs="Times New Roman"/>
                <w:i/>
                <w:sz w:val="18"/>
                <w:szCs w:val="18"/>
              </w:rPr>
              <w:t>Coordinate with programs that promote parent family engagement strategies (Head Start, Even Start, etc.). Sec.1116(a)(2)(C)</w:t>
            </w:r>
          </w:p>
          <w:p w:rsidR="005454C5" w:rsidRPr="00311EDB" w:rsidRDefault="005454C5" w:rsidP="005454C5">
            <w:pPr>
              <w:pStyle w:val="ListParagraph"/>
              <w:numPr>
                <w:ilvl w:val="0"/>
                <w:numId w:val="1"/>
              </w:numPr>
              <w:spacing w:after="0" w:line="240" w:lineRule="auto"/>
              <w:ind w:left="252" w:hanging="180"/>
              <w:rPr>
                <w:rFonts w:asciiTheme="minorHAnsi" w:hAnsiTheme="minorHAnsi" w:cs="Times New Roman"/>
                <w:i/>
                <w:sz w:val="18"/>
                <w:szCs w:val="18"/>
              </w:rPr>
            </w:pPr>
            <w:r w:rsidRPr="00311EDB">
              <w:rPr>
                <w:rFonts w:asciiTheme="minorHAnsi" w:hAnsiTheme="minorHAnsi" w:cs="Times New Roman"/>
                <w:i/>
                <w:sz w:val="18"/>
                <w:szCs w:val="18"/>
              </w:rPr>
              <w:t>Conduct with parents an annual evaluation for content and effectiveness and address barriers to greater parental participation. Sec 1116(a)(2)(D)</w:t>
            </w:r>
          </w:p>
          <w:p w:rsidR="005454C5" w:rsidRPr="00311EDB" w:rsidRDefault="005454C5" w:rsidP="005454C5">
            <w:pPr>
              <w:pStyle w:val="ListParagraph"/>
              <w:numPr>
                <w:ilvl w:val="0"/>
                <w:numId w:val="1"/>
              </w:numPr>
              <w:spacing w:after="0" w:line="240" w:lineRule="auto"/>
              <w:ind w:left="252" w:hanging="180"/>
              <w:rPr>
                <w:rFonts w:asciiTheme="minorHAnsi" w:hAnsiTheme="minorHAnsi" w:cs="Times New Roman"/>
                <w:i/>
                <w:sz w:val="18"/>
                <w:szCs w:val="18"/>
              </w:rPr>
            </w:pPr>
            <w:r w:rsidRPr="00311EDB">
              <w:rPr>
                <w:rFonts w:asciiTheme="minorHAnsi" w:hAnsiTheme="minorHAnsi" w:cs="Times New Roman"/>
                <w:i/>
                <w:sz w:val="18"/>
                <w:szCs w:val="18"/>
              </w:rPr>
              <w:t>Involve parents in the activities of the schools. Sec 1116(a)(2)(F)</w:t>
            </w:r>
          </w:p>
        </w:tc>
        <w:tc>
          <w:tcPr>
            <w:tcW w:w="9180" w:type="dxa"/>
            <w:shd w:val="clear" w:color="auto" w:fill="F2F2F2" w:themeFill="background1" w:themeFillShade="F2"/>
          </w:tcPr>
          <w:p w:rsidR="005454C5" w:rsidRPr="00311EDB" w:rsidRDefault="005454C5" w:rsidP="000D7F39">
            <w:pPr>
              <w:rPr>
                <w:rFonts w:asciiTheme="minorHAnsi" w:hAnsiTheme="minorHAnsi" w:cs="Times New Roman"/>
                <w:b/>
                <w:sz w:val="18"/>
                <w:szCs w:val="18"/>
              </w:rPr>
            </w:pPr>
            <w:r w:rsidRPr="00311EDB">
              <w:rPr>
                <w:rFonts w:asciiTheme="minorHAnsi" w:hAnsiTheme="minorHAnsi" w:cs="Times New Roman"/>
                <w:b/>
                <w:sz w:val="18"/>
                <w:szCs w:val="18"/>
              </w:rPr>
              <w:t>LEA Level</w:t>
            </w:r>
          </w:p>
          <w:p w:rsidR="005454C5" w:rsidRPr="008269B9" w:rsidRDefault="005454C5" w:rsidP="000D7F39">
            <w:pPr>
              <w:rPr>
                <w:rFonts w:asciiTheme="minorHAnsi" w:hAnsiTheme="minorHAnsi" w:cs="Times New Roman"/>
                <w:b/>
                <w:sz w:val="8"/>
                <w:szCs w:val="8"/>
              </w:rPr>
            </w:pPr>
          </w:p>
          <w:p w:rsidR="005454C5" w:rsidRPr="00311EDB" w:rsidRDefault="005454C5" w:rsidP="000D7F39">
            <w:pPr>
              <w:rPr>
                <w:rFonts w:asciiTheme="minorHAnsi" w:hAnsiTheme="minorHAnsi" w:cs="Times New Roman"/>
                <w:b/>
                <w:i/>
                <w:sz w:val="18"/>
                <w:szCs w:val="18"/>
              </w:rPr>
            </w:pPr>
            <w:r w:rsidRPr="00311EDB">
              <w:rPr>
                <w:rFonts w:asciiTheme="minorHAnsi" w:hAnsiTheme="minorHAnsi" w:cs="Times New Roman"/>
                <w:b/>
                <w:i/>
                <w:sz w:val="18"/>
                <w:szCs w:val="18"/>
              </w:rPr>
              <w:t xml:space="preserve">Policy </w:t>
            </w:r>
          </w:p>
          <w:p w:rsidR="005454C5" w:rsidRPr="00311EDB" w:rsidRDefault="005454C5" w:rsidP="000D7F39">
            <w:pPr>
              <w:pStyle w:val="Calibri"/>
              <w:rPr>
                <w:b w:val="0"/>
              </w:rPr>
            </w:pPr>
            <w:r w:rsidRPr="00311EDB">
              <w:rPr>
                <w:rFonts w:eastAsia="Times New Roman" w:cs="Times New Roman"/>
                <w:b w:val="0"/>
              </w:rPr>
              <w:sym w:font="Wingdings" w:char="F06F"/>
            </w:r>
            <w:r w:rsidRPr="00311EDB">
              <w:rPr>
                <w:rFonts w:eastAsia="Times New Roman" w:cs="Times New Roman"/>
                <w:b w:val="0"/>
              </w:rPr>
              <w:t xml:space="preserve"> A. Dated </w:t>
            </w:r>
            <w:r w:rsidRPr="00311EDB">
              <w:rPr>
                <w:b w:val="0"/>
              </w:rPr>
              <w:t xml:space="preserve">copy of current LEA parent and family engagement (PFE) policy with </w:t>
            </w:r>
            <w:proofErr w:type="gramStart"/>
            <w:r w:rsidRPr="00311EDB">
              <w:rPr>
                <w:b w:val="0"/>
              </w:rPr>
              <w:t>the Every</w:t>
            </w:r>
            <w:proofErr w:type="gramEnd"/>
            <w:r w:rsidRPr="00311EDB">
              <w:rPr>
                <w:b w:val="0"/>
              </w:rPr>
              <w:t xml:space="preserve"> Student Succeeds Act (ESSA) language. </w:t>
            </w:r>
          </w:p>
          <w:p w:rsidR="005454C5" w:rsidRPr="008269B9" w:rsidRDefault="005454C5" w:rsidP="000D7F39">
            <w:pPr>
              <w:pStyle w:val="Calibri"/>
              <w:rPr>
                <w:b w:val="0"/>
                <w:i/>
                <w:sz w:val="8"/>
                <w:szCs w:val="8"/>
              </w:rPr>
            </w:pPr>
          </w:p>
          <w:p w:rsidR="005454C5" w:rsidRPr="00311EDB" w:rsidRDefault="005454C5" w:rsidP="000D7F39">
            <w:pPr>
              <w:pStyle w:val="Calibri"/>
              <w:rPr>
                <w:b w:val="0"/>
                <w:i/>
              </w:rPr>
            </w:pPr>
            <w:r w:rsidRPr="00311EDB">
              <w:rPr>
                <w:b w:val="0"/>
                <w:i/>
              </w:rPr>
              <w:t>Note: Washington State School Directors’ Association (WSSDA) is doing a major ESSA policy packet that will be released in the fall of school year 2017–18, including the LEA parent and family engagement policy.</w:t>
            </w:r>
          </w:p>
          <w:p w:rsidR="005454C5" w:rsidRPr="008269B9" w:rsidRDefault="005454C5" w:rsidP="000D7F39">
            <w:pPr>
              <w:pStyle w:val="Calibri"/>
              <w:rPr>
                <w:b w:val="0"/>
                <w:i/>
                <w:sz w:val="8"/>
                <w:szCs w:val="8"/>
              </w:rPr>
            </w:pPr>
          </w:p>
          <w:p w:rsidR="005454C5" w:rsidRPr="00311EDB" w:rsidRDefault="005454C5" w:rsidP="000D7F39">
            <w:pPr>
              <w:pStyle w:val="Calibri"/>
              <w:rPr>
                <w:b w:val="0"/>
                <w:i/>
              </w:rPr>
            </w:pPr>
            <w:r w:rsidRPr="00311EDB">
              <w:rPr>
                <w:b w:val="0"/>
                <w:i/>
              </w:rPr>
              <w:t xml:space="preserve">Examples of Evidence: </w:t>
            </w:r>
          </w:p>
          <w:p w:rsidR="005454C5" w:rsidRPr="00311EDB" w:rsidRDefault="005454C5" w:rsidP="005454C5">
            <w:pPr>
              <w:pStyle w:val="Calibri"/>
              <w:numPr>
                <w:ilvl w:val="0"/>
                <w:numId w:val="3"/>
              </w:numPr>
              <w:ind w:left="342" w:hanging="180"/>
              <w:rPr>
                <w:b w:val="0"/>
              </w:rPr>
            </w:pPr>
            <w:r w:rsidRPr="00311EDB">
              <w:rPr>
                <w:b w:val="0"/>
              </w:rPr>
              <w:t>LEA adopts OSPI’s</w:t>
            </w:r>
            <w:r w:rsidRPr="00311EDB">
              <w:t xml:space="preserve"> </w:t>
            </w:r>
            <w:hyperlink r:id="rId7" w:history="1">
              <w:r w:rsidRPr="00311EDB">
                <w:rPr>
                  <w:rStyle w:val="Hyperlink"/>
                  <w:b w:val="0"/>
                </w:rPr>
                <w:t>LEA PFE Policy with ESSA Language</w:t>
              </w:r>
            </w:hyperlink>
            <w:r w:rsidRPr="00311EDB">
              <w:rPr>
                <w:b w:val="0"/>
              </w:rPr>
              <w:t xml:space="preserve"> </w:t>
            </w:r>
          </w:p>
          <w:p w:rsidR="005454C5" w:rsidRPr="00311EDB" w:rsidRDefault="005454C5" w:rsidP="005454C5">
            <w:pPr>
              <w:pStyle w:val="Calibri"/>
              <w:numPr>
                <w:ilvl w:val="0"/>
                <w:numId w:val="3"/>
              </w:numPr>
              <w:ind w:left="342" w:hanging="180"/>
              <w:rPr>
                <w:b w:val="0"/>
              </w:rPr>
            </w:pPr>
            <w:r w:rsidRPr="00311EDB">
              <w:rPr>
                <w:b w:val="0"/>
              </w:rPr>
              <w:t xml:space="preserve">(Once WSSDA releases its ESSA policy packet update) LEA adopted WSSDA PFE policy with ESSA language. </w:t>
            </w:r>
          </w:p>
          <w:p w:rsidR="005454C5" w:rsidRPr="008269B9" w:rsidRDefault="005454C5" w:rsidP="000D7F39">
            <w:pPr>
              <w:rPr>
                <w:rFonts w:asciiTheme="minorHAnsi" w:hAnsiTheme="minorHAnsi" w:cs="Times New Roman"/>
                <w:b/>
                <w:i/>
                <w:sz w:val="8"/>
                <w:szCs w:val="8"/>
              </w:rPr>
            </w:pPr>
          </w:p>
          <w:p w:rsidR="005454C5" w:rsidRPr="00311EDB" w:rsidRDefault="005454C5" w:rsidP="000D7F39">
            <w:pPr>
              <w:rPr>
                <w:rFonts w:asciiTheme="minorHAnsi" w:hAnsiTheme="minorHAnsi" w:cs="Times New Roman"/>
                <w:b/>
                <w:i/>
                <w:sz w:val="18"/>
                <w:szCs w:val="18"/>
              </w:rPr>
            </w:pPr>
            <w:r w:rsidRPr="00311EDB">
              <w:rPr>
                <w:rFonts w:asciiTheme="minorHAnsi" w:hAnsiTheme="minorHAnsi" w:cs="Times New Roman"/>
                <w:b/>
                <w:i/>
                <w:sz w:val="18"/>
                <w:szCs w:val="18"/>
              </w:rPr>
              <w:t xml:space="preserve">Policy Participation </w:t>
            </w:r>
          </w:p>
          <w:p w:rsidR="005454C5" w:rsidRPr="008269B9" w:rsidRDefault="005454C5" w:rsidP="000D7F39">
            <w:pPr>
              <w:pStyle w:val="Calibri"/>
              <w:rPr>
                <w:rFonts w:cs="Times New Roman"/>
                <w:sz w:val="8"/>
                <w:szCs w:val="8"/>
              </w:rPr>
            </w:pPr>
            <w:r w:rsidRPr="00311EDB">
              <w:rPr>
                <w:rFonts w:eastAsia="Times New Roman" w:cs="Times New Roman"/>
                <w:b w:val="0"/>
              </w:rPr>
              <w:sym w:font="Wingdings" w:char="F06F"/>
            </w:r>
            <w:r w:rsidRPr="00311EDB">
              <w:rPr>
                <w:rFonts w:eastAsia="Times New Roman" w:cs="Times New Roman"/>
                <w:b w:val="0"/>
              </w:rPr>
              <w:t xml:space="preserve"> B. Copy of </w:t>
            </w:r>
            <w:r w:rsidRPr="00311EDB">
              <w:rPr>
                <w:rFonts w:cs="Times New Roman"/>
                <w:b w:val="0"/>
              </w:rPr>
              <w:t>dated parent notification inviting parents to participate in development of PFE policy/procedures.</w:t>
            </w:r>
            <w:r w:rsidRPr="00311EDB">
              <w:rPr>
                <w:rFonts w:cs="Times New Roman"/>
                <w:b w:val="0"/>
              </w:rPr>
              <w:br/>
            </w:r>
          </w:p>
          <w:p w:rsidR="005454C5" w:rsidRPr="00311EDB" w:rsidRDefault="005454C5" w:rsidP="000D7F39">
            <w:pPr>
              <w:pStyle w:val="Calibri"/>
              <w:rPr>
                <w:rFonts w:cs="Times New Roman"/>
                <w:b w:val="0"/>
                <w:i/>
              </w:rPr>
            </w:pPr>
            <w:r w:rsidRPr="00311EDB">
              <w:rPr>
                <w:rFonts w:cs="Times New Roman"/>
                <w:b w:val="0"/>
                <w:i/>
              </w:rPr>
              <w:t xml:space="preserve">Examples of evidence:  </w:t>
            </w:r>
          </w:p>
          <w:p w:rsidR="005454C5" w:rsidRPr="00311EDB" w:rsidRDefault="005454C5" w:rsidP="000D7F39">
            <w:pPr>
              <w:pStyle w:val="Calibri"/>
              <w:rPr>
                <w:rFonts w:cs="Times New Roman"/>
              </w:rPr>
            </w:pPr>
            <w:r w:rsidRPr="00311EDB">
              <w:rPr>
                <w:rFonts w:cs="Times New Roman"/>
                <w:b w:val="0"/>
              </w:rPr>
              <w:t>Letter, community newsletter, local community newspaper, mailer, email (</w:t>
            </w:r>
            <w:r w:rsidRPr="00311EDB">
              <w:rPr>
                <w:rFonts w:cs="Times New Roman"/>
                <w:b w:val="0"/>
                <w:i/>
              </w:rPr>
              <w:t>email alone will not be considered compliant</w:t>
            </w:r>
            <w:r w:rsidRPr="00311EDB">
              <w:rPr>
                <w:rFonts w:cs="Times New Roman"/>
                <w:b w:val="0"/>
              </w:rPr>
              <w:t xml:space="preserve">–LEAs must use an additional form of notification when notifying parents about their opportunity to participate in the development of the policy). </w:t>
            </w:r>
          </w:p>
          <w:p w:rsidR="005454C5" w:rsidRPr="008269B9" w:rsidRDefault="005454C5" w:rsidP="000D7F39">
            <w:pPr>
              <w:rPr>
                <w:rFonts w:asciiTheme="minorHAnsi" w:hAnsiTheme="minorHAnsi" w:cs="Times New Roman"/>
                <w:b/>
                <w:i/>
                <w:sz w:val="8"/>
                <w:szCs w:val="8"/>
              </w:rPr>
            </w:pPr>
          </w:p>
          <w:p w:rsidR="005454C5" w:rsidRPr="00311EDB" w:rsidRDefault="005454C5" w:rsidP="000D7F39">
            <w:pPr>
              <w:rPr>
                <w:rFonts w:asciiTheme="minorHAnsi" w:hAnsiTheme="minorHAnsi" w:cs="Times New Roman"/>
                <w:b/>
                <w:i/>
                <w:sz w:val="18"/>
                <w:szCs w:val="18"/>
              </w:rPr>
            </w:pPr>
            <w:r w:rsidRPr="00311EDB">
              <w:rPr>
                <w:rFonts w:asciiTheme="minorHAnsi" w:hAnsiTheme="minorHAnsi" w:cs="Times New Roman"/>
                <w:b/>
                <w:i/>
                <w:sz w:val="18"/>
                <w:szCs w:val="18"/>
              </w:rPr>
              <w:t xml:space="preserve">Technical Assistance to Participating Schools </w:t>
            </w:r>
          </w:p>
          <w:p w:rsidR="005454C5" w:rsidRPr="00311EDB" w:rsidRDefault="005454C5" w:rsidP="000D7F39">
            <w:pPr>
              <w:rPr>
                <w:rFonts w:asciiTheme="minorHAnsi" w:eastAsia="Times New Roman" w:hAnsiTheme="minorHAnsi" w:cs="Times New Roman"/>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C.</w:t>
            </w:r>
            <w:r w:rsidRPr="00311EDB">
              <w:rPr>
                <w:rFonts w:asciiTheme="minorHAnsi" w:eastAsia="Times New Roman" w:hAnsiTheme="minorHAnsi" w:cs="Times New Roman"/>
                <w:b/>
                <w:sz w:val="18"/>
                <w:szCs w:val="18"/>
              </w:rPr>
              <w:t xml:space="preserve"> </w:t>
            </w:r>
            <w:r w:rsidRPr="00311EDB">
              <w:rPr>
                <w:rFonts w:asciiTheme="minorHAnsi" w:eastAsia="Times New Roman" w:hAnsiTheme="minorHAnsi" w:cs="Times New Roman"/>
                <w:sz w:val="18"/>
                <w:szCs w:val="18"/>
              </w:rPr>
              <w:t xml:space="preserve">Description of how LEA assists its principals in Title I, Part A schools to meet </w:t>
            </w:r>
            <w:hyperlink r:id="rId8" w:history="1">
              <w:r w:rsidRPr="00311EDB">
                <w:rPr>
                  <w:rStyle w:val="Hyperlink"/>
                  <w:rFonts w:asciiTheme="minorHAnsi" w:eastAsia="Times New Roman" w:hAnsiTheme="minorHAnsi" w:cs="Times New Roman"/>
                  <w:sz w:val="18"/>
                  <w:szCs w:val="18"/>
                </w:rPr>
                <w:t>PFE required strategies</w:t>
              </w:r>
            </w:hyperlink>
            <w:r w:rsidRPr="00311EDB">
              <w:rPr>
                <w:rStyle w:val="Hyperlink"/>
                <w:rFonts w:asciiTheme="minorHAnsi" w:eastAsia="Times New Roman" w:hAnsiTheme="minorHAnsi" w:cs="Times New Roman"/>
                <w:sz w:val="18"/>
                <w:szCs w:val="18"/>
              </w:rPr>
              <w:t xml:space="preserve"> </w:t>
            </w:r>
            <w:r w:rsidRPr="00311EDB">
              <w:rPr>
                <w:rFonts w:asciiTheme="minorHAnsi" w:eastAsia="Times New Roman" w:hAnsiTheme="minorHAnsi" w:cs="Times New Roman"/>
                <w:sz w:val="18"/>
                <w:szCs w:val="18"/>
              </w:rPr>
              <w:t>to build capacity.</w:t>
            </w:r>
          </w:p>
          <w:p w:rsidR="005454C5" w:rsidRPr="008269B9" w:rsidRDefault="005454C5" w:rsidP="000D7F39">
            <w:pPr>
              <w:rPr>
                <w:rFonts w:asciiTheme="minorHAnsi" w:eastAsia="Times New Roman" w:hAnsiTheme="minorHAnsi" w:cs="Times New Roman"/>
                <w:i/>
                <w:sz w:val="8"/>
                <w:szCs w:val="8"/>
              </w:rPr>
            </w:pPr>
          </w:p>
          <w:p w:rsidR="005454C5" w:rsidRPr="00311EDB" w:rsidRDefault="005454C5" w:rsidP="000D7F39">
            <w:pPr>
              <w:rPr>
                <w:rFonts w:asciiTheme="minorHAnsi" w:eastAsia="Times New Roman" w:hAnsiTheme="minorHAnsi" w:cs="Times New Roman"/>
                <w:i/>
                <w:sz w:val="18"/>
                <w:szCs w:val="18"/>
              </w:rPr>
            </w:pPr>
            <w:r w:rsidRPr="00311EDB">
              <w:rPr>
                <w:rFonts w:asciiTheme="minorHAnsi" w:eastAsia="Times New Roman" w:hAnsiTheme="minorHAnsi" w:cs="Times New Roman"/>
                <w:i/>
                <w:sz w:val="18"/>
                <w:szCs w:val="18"/>
              </w:rPr>
              <w:t xml:space="preserve">Examples of what to include in LEA description: </w:t>
            </w:r>
          </w:p>
          <w:p w:rsidR="005454C5" w:rsidRPr="00311EDB" w:rsidRDefault="005454C5" w:rsidP="005454C5">
            <w:pPr>
              <w:pStyle w:val="ListParagraph"/>
              <w:numPr>
                <w:ilvl w:val="0"/>
                <w:numId w:val="2"/>
              </w:numPr>
              <w:spacing w:after="0" w:line="240" w:lineRule="auto"/>
              <w:ind w:left="342" w:hanging="180"/>
              <w:rPr>
                <w:rFonts w:asciiTheme="minorHAnsi" w:eastAsia="Times New Roman" w:hAnsiTheme="minorHAnsi" w:cs="Times New Roman"/>
                <w:sz w:val="18"/>
                <w:szCs w:val="18"/>
                <w:u w:val="single"/>
              </w:rPr>
            </w:pPr>
            <w:r w:rsidRPr="00311EDB">
              <w:rPr>
                <w:rFonts w:asciiTheme="minorHAnsi" w:eastAsia="Times New Roman" w:hAnsiTheme="minorHAnsi" w:cs="Times New Roman"/>
                <w:sz w:val="18"/>
                <w:szCs w:val="18"/>
              </w:rPr>
              <w:t>List of activities, resources, documents used, or information the LEA provides to principals.</w:t>
            </w:r>
          </w:p>
        </w:tc>
      </w:tr>
    </w:tbl>
    <w:tbl>
      <w:tblPr>
        <w:tblStyle w:val="TableGrid1"/>
        <w:tblW w:w="14760" w:type="dxa"/>
        <w:tblInd w:w="-185" w:type="dxa"/>
        <w:tblLayout w:type="fixed"/>
        <w:tblLook w:val="04A0" w:firstRow="1" w:lastRow="0" w:firstColumn="1" w:lastColumn="0" w:noHBand="0" w:noVBand="1"/>
      </w:tblPr>
      <w:tblGrid>
        <w:gridCol w:w="625"/>
        <w:gridCol w:w="4955"/>
        <w:gridCol w:w="9180"/>
      </w:tblGrid>
      <w:tr w:rsidR="005454C5" w:rsidRPr="00311EDB" w:rsidTr="005454C5">
        <w:tc>
          <w:tcPr>
            <w:tcW w:w="625" w:type="dxa"/>
            <w:shd w:val="clear" w:color="auto" w:fill="FFFFFF" w:themeFill="background1"/>
          </w:tcPr>
          <w:p w:rsidR="005454C5" w:rsidRPr="00311EDB" w:rsidRDefault="005454C5" w:rsidP="000D7F39">
            <w:pPr>
              <w:rPr>
                <w:rFonts w:asciiTheme="minorHAnsi" w:hAnsiTheme="minorHAnsi" w:cs="Times New Roman"/>
                <w:sz w:val="18"/>
                <w:szCs w:val="18"/>
              </w:rPr>
            </w:pPr>
            <w:r w:rsidRPr="00311EDB">
              <w:rPr>
                <w:rFonts w:asciiTheme="minorHAnsi" w:hAnsiTheme="minorHAnsi" w:cs="Times New Roman"/>
                <w:sz w:val="18"/>
                <w:szCs w:val="18"/>
              </w:rPr>
              <w:t>1.7</w:t>
            </w:r>
          </w:p>
        </w:tc>
        <w:tc>
          <w:tcPr>
            <w:tcW w:w="4955" w:type="dxa"/>
            <w:shd w:val="clear" w:color="auto" w:fill="FFFFFF" w:themeFill="background1"/>
          </w:tcPr>
          <w:p w:rsidR="005454C5" w:rsidRPr="00311EDB" w:rsidRDefault="005454C5" w:rsidP="000D7F39">
            <w:pPr>
              <w:rPr>
                <w:rFonts w:asciiTheme="minorHAnsi" w:hAnsiTheme="minorHAnsi" w:cs="Times New Roman"/>
                <w:sz w:val="18"/>
                <w:szCs w:val="18"/>
              </w:rPr>
            </w:pPr>
            <w:r w:rsidRPr="00311EDB">
              <w:rPr>
                <w:rFonts w:asciiTheme="minorHAnsi" w:hAnsiTheme="minorHAnsi" w:cs="Times New Roman"/>
                <w:b/>
                <w:sz w:val="18"/>
                <w:szCs w:val="18"/>
              </w:rPr>
              <w:t>School (Building) Parent Family Engagement Policy</w:t>
            </w:r>
          </w:p>
          <w:p w:rsidR="005454C5" w:rsidRPr="00311EDB" w:rsidRDefault="005454C5" w:rsidP="000D7F39">
            <w:pPr>
              <w:rPr>
                <w:rFonts w:asciiTheme="minorHAnsi" w:hAnsiTheme="minorHAnsi" w:cs="Times New Roman"/>
                <w:i/>
                <w:sz w:val="18"/>
                <w:szCs w:val="18"/>
              </w:rPr>
            </w:pPr>
            <w:r w:rsidRPr="00311EDB">
              <w:rPr>
                <w:rFonts w:asciiTheme="minorHAnsi" w:hAnsiTheme="minorHAnsi" w:cs="Times New Roman"/>
                <w:i/>
                <w:sz w:val="18"/>
                <w:szCs w:val="18"/>
              </w:rPr>
              <w:t xml:space="preserve">LEA ensures each school that receives Title I, Part A funds has a written school parent and family engagement policy that (1) includes all required elements (see below), (2) describes how the school will comply with the regulations that cover parent involvement in Title I, Part A, and (3) describes how school staff will work with parents to create a School-Parent Compact (see item 1.19). This is in addition to the LEA parent involvement policy. Find the LEA and School Side-by-Side Required Policy Components at </w:t>
            </w:r>
            <w:hyperlink r:id="rId9" w:history="1">
              <w:r w:rsidRPr="00311EDB">
                <w:rPr>
                  <w:rStyle w:val="Hyperlink"/>
                  <w:rFonts w:asciiTheme="minorHAnsi" w:hAnsiTheme="minorHAnsi" w:cs="Times New Roman"/>
                  <w:i/>
                  <w:sz w:val="18"/>
                  <w:szCs w:val="18"/>
                </w:rPr>
                <w:t>http://www.k12.wa.us/TitleI/FamilyInvolvement/LEA.aspx</w:t>
              </w:r>
            </w:hyperlink>
            <w:r w:rsidRPr="00311EDB">
              <w:rPr>
                <w:rFonts w:asciiTheme="minorHAnsi" w:hAnsiTheme="minorHAnsi" w:cs="Times New Roman"/>
                <w:i/>
                <w:sz w:val="18"/>
                <w:szCs w:val="18"/>
              </w:rPr>
              <w:t xml:space="preserve">. </w:t>
            </w:r>
          </w:p>
          <w:p w:rsidR="005454C5" w:rsidRPr="00311EDB" w:rsidRDefault="005454C5" w:rsidP="000D7F39">
            <w:pPr>
              <w:rPr>
                <w:rFonts w:asciiTheme="minorHAnsi" w:hAnsiTheme="minorHAnsi" w:cs="Times New Roman"/>
                <w:i/>
                <w:sz w:val="18"/>
                <w:szCs w:val="18"/>
              </w:rPr>
            </w:pPr>
          </w:p>
          <w:p w:rsidR="005454C5" w:rsidRPr="00311EDB" w:rsidRDefault="005454C5" w:rsidP="000D7F39">
            <w:pPr>
              <w:rPr>
                <w:rFonts w:asciiTheme="minorHAnsi" w:hAnsiTheme="minorHAnsi" w:cs="Times New Roman"/>
                <w:i/>
                <w:sz w:val="18"/>
                <w:szCs w:val="18"/>
              </w:rPr>
            </w:pPr>
            <w:r w:rsidRPr="00311EDB">
              <w:rPr>
                <w:rFonts w:asciiTheme="minorHAnsi" w:hAnsiTheme="minorHAnsi" w:cs="Times New Roman"/>
                <w:i/>
                <w:sz w:val="18"/>
                <w:szCs w:val="18"/>
              </w:rPr>
              <w:t xml:space="preserve">Contains </w:t>
            </w:r>
            <w:proofErr w:type="gramStart"/>
            <w:r w:rsidRPr="00311EDB">
              <w:rPr>
                <w:rFonts w:asciiTheme="minorHAnsi" w:hAnsiTheme="minorHAnsi" w:cs="Times New Roman"/>
                <w:i/>
                <w:sz w:val="18"/>
                <w:szCs w:val="18"/>
              </w:rPr>
              <w:t>all of</w:t>
            </w:r>
            <w:proofErr w:type="gramEnd"/>
            <w:r w:rsidRPr="00311EDB">
              <w:rPr>
                <w:rFonts w:asciiTheme="minorHAnsi" w:hAnsiTheme="minorHAnsi" w:cs="Times New Roman"/>
                <w:i/>
                <w:sz w:val="18"/>
                <w:szCs w:val="18"/>
              </w:rPr>
              <w:t xml:space="preserve"> the required elements:</w:t>
            </w:r>
          </w:p>
          <w:p w:rsidR="005454C5" w:rsidRPr="00311EDB" w:rsidRDefault="005454C5" w:rsidP="005454C5">
            <w:pPr>
              <w:pStyle w:val="ListParagraph"/>
              <w:numPr>
                <w:ilvl w:val="0"/>
                <w:numId w:val="4"/>
              </w:numPr>
              <w:spacing w:after="0" w:line="240" w:lineRule="auto"/>
              <w:ind w:left="252" w:hanging="180"/>
              <w:rPr>
                <w:rFonts w:asciiTheme="minorHAnsi" w:hAnsiTheme="minorHAnsi" w:cs="Times New Roman"/>
                <w:i/>
                <w:sz w:val="18"/>
                <w:szCs w:val="18"/>
              </w:rPr>
            </w:pPr>
            <w:r w:rsidRPr="00311EDB">
              <w:rPr>
                <w:rFonts w:asciiTheme="minorHAnsi" w:hAnsiTheme="minorHAnsi" w:cs="Times New Roman"/>
                <w:i/>
                <w:sz w:val="18"/>
                <w:szCs w:val="18"/>
              </w:rPr>
              <w:t xml:space="preserve">Written policy developed with, agreed to and distributed to parents of participating students and updated periodically. </w:t>
            </w:r>
            <w:proofErr w:type="gramStart"/>
            <w:r w:rsidRPr="00311EDB">
              <w:rPr>
                <w:rFonts w:asciiTheme="minorHAnsi" w:hAnsiTheme="minorHAnsi" w:cs="Times New Roman"/>
                <w:i/>
                <w:sz w:val="18"/>
                <w:szCs w:val="18"/>
              </w:rPr>
              <w:t>Sec  1116</w:t>
            </w:r>
            <w:proofErr w:type="gramEnd"/>
            <w:r w:rsidRPr="00311EDB">
              <w:rPr>
                <w:rFonts w:asciiTheme="minorHAnsi" w:hAnsiTheme="minorHAnsi" w:cs="Times New Roman"/>
                <w:i/>
                <w:sz w:val="18"/>
                <w:szCs w:val="18"/>
              </w:rPr>
              <w:t>(b)(1)</w:t>
            </w:r>
          </w:p>
          <w:p w:rsidR="005454C5" w:rsidRPr="00311EDB" w:rsidRDefault="005454C5" w:rsidP="005454C5">
            <w:pPr>
              <w:pStyle w:val="ListParagraph"/>
              <w:numPr>
                <w:ilvl w:val="0"/>
                <w:numId w:val="4"/>
              </w:numPr>
              <w:spacing w:after="0" w:line="240" w:lineRule="auto"/>
              <w:ind w:left="252" w:hanging="180"/>
              <w:rPr>
                <w:rFonts w:asciiTheme="minorHAnsi" w:hAnsiTheme="minorHAnsi" w:cs="Times New Roman"/>
                <w:i/>
                <w:sz w:val="18"/>
                <w:szCs w:val="18"/>
              </w:rPr>
            </w:pPr>
            <w:r w:rsidRPr="00311EDB">
              <w:rPr>
                <w:rFonts w:asciiTheme="minorHAnsi" w:hAnsiTheme="minorHAnsi" w:cs="Times New Roman"/>
                <w:i/>
                <w:sz w:val="18"/>
                <w:szCs w:val="18"/>
              </w:rPr>
              <w:t xml:space="preserve">Annual meeting to inform parents of participating students in the Title I, Part A program and the right of parents to be involved. </w:t>
            </w:r>
            <w:proofErr w:type="gramStart"/>
            <w:r w:rsidRPr="00311EDB">
              <w:rPr>
                <w:rFonts w:asciiTheme="minorHAnsi" w:hAnsiTheme="minorHAnsi" w:cs="Times New Roman"/>
                <w:i/>
                <w:sz w:val="18"/>
                <w:szCs w:val="18"/>
              </w:rPr>
              <w:t>Sec  1116</w:t>
            </w:r>
            <w:proofErr w:type="gramEnd"/>
            <w:r w:rsidRPr="00311EDB">
              <w:rPr>
                <w:rFonts w:asciiTheme="minorHAnsi" w:hAnsiTheme="minorHAnsi" w:cs="Times New Roman"/>
                <w:i/>
                <w:sz w:val="18"/>
                <w:szCs w:val="18"/>
              </w:rPr>
              <w:t>(c)(1)</w:t>
            </w:r>
          </w:p>
          <w:p w:rsidR="005454C5" w:rsidRPr="00311EDB" w:rsidRDefault="005454C5" w:rsidP="005454C5">
            <w:pPr>
              <w:pStyle w:val="ListParagraph"/>
              <w:numPr>
                <w:ilvl w:val="0"/>
                <w:numId w:val="4"/>
              </w:numPr>
              <w:spacing w:after="0" w:line="240" w:lineRule="auto"/>
              <w:ind w:left="252" w:hanging="180"/>
              <w:rPr>
                <w:rFonts w:asciiTheme="minorHAnsi" w:hAnsiTheme="minorHAnsi" w:cs="Times New Roman"/>
                <w:i/>
                <w:sz w:val="18"/>
                <w:szCs w:val="18"/>
              </w:rPr>
            </w:pPr>
            <w:r w:rsidRPr="00311EDB">
              <w:rPr>
                <w:rFonts w:asciiTheme="minorHAnsi" w:hAnsiTheme="minorHAnsi" w:cs="Times New Roman"/>
                <w:i/>
                <w:sz w:val="18"/>
                <w:szCs w:val="18"/>
              </w:rPr>
              <w:t>Offer flexible meetings. Sec 1116 (c)(2)</w:t>
            </w:r>
          </w:p>
          <w:p w:rsidR="005454C5" w:rsidRPr="00311EDB" w:rsidRDefault="005454C5" w:rsidP="005454C5">
            <w:pPr>
              <w:pStyle w:val="ListParagraph"/>
              <w:numPr>
                <w:ilvl w:val="0"/>
                <w:numId w:val="4"/>
              </w:numPr>
              <w:spacing w:after="0" w:line="240" w:lineRule="auto"/>
              <w:ind w:left="252" w:hanging="180"/>
              <w:rPr>
                <w:rFonts w:asciiTheme="minorHAnsi" w:hAnsiTheme="minorHAnsi" w:cs="Times New Roman"/>
                <w:i/>
                <w:sz w:val="18"/>
                <w:szCs w:val="18"/>
              </w:rPr>
            </w:pPr>
            <w:r w:rsidRPr="00311EDB">
              <w:rPr>
                <w:rFonts w:asciiTheme="minorHAnsi" w:hAnsiTheme="minorHAnsi" w:cs="Times New Roman"/>
                <w:i/>
                <w:sz w:val="18"/>
                <w:szCs w:val="18"/>
              </w:rPr>
              <w:lastRenderedPageBreak/>
              <w:t xml:space="preserve"> Involve parents in the development of Title I, Part A programs and or schoolwide program. (May cross-reference to 1.7 &amp; 1.8). Sec 1116(c)(3)</w:t>
            </w:r>
          </w:p>
          <w:p w:rsidR="005454C5" w:rsidRPr="00311EDB" w:rsidRDefault="005454C5" w:rsidP="005454C5">
            <w:pPr>
              <w:pStyle w:val="ListParagraph"/>
              <w:numPr>
                <w:ilvl w:val="0"/>
                <w:numId w:val="4"/>
              </w:numPr>
              <w:spacing w:after="0" w:line="240" w:lineRule="auto"/>
              <w:ind w:left="252" w:hanging="180"/>
              <w:rPr>
                <w:rFonts w:asciiTheme="minorHAnsi" w:hAnsiTheme="minorHAnsi" w:cs="Times New Roman"/>
                <w:i/>
                <w:sz w:val="18"/>
                <w:szCs w:val="18"/>
              </w:rPr>
            </w:pPr>
            <w:r w:rsidRPr="00311EDB">
              <w:rPr>
                <w:rFonts w:asciiTheme="minorHAnsi" w:hAnsiTheme="minorHAnsi" w:cs="Times New Roman"/>
                <w:i/>
                <w:sz w:val="18"/>
                <w:szCs w:val="18"/>
              </w:rPr>
              <w:t xml:space="preserve">Provide timely information regarding: curriculum, assessments, achievement levels and opportunities for parents to provide suggestions and participate in decisions relating to the education of their children. </w:t>
            </w:r>
            <w:proofErr w:type="gramStart"/>
            <w:r w:rsidRPr="00311EDB">
              <w:rPr>
                <w:rFonts w:asciiTheme="minorHAnsi" w:hAnsiTheme="minorHAnsi" w:cs="Times New Roman"/>
                <w:i/>
                <w:sz w:val="18"/>
                <w:szCs w:val="18"/>
              </w:rPr>
              <w:t>Sec  1116</w:t>
            </w:r>
            <w:proofErr w:type="gramEnd"/>
            <w:r w:rsidRPr="00311EDB">
              <w:rPr>
                <w:rFonts w:asciiTheme="minorHAnsi" w:hAnsiTheme="minorHAnsi" w:cs="Times New Roman"/>
                <w:i/>
                <w:sz w:val="18"/>
                <w:szCs w:val="18"/>
              </w:rPr>
              <w:t>(c)(4)</w:t>
            </w:r>
          </w:p>
          <w:p w:rsidR="005454C5" w:rsidRPr="00311EDB" w:rsidRDefault="005454C5" w:rsidP="005454C5">
            <w:pPr>
              <w:pStyle w:val="ListParagraph"/>
              <w:numPr>
                <w:ilvl w:val="0"/>
                <w:numId w:val="4"/>
              </w:numPr>
              <w:spacing w:after="0" w:line="240" w:lineRule="auto"/>
              <w:ind w:left="252" w:hanging="180"/>
              <w:rPr>
                <w:rFonts w:asciiTheme="minorHAnsi" w:hAnsiTheme="minorHAnsi" w:cs="Times New Roman"/>
                <w:i/>
                <w:sz w:val="18"/>
                <w:szCs w:val="18"/>
              </w:rPr>
            </w:pPr>
            <w:r w:rsidRPr="00311EDB">
              <w:rPr>
                <w:rFonts w:asciiTheme="minorHAnsi" w:hAnsiTheme="minorHAnsi" w:cs="Times New Roman"/>
                <w:i/>
                <w:sz w:val="18"/>
                <w:szCs w:val="18"/>
              </w:rPr>
              <w:t>If parents are not satisfied with the schoolwide plan, there is opportunity for parents to submit any comments on the plan when the school makes it available to the LEA (may cross-reference to 1.7 &amp; 1.8). Sec 1116 (c)(5)</w:t>
            </w:r>
          </w:p>
          <w:p w:rsidR="005454C5" w:rsidRPr="00DE0CE6" w:rsidRDefault="005454C5" w:rsidP="000D7F39">
            <w:pPr>
              <w:pStyle w:val="ListParagraph"/>
              <w:numPr>
                <w:ilvl w:val="0"/>
                <w:numId w:val="4"/>
              </w:numPr>
              <w:spacing w:after="0" w:line="240" w:lineRule="auto"/>
              <w:ind w:left="252" w:hanging="180"/>
              <w:rPr>
                <w:rFonts w:asciiTheme="minorHAnsi" w:hAnsiTheme="minorHAnsi" w:cs="Times New Roman"/>
                <w:i/>
                <w:sz w:val="18"/>
                <w:szCs w:val="18"/>
              </w:rPr>
            </w:pPr>
            <w:r w:rsidRPr="00311EDB">
              <w:rPr>
                <w:rFonts w:asciiTheme="minorHAnsi" w:hAnsiTheme="minorHAnsi" w:cs="Times New Roman"/>
                <w:i/>
                <w:sz w:val="18"/>
                <w:szCs w:val="18"/>
              </w:rPr>
              <w:t>The School Parent Compact is jointly developed with parents. Sec 1116(d)(1)(2)(A)(B)(C) (See item 1.8)</w:t>
            </w:r>
          </w:p>
        </w:tc>
        <w:tc>
          <w:tcPr>
            <w:tcW w:w="9180" w:type="dxa"/>
            <w:shd w:val="clear" w:color="auto" w:fill="FFFFFF" w:themeFill="background1"/>
          </w:tcPr>
          <w:p w:rsidR="005454C5" w:rsidRPr="008269B9" w:rsidRDefault="005454C5" w:rsidP="000D7F39">
            <w:pPr>
              <w:rPr>
                <w:rFonts w:asciiTheme="minorHAnsi" w:hAnsiTheme="minorHAnsi" w:cs="Cambria Math"/>
                <w:b/>
                <w:i/>
                <w:sz w:val="8"/>
                <w:szCs w:val="8"/>
              </w:rPr>
            </w:pPr>
            <w:r w:rsidRPr="00311EDB">
              <w:rPr>
                <w:rFonts w:asciiTheme="minorHAnsi" w:hAnsiTheme="minorHAnsi" w:cs="Cambria Math"/>
                <w:b/>
                <w:sz w:val="18"/>
                <w:szCs w:val="18"/>
              </w:rPr>
              <w:lastRenderedPageBreak/>
              <w:t>Building Level</w:t>
            </w:r>
            <w:r w:rsidRPr="00311EDB">
              <w:rPr>
                <w:rFonts w:asciiTheme="minorHAnsi" w:hAnsiTheme="minorHAnsi" w:cs="Cambria Math"/>
                <w:b/>
                <w:sz w:val="18"/>
                <w:szCs w:val="18"/>
              </w:rPr>
              <w:br/>
            </w:r>
          </w:p>
          <w:p w:rsidR="005454C5" w:rsidRPr="00311EDB" w:rsidRDefault="005454C5" w:rsidP="000D7F39">
            <w:pPr>
              <w:rPr>
                <w:rFonts w:asciiTheme="minorHAnsi" w:eastAsia="Times New Roman" w:hAnsiTheme="minorHAnsi" w:cs="Times New Roman"/>
                <w:b/>
                <w:sz w:val="18"/>
                <w:szCs w:val="18"/>
                <w:shd w:val="clear" w:color="auto" w:fill="BFBFBF"/>
              </w:rPr>
            </w:pPr>
            <w:r w:rsidRPr="00311EDB">
              <w:rPr>
                <w:rFonts w:asciiTheme="minorHAnsi" w:hAnsiTheme="minorHAnsi" w:cs="Cambria Math"/>
                <w:b/>
                <w:i/>
                <w:sz w:val="18"/>
                <w:szCs w:val="18"/>
              </w:rPr>
              <w:t>PFE Policy/Plan Copy</w:t>
            </w:r>
          </w:p>
          <w:p w:rsidR="005454C5" w:rsidRPr="00311EDB" w:rsidRDefault="005454C5" w:rsidP="000D7F39">
            <w:pPr>
              <w:rPr>
                <w:rFonts w:asciiTheme="minorHAnsi" w:hAnsiTheme="minorHAnsi" w:cs="Cambria Math"/>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A. </w:t>
            </w:r>
            <w:r w:rsidRPr="00311EDB">
              <w:rPr>
                <w:rFonts w:asciiTheme="minorHAnsi" w:hAnsiTheme="minorHAnsi" w:cs="Cambria Math"/>
                <w:sz w:val="18"/>
                <w:szCs w:val="18"/>
              </w:rPr>
              <w:t xml:space="preserve">Copy of current dated </w:t>
            </w:r>
            <w:proofErr w:type="gramStart"/>
            <w:r w:rsidRPr="00311EDB">
              <w:rPr>
                <w:rFonts w:asciiTheme="minorHAnsi" w:hAnsiTheme="minorHAnsi" w:cs="Cambria Math"/>
                <w:sz w:val="18"/>
                <w:szCs w:val="18"/>
              </w:rPr>
              <w:t>school  parent</w:t>
            </w:r>
            <w:proofErr w:type="gramEnd"/>
            <w:r w:rsidRPr="00311EDB">
              <w:rPr>
                <w:rFonts w:asciiTheme="minorHAnsi" w:hAnsiTheme="minorHAnsi" w:cs="Cambria Math"/>
                <w:sz w:val="18"/>
                <w:szCs w:val="18"/>
              </w:rPr>
              <w:t xml:space="preserve"> and family engagement policy (plan) with all required elements.</w:t>
            </w:r>
          </w:p>
          <w:p w:rsidR="005454C5" w:rsidRPr="00311EDB" w:rsidRDefault="005454C5" w:rsidP="000D7F39">
            <w:pPr>
              <w:rPr>
                <w:rFonts w:asciiTheme="minorHAnsi" w:hAnsiTheme="minorHAnsi" w:cs="Cambria Math"/>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B.</w:t>
            </w:r>
            <w:r w:rsidRPr="00311EDB">
              <w:rPr>
                <w:rFonts w:asciiTheme="minorHAnsi" w:hAnsiTheme="minorHAnsi" w:cs="Cambria Math"/>
                <w:sz w:val="18"/>
                <w:szCs w:val="18"/>
              </w:rPr>
              <w:t xml:space="preserve"> Description of how school ensures parents participate in the development of the school (building) parent and family engagement policy</w:t>
            </w:r>
            <w:r w:rsidRPr="00311EDB">
              <w:rPr>
                <w:rFonts w:asciiTheme="minorHAnsi" w:hAnsiTheme="minorHAnsi" w:cs="Times New Roman"/>
                <w:sz w:val="18"/>
                <w:szCs w:val="18"/>
              </w:rPr>
              <w:t>.</w:t>
            </w:r>
          </w:p>
          <w:p w:rsidR="005454C5" w:rsidRPr="008269B9" w:rsidRDefault="005454C5" w:rsidP="000D7F39">
            <w:pPr>
              <w:rPr>
                <w:rFonts w:asciiTheme="minorHAnsi" w:hAnsiTheme="minorHAnsi" w:cs="Cambria Math"/>
                <w:sz w:val="8"/>
                <w:szCs w:val="8"/>
              </w:rPr>
            </w:pPr>
          </w:p>
          <w:p w:rsidR="005454C5" w:rsidRPr="00311EDB" w:rsidRDefault="005454C5" w:rsidP="000D7F39">
            <w:pPr>
              <w:rPr>
                <w:rFonts w:asciiTheme="minorHAnsi" w:hAnsiTheme="minorHAnsi" w:cs="Cambria Math"/>
                <w:b/>
                <w:i/>
                <w:sz w:val="18"/>
                <w:szCs w:val="18"/>
              </w:rPr>
            </w:pPr>
            <w:r w:rsidRPr="00311EDB">
              <w:rPr>
                <w:rFonts w:asciiTheme="minorHAnsi" w:hAnsiTheme="minorHAnsi" w:cs="Cambria Math"/>
                <w:b/>
                <w:i/>
                <w:sz w:val="18"/>
                <w:szCs w:val="18"/>
              </w:rPr>
              <w:t xml:space="preserve">Policy Dissemination </w:t>
            </w:r>
          </w:p>
          <w:p w:rsidR="005454C5" w:rsidRPr="00311EDB" w:rsidRDefault="005454C5" w:rsidP="000D7F39">
            <w:pPr>
              <w:rPr>
                <w:rFonts w:asciiTheme="minorHAnsi" w:hAnsiTheme="minorHAnsi" w:cs="Cambria Math"/>
                <w:b/>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C.</w:t>
            </w:r>
            <w:r w:rsidRPr="00311EDB">
              <w:rPr>
                <w:rFonts w:asciiTheme="minorHAnsi" w:eastAsia="Times New Roman" w:hAnsiTheme="minorHAnsi" w:cs="Times New Roman"/>
                <w:b/>
                <w:sz w:val="18"/>
                <w:szCs w:val="18"/>
              </w:rPr>
              <w:t xml:space="preserve"> </w:t>
            </w:r>
            <w:r w:rsidRPr="00311EDB">
              <w:rPr>
                <w:rFonts w:asciiTheme="minorHAnsi" w:eastAsia="Times New Roman" w:hAnsiTheme="minorHAnsi" w:cs="Times New Roman"/>
                <w:sz w:val="18"/>
                <w:szCs w:val="18"/>
              </w:rPr>
              <w:t>Description</w:t>
            </w:r>
            <w:r w:rsidRPr="00311EDB">
              <w:rPr>
                <w:rFonts w:asciiTheme="minorHAnsi" w:eastAsia="Times New Roman" w:hAnsiTheme="minorHAnsi" w:cs="Times New Roman"/>
                <w:b/>
                <w:sz w:val="18"/>
                <w:szCs w:val="18"/>
              </w:rPr>
              <w:t xml:space="preserve"> </w:t>
            </w:r>
            <w:r w:rsidRPr="00311EDB">
              <w:rPr>
                <w:rFonts w:asciiTheme="minorHAnsi" w:eastAsia="Times New Roman" w:hAnsiTheme="minorHAnsi" w:cs="Times New Roman"/>
                <w:sz w:val="18"/>
                <w:szCs w:val="18"/>
              </w:rPr>
              <w:t>of how the school</w:t>
            </w:r>
            <w:r w:rsidRPr="00311EDB">
              <w:rPr>
                <w:rFonts w:asciiTheme="minorHAnsi" w:eastAsia="Times New Roman" w:hAnsiTheme="minorHAnsi" w:cs="Times New Roman"/>
                <w:b/>
                <w:sz w:val="18"/>
                <w:szCs w:val="18"/>
              </w:rPr>
              <w:t xml:space="preserve"> </w:t>
            </w:r>
            <w:r w:rsidRPr="00311EDB">
              <w:rPr>
                <w:rFonts w:asciiTheme="minorHAnsi" w:hAnsiTheme="minorHAnsi" w:cs="Cambria Math"/>
                <w:sz w:val="18"/>
                <w:szCs w:val="18"/>
              </w:rPr>
              <w:t>distributes to parents the school’s PFE policy; and if applicable, include how the PFE policy is translated into other languages for parents that do not speak English. If translation is not provided, explain why not and describe the other ways the school communicates this information to these parents</w:t>
            </w:r>
            <w:r w:rsidRPr="00311EDB">
              <w:rPr>
                <w:rFonts w:asciiTheme="minorHAnsi" w:hAnsiTheme="minorHAnsi" w:cs="Cambria Math"/>
                <w:b/>
                <w:sz w:val="18"/>
                <w:szCs w:val="18"/>
              </w:rPr>
              <w:t xml:space="preserve">. </w:t>
            </w:r>
          </w:p>
          <w:p w:rsidR="005454C5" w:rsidRPr="008269B9" w:rsidRDefault="005454C5" w:rsidP="000D7F39">
            <w:pPr>
              <w:rPr>
                <w:rFonts w:asciiTheme="minorHAnsi" w:hAnsiTheme="minorHAnsi" w:cs="Cambria Math"/>
                <w:b/>
                <w:sz w:val="8"/>
                <w:szCs w:val="8"/>
              </w:rPr>
            </w:pPr>
          </w:p>
          <w:p w:rsidR="005454C5" w:rsidRPr="00311EDB" w:rsidRDefault="005454C5" w:rsidP="000D7F39">
            <w:pPr>
              <w:rPr>
                <w:rFonts w:asciiTheme="minorHAnsi" w:hAnsiTheme="minorHAnsi" w:cs="Times New Roman"/>
                <w:sz w:val="18"/>
                <w:szCs w:val="18"/>
              </w:rPr>
            </w:pPr>
            <w:r w:rsidRPr="00311EDB">
              <w:rPr>
                <w:rFonts w:asciiTheme="minorHAnsi" w:hAnsiTheme="minorHAnsi" w:cs="Cambria Math"/>
                <w:sz w:val="18"/>
                <w:szCs w:val="18"/>
              </w:rPr>
              <w:t xml:space="preserve">In addition, if the school uses email to disseminate the PFE policy, note how the school </w:t>
            </w:r>
            <w:r w:rsidRPr="00311EDB">
              <w:rPr>
                <w:rFonts w:asciiTheme="minorHAnsi" w:hAnsiTheme="minorHAnsi" w:cs="Times New Roman"/>
                <w:sz w:val="18"/>
                <w:szCs w:val="18"/>
              </w:rPr>
              <w:t xml:space="preserve">ensures that parents without access to the </w:t>
            </w:r>
            <w:r w:rsidRPr="00311EDB">
              <w:rPr>
                <w:rFonts w:asciiTheme="minorHAnsi" w:hAnsiTheme="minorHAnsi" w:cs="Cambria Math"/>
                <w:i/>
                <w:sz w:val="18"/>
                <w:szCs w:val="18"/>
              </w:rPr>
              <w:t xml:space="preserve">internet/computer receive a copy of the policy. </w:t>
            </w:r>
          </w:p>
          <w:p w:rsidR="005454C5" w:rsidRPr="008269B9" w:rsidRDefault="005454C5" w:rsidP="000D7F39">
            <w:pPr>
              <w:rPr>
                <w:rFonts w:asciiTheme="minorHAnsi" w:hAnsiTheme="minorHAnsi" w:cs="Cambria Math"/>
                <w:b/>
                <w:i/>
                <w:sz w:val="8"/>
                <w:szCs w:val="8"/>
              </w:rPr>
            </w:pPr>
          </w:p>
          <w:p w:rsidR="005454C5" w:rsidRPr="00311EDB" w:rsidRDefault="005454C5" w:rsidP="000D7F39">
            <w:pPr>
              <w:rPr>
                <w:rFonts w:asciiTheme="minorHAnsi" w:hAnsiTheme="minorHAnsi" w:cs="Cambria Math"/>
                <w:b/>
                <w:i/>
                <w:sz w:val="18"/>
                <w:szCs w:val="18"/>
              </w:rPr>
            </w:pPr>
            <w:r w:rsidRPr="00311EDB">
              <w:rPr>
                <w:rFonts w:asciiTheme="minorHAnsi" w:hAnsiTheme="minorHAnsi" w:cs="Cambria Math"/>
                <w:b/>
                <w:i/>
                <w:sz w:val="18"/>
                <w:szCs w:val="18"/>
              </w:rPr>
              <w:t xml:space="preserve">Annual Title I, Part A Meeting </w:t>
            </w:r>
          </w:p>
          <w:p w:rsidR="005454C5" w:rsidRPr="00311EDB" w:rsidRDefault="005454C5" w:rsidP="000D7F39">
            <w:pPr>
              <w:rPr>
                <w:rFonts w:asciiTheme="minorHAnsi" w:hAnsiTheme="minorHAnsi" w:cs="Cambria Math"/>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D.</w:t>
            </w:r>
            <w:r w:rsidRPr="00311EDB">
              <w:rPr>
                <w:rFonts w:asciiTheme="minorHAnsi" w:eastAsia="Times New Roman" w:hAnsiTheme="minorHAnsi" w:cs="Times New Roman"/>
                <w:b/>
                <w:sz w:val="18"/>
                <w:szCs w:val="18"/>
              </w:rPr>
              <w:t xml:space="preserve"> </w:t>
            </w:r>
            <w:r w:rsidRPr="00311EDB">
              <w:rPr>
                <w:rFonts w:asciiTheme="minorHAnsi" w:eastAsia="Times New Roman" w:hAnsiTheme="minorHAnsi" w:cs="Times New Roman"/>
                <w:sz w:val="18"/>
                <w:szCs w:val="18"/>
              </w:rPr>
              <w:t xml:space="preserve">Copy of </w:t>
            </w:r>
            <w:r w:rsidRPr="00311EDB">
              <w:rPr>
                <w:rFonts w:asciiTheme="minorHAnsi" w:hAnsiTheme="minorHAnsi" w:cs="Cambria Math"/>
                <w:sz w:val="18"/>
                <w:szCs w:val="18"/>
              </w:rPr>
              <w:t>evidence of annual Title I, Part A meeting for parents of students to inform them about their rights and about the Title I, Part A program.</w:t>
            </w:r>
          </w:p>
          <w:p w:rsidR="005454C5" w:rsidRPr="008269B9" w:rsidRDefault="005454C5" w:rsidP="000D7F39">
            <w:pPr>
              <w:rPr>
                <w:rFonts w:asciiTheme="minorHAnsi" w:hAnsiTheme="minorHAnsi" w:cs="Cambria Math"/>
                <w:sz w:val="8"/>
                <w:szCs w:val="8"/>
              </w:rPr>
            </w:pPr>
          </w:p>
          <w:p w:rsidR="005454C5" w:rsidRPr="00311EDB" w:rsidRDefault="005454C5" w:rsidP="000D7F39">
            <w:pPr>
              <w:rPr>
                <w:rFonts w:asciiTheme="minorHAnsi" w:hAnsiTheme="minorHAnsi" w:cs="Cambria Math"/>
                <w:sz w:val="18"/>
                <w:szCs w:val="18"/>
              </w:rPr>
            </w:pPr>
            <w:r w:rsidRPr="00311EDB">
              <w:rPr>
                <w:rFonts w:asciiTheme="minorHAnsi" w:hAnsiTheme="minorHAnsi" w:cs="Times New Roman"/>
                <w:i/>
                <w:sz w:val="18"/>
                <w:szCs w:val="18"/>
              </w:rPr>
              <w:t xml:space="preserve">Evidence must include </w:t>
            </w:r>
            <w:proofErr w:type="gramStart"/>
            <w:r w:rsidRPr="00311EDB">
              <w:rPr>
                <w:rFonts w:asciiTheme="minorHAnsi" w:hAnsiTheme="minorHAnsi" w:cs="Times New Roman"/>
                <w:i/>
                <w:sz w:val="18"/>
                <w:szCs w:val="18"/>
              </w:rPr>
              <w:t>all of</w:t>
            </w:r>
            <w:proofErr w:type="gramEnd"/>
            <w:r w:rsidRPr="00311EDB">
              <w:rPr>
                <w:rFonts w:asciiTheme="minorHAnsi" w:hAnsiTheme="minorHAnsi" w:cs="Times New Roman"/>
                <w:i/>
                <w:sz w:val="18"/>
                <w:szCs w:val="18"/>
              </w:rPr>
              <w:t xml:space="preserve"> the following:  </w:t>
            </w:r>
          </w:p>
          <w:p w:rsidR="005454C5" w:rsidRPr="00311EDB" w:rsidRDefault="005454C5" w:rsidP="005454C5">
            <w:pPr>
              <w:pStyle w:val="ListParagraph"/>
              <w:numPr>
                <w:ilvl w:val="0"/>
                <w:numId w:val="5"/>
              </w:numPr>
              <w:spacing w:after="0" w:line="240" w:lineRule="auto"/>
              <w:ind w:hanging="198"/>
              <w:rPr>
                <w:rFonts w:asciiTheme="minorHAnsi" w:hAnsiTheme="minorHAnsi" w:cs="Times New Roman"/>
                <w:b/>
                <w:i/>
                <w:sz w:val="18"/>
                <w:szCs w:val="18"/>
              </w:rPr>
            </w:pPr>
            <w:r w:rsidRPr="00311EDB">
              <w:rPr>
                <w:rFonts w:asciiTheme="minorHAnsi" w:hAnsiTheme="minorHAnsi" w:cs="Times New Roman"/>
                <w:sz w:val="18"/>
                <w:szCs w:val="18"/>
              </w:rPr>
              <w:t xml:space="preserve">Dated meeting notification, </w:t>
            </w:r>
          </w:p>
          <w:p w:rsidR="005454C5" w:rsidRPr="00311EDB" w:rsidRDefault="005454C5" w:rsidP="005454C5">
            <w:pPr>
              <w:pStyle w:val="ListParagraph"/>
              <w:numPr>
                <w:ilvl w:val="0"/>
                <w:numId w:val="5"/>
              </w:numPr>
              <w:spacing w:after="0" w:line="240" w:lineRule="auto"/>
              <w:ind w:hanging="198"/>
              <w:rPr>
                <w:rFonts w:asciiTheme="minorHAnsi" w:hAnsiTheme="minorHAnsi" w:cs="Times New Roman"/>
                <w:b/>
                <w:i/>
                <w:sz w:val="18"/>
                <w:szCs w:val="18"/>
              </w:rPr>
            </w:pPr>
            <w:r w:rsidRPr="00311EDB">
              <w:rPr>
                <w:rFonts w:asciiTheme="minorHAnsi" w:hAnsiTheme="minorHAnsi" w:cs="Times New Roman"/>
                <w:sz w:val="18"/>
                <w:szCs w:val="18"/>
              </w:rPr>
              <w:t>Dated agendas, and</w:t>
            </w:r>
          </w:p>
          <w:p w:rsidR="005454C5" w:rsidRPr="00311EDB" w:rsidRDefault="005454C5" w:rsidP="005454C5">
            <w:pPr>
              <w:pStyle w:val="ListParagraph"/>
              <w:numPr>
                <w:ilvl w:val="0"/>
                <w:numId w:val="5"/>
              </w:numPr>
              <w:spacing w:after="0" w:line="240" w:lineRule="auto"/>
              <w:ind w:hanging="198"/>
              <w:rPr>
                <w:rFonts w:asciiTheme="minorHAnsi" w:hAnsiTheme="minorHAnsi" w:cs="Times New Roman"/>
                <w:b/>
                <w:i/>
                <w:sz w:val="18"/>
                <w:szCs w:val="18"/>
              </w:rPr>
            </w:pPr>
            <w:r w:rsidRPr="00311EDB">
              <w:rPr>
                <w:rFonts w:asciiTheme="minorHAnsi" w:hAnsiTheme="minorHAnsi" w:cs="Times New Roman"/>
                <w:sz w:val="18"/>
                <w:szCs w:val="18"/>
              </w:rPr>
              <w:t>Dated sign-in sheets.</w:t>
            </w:r>
          </w:p>
          <w:p w:rsidR="005454C5" w:rsidRPr="00311EDB" w:rsidRDefault="005454C5" w:rsidP="000D7F39">
            <w:pPr>
              <w:rPr>
                <w:rFonts w:asciiTheme="minorHAnsi" w:hAnsiTheme="minorHAnsi" w:cs="Times New Roman"/>
                <w:b/>
                <w:sz w:val="18"/>
                <w:szCs w:val="18"/>
              </w:rPr>
            </w:pPr>
          </w:p>
          <w:p w:rsidR="005454C5" w:rsidRPr="00311EDB" w:rsidRDefault="005454C5" w:rsidP="000D7F39">
            <w:pPr>
              <w:rPr>
                <w:rFonts w:asciiTheme="minorHAnsi" w:hAnsiTheme="minorHAnsi" w:cs="Times New Roman"/>
                <w:b/>
                <w:i/>
                <w:sz w:val="18"/>
                <w:szCs w:val="18"/>
              </w:rPr>
            </w:pPr>
            <w:r w:rsidRPr="00311EDB">
              <w:rPr>
                <w:rFonts w:asciiTheme="minorHAnsi" w:hAnsiTheme="minorHAnsi" w:cs="Times New Roman"/>
                <w:b/>
                <w:i/>
                <w:sz w:val="18"/>
                <w:szCs w:val="18"/>
              </w:rPr>
              <w:t xml:space="preserve">Timely Information–Assessments, Curriculum, Achievement Levels </w:t>
            </w:r>
          </w:p>
          <w:p w:rsidR="005454C5" w:rsidRPr="00311EDB" w:rsidRDefault="005454C5" w:rsidP="000D7F39">
            <w:pPr>
              <w:rPr>
                <w:rFonts w:asciiTheme="minorHAnsi" w:hAnsiTheme="minorHAnsi" w:cs="Cambria Math"/>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E.</w:t>
            </w:r>
            <w:r w:rsidRPr="00311EDB">
              <w:rPr>
                <w:rFonts w:asciiTheme="minorHAnsi" w:eastAsia="Times New Roman" w:hAnsiTheme="minorHAnsi" w:cs="Times New Roman"/>
                <w:b/>
                <w:sz w:val="18"/>
                <w:szCs w:val="18"/>
              </w:rPr>
              <w:t xml:space="preserve"> </w:t>
            </w:r>
            <w:r w:rsidRPr="00311EDB">
              <w:rPr>
                <w:rFonts w:asciiTheme="minorHAnsi" w:hAnsiTheme="minorHAnsi" w:cs="Cambria Math"/>
                <w:sz w:val="18"/>
                <w:szCs w:val="18"/>
              </w:rPr>
              <w:t>Description of how the school provides timely information to parents about the schools’/LEA’s curriculum, required state/LEA assessments, and the achievement levels student must meet.</w:t>
            </w:r>
          </w:p>
        </w:tc>
      </w:tr>
    </w:tbl>
    <w:tbl>
      <w:tblPr>
        <w:tblStyle w:val="TableGrid2"/>
        <w:tblW w:w="14760" w:type="dxa"/>
        <w:tblInd w:w="-185" w:type="dxa"/>
        <w:tblLayout w:type="fixed"/>
        <w:tblLook w:val="04A0" w:firstRow="1" w:lastRow="0" w:firstColumn="1" w:lastColumn="0" w:noHBand="0" w:noVBand="1"/>
      </w:tblPr>
      <w:tblGrid>
        <w:gridCol w:w="625"/>
        <w:gridCol w:w="4955"/>
        <w:gridCol w:w="9180"/>
      </w:tblGrid>
      <w:tr w:rsidR="005454C5" w:rsidRPr="00C657BF" w:rsidTr="005454C5">
        <w:tc>
          <w:tcPr>
            <w:tcW w:w="625" w:type="dxa"/>
            <w:shd w:val="clear" w:color="auto" w:fill="F2F2F2" w:themeFill="background1" w:themeFillShade="F2"/>
          </w:tcPr>
          <w:p w:rsidR="005454C5" w:rsidRPr="00311EDB" w:rsidRDefault="005454C5" w:rsidP="000D7F39">
            <w:pPr>
              <w:rPr>
                <w:rFonts w:asciiTheme="minorHAnsi" w:hAnsiTheme="minorHAnsi" w:cs="Times New Roman"/>
                <w:sz w:val="18"/>
                <w:szCs w:val="18"/>
              </w:rPr>
            </w:pPr>
            <w:r w:rsidRPr="00311EDB">
              <w:rPr>
                <w:rFonts w:asciiTheme="minorHAnsi" w:hAnsiTheme="minorHAnsi" w:cs="Times New Roman"/>
                <w:sz w:val="18"/>
                <w:szCs w:val="18"/>
              </w:rPr>
              <w:lastRenderedPageBreak/>
              <w:t>1.10</w:t>
            </w:r>
          </w:p>
        </w:tc>
        <w:tc>
          <w:tcPr>
            <w:tcW w:w="4955" w:type="dxa"/>
            <w:shd w:val="clear" w:color="auto" w:fill="F2F2F2" w:themeFill="background1" w:themeFillShade="F2"/>
          </w:tcPr>
          <w:p w:rsidR="005454C5" w:rsidRPr="00311EDB" w:rsidRDefault="005454C5" w:rsidP="000D7F39">
            <w:pPr>
              <w:rPr>
                <w:rFonts w:asciiTheme="minorHAnsi" w:hAnsiTheme="minorHAnsi" w:cs="Times New Roman"/>
                <w:b/>
                <w:sz w:val="18"/>
                <w:szCs w:val="18"/>
              </w:rPr>
            </w:pPr>
            <w:r w:rsidRPr="00311EDB">
              <w:rPr>
                <w:rFonts w:asciiTheme="minorHAnsi" w:hAnsiTheme="minorHAnsi" w:cs="Times New Roman"/>
                <w:b/>
                <w:sz w:val="18"/>
                <w:szCs w:val="18"/>
              </w:rPr>
              <w:t>Schoolwide Program</w:t>
            </w:r>
          </w:p>
          <w:p w:rsidR="005454C5" w:rsidRPr="00311EDB" w:rsidRDefault="005454C5" w:rsidP="005454C5">
            <w:pPr>
              <w:pStyle w:val="NoSpacing"/>
              <w:numPr>
                <w:ilvl w:val="0"/>
                <w:numId w:val="7"/>
              </w:numPr>
              <w:ind w:left="346"/>
              <w:rPr>
                <w:rFonts w:asciiTheme="minorHAnsi" w:hAnsiTheme="minorHAnsi" w:cs="Times New Roman"/>
                <w:i/>
                <w:sz w:val="18"/>
                <w:szCs w:val="18"/>
              </w:rPr>
            </w:pPr>
            <w:r w:rsidRPr="00311EDB">
              <w:rPr>
                <w:rFonts w:asciiTheme="minorHAnsi" w:hAnsiTheme="minorHAnsi" w:cs="Times New Roman"/>
                <w:i/>
                <w:sz w:val="18"/>
                <w:szCs w:val="18"/>
              </w:rPr>
              <w:t>Each Title I, Part A schoolwide building has a schoolwide plan that contains the four (4) component requirements and evidence the plan has been implemented. Sec 1114(1); 34 CFR 200.25</w:t>
            </w:r>
          </w:p>
          <w:p w:rsidR="005454C5" w:rsidRPr="00311EDB" w:rsidRDefault="005454C5" w:rsidP="005454C5">
            <w:pPr>
              <w:pStyle w:val="NoSpacing"/>
              <w:numPr>
                <w:ilvl w:val="0"/>
                <w:numId w:val="7"/>
              </w:numPr>
              <w:ind w:left="346"/>
              <w:rPr>
                <w:rFonts w:asciiTheme="minorHAnsi" w:hAnsiTheme="minorHAnsi" w:cs="Times New Roman"/>
                <w:i/>
                <w:sz w:val="18"/>
                <w:szCs w:val="18"/>
              </w:rPr>
            </w:pPr>
            <w:r w:rsidRPr="00311EDB">
              <w:rPr>
                <w:rFonts w:asciiTheme="minorHAnsi" w:hAnsiTheme="minorHAnsi" w:cs="Times New Roman"/>
                <w:i/>
                <w:sz w:val="18"/>
                <w:szCs w:val="18"/>
              </w:rPr>
              <w:t>Only allowable costs may be charged to program(s). ESEA Title I, Part A, Sec 1114</w:t>
            </w:r>
          </w:p>
          <w:p w:rsidR="005454C5" w:rsidRPr="00311EDB" w:rsidRDefault="005454C5" w:rsidP="000D7F39">
            <w:pPr>
              <w:rPr>
                <w:rFonts w:asciiTheme="minorHAnsi" w:hAnsiTheme="minorHAnsi"/>
                <w:i/>
                <w:sz w:val="18"/>
                <w:szCs w:val="18"/>
              </w:rPr>
            </w:pPr>
          </w:p>
          <w:p w:rsidR="005454C5" w:rsidRPr="00311EDB" w:rsidRDefault="005454C5" w:rsidP="000D7F39">
            <w:pPr>
              <w:rPr>
                <w:rFonts w:asciiTheme="minorHAnsi" w:hAnsiTheme="minorHAnsi" w:cs="Times New Roman"/>
                <w:i/>
                <w:sz w:val="18"/>
                <w:szCs w:val="18"/>
              </w:rPr>
            </w:pPr>
            <w:r w:rsidRPr="00311EDB">
              <w:rPr>
                <w:rFonts w:asciiTheme="minorHAnsi" w:hAnsiTheme="minorHAnsi" w:cs="Times New Roman"/>
                <w:i/>
                <w:sz w:val="18"/>
                <w:szCs w:val="18"/>
              </w:rPr>
              <w:t>Resources:</w:t>
            </w:r>
          </w:p>
          <w:p w:rsidR="005454C5" w:rsidRPr="00311EDB" w:rsidRDefault="00733E80" w:rsidP="000D7F39">
            <w:pPr>
              <w:rPr>
                <w:rFonts w:asciiTheme="minorHAnsi" w:hAnsiTheme="minorHAnsi" w:cs="Times New Roman"/>
                <w:i/>
                <w:sz w:val="18"/>
                <w:szCs w:val="18"/>
              </w:rPr>
            </w:pPr>
            <w:hyperlink r:id="rId10" w:history="1">
              <w:r w:rsidR="005454C5" w:rsidRPr="00311EDB">
                <w:rPr>
                  <w:rStyle w:val="Hyperlink"/>
                  <w:rFonts w:asciiTheme="minorHAnsi" w:hAnsiTheme="minorHAnsi" w:cs="Times New Roman"/>
                  <w:i/>
                  <w:sz w:val="18"/>
                  <w:szCs w:val="18"/>
                </w:rPr>
                <w:t>OSPI Schoolwide Template</w:t>
              </w:r>
            </w:hyperlink>
            <w:r w:rsidR="005454C5" w:rsidRPr="00311EDB">
              <w:rPr>
                <w:rFonts w:asciiTheme="minorHAnsi" w:hAnsiTheme="minorHAnsi" w:cs="Times New Roman"/>
                <w:i/>
                <w:sz w:val="18"/>
                <w:szCs w:val="18"/>
              </w:rPr>
              <w:br/>
            </w:r>
          </w:p>
          <w:p w:rsidR="005454C5" w:rsidRPr="00311EDB" w:rsidRDefault="005454C5" w:rsidP="000D7F39">
            <w:pPr>
              <w:rPr>
                <w:rFonts w:asciiTheme="minorHAnsi" w:eastAsia="Times New Roman" w:hAnsiTheme="minorHAnsi" w:cs="Arial"/>
                <w:sz w:val="18"/>
                <w:szCs w:val="18"/>
              </w:rPr>
            </w:pPr>
            <w:r w:rsidRPr="00311EDB">
              <w:rPr>
                <w:rFonts w:asciiTheme="minorHAnsi" w:eastAsia="Times New Roman" w:hAnsiTheme="minorHAnsi" w:cs="Arial"/>
                <w:sz w:val="18"/>
                <w:szCs w:val="18"/>
              </w:rPr>
              <w:t xml:space="preserve">Bulletin 054-12 at </w:t>
            </w:r>
            <w:hyperlink r:id="rId11" w:history="1">
              <w:r w:rsidRPr="00311EDB">
                <w:rPr>
                  <w:rStyle w:val="Hyperlink"/>
                  <w:rFonts w:asciiTheme="minorHAnsi" w:eastAsia="Times New Roman" w:hAnsiTheme="minorHAnsi" w:cs="Arial"/>
                  <w:sz w:val="18"/>
                  <w:szCs w:val="18"/>
                </w:rPr>
                <w:t>http://www.k12.wa.us/titlei/default.aspx</w:t>
              </w:r>
            </w:hyperlink>
            <w:r w:rsidRPr="00311EDB">
              <w:rPr>
                <w:rFonts w:asciiTheme="minorHAnsi" w:eastAsia="Times New Roman" w:hAnsiTheme="minorHAnsi" w:cs="Arial"/>
                <w:sz w:val="18"/>
                <w:szCs w:val="18"/>
              </w:rPr>
              <w:t>).</w:t>
            </w:r>
          </w:p>
          <w:p w:rsidR="005454C5" w:rsidRPr="00311EDB" w:rsidRDefault="005454C5" w:rsidP="000D7F39">
            <w:pPr>
              <w:rPr>
                <w:rFonts w:asciiTheme="minorHAnsi" w:hAnsiTheme="minorHAnsi" w:cs="Times New Roman"/>
                <w:i/>
                <w:sz w:val="18"/>
                <w:szCs w:val="18"/>
              </w:rPr>
            </w:pPr>
          </w:p>
          <w:p w:rsidR="005454C5" w:rsidRPr="00311EDB" w:rsidRDefault="005454C5" w:rsidP="000D7F39">
            <w:pPr>
              <w:rPr>
                <w:rFonts w:asciiTheme="minorHAnsi" w:hAnsiTheme="minorHAnsi" w:cs="Times New Roman"/>
                <w:b/>
                <w:i/>
                <w:sz w:val="18"/>
                <w:szCs w:val="18"/>
              </w:rPr>
            </w:pPr>
          </w:p>
        </w:tc>
        <w:tc>
          <w:tcPr>
            <w:tcW w:w="9180" w:type="dxa"/>
            <w:shd w:val="clear" w:color="auto" w:fill="F2F2F2" w:themeFill="background1" w:themeFillShade="F2"/>
          </w:tcPr>
          <w:p w:rsidR="005454C5" w:rsidRPr="00311EDB" w:rsidRDefault="005454C5" w:rsidP="000D7F39">
            <w:pPr>
              <w:pStyle w:val="Calibri"/>
            </w:pPr>
            <w:r w:rsidRPr="00311EDB">
              <w:t>Building Level</w:t>
            </w:r>
          </w:p>
          <w:p w:rsidR="005454C5" w:rsidRPr="00311EDB" w:rsidRDefault="005454C5" w:rsidP="000D7F39">
            <w:pPr>
              <w:pStyle w:val="Calibri"/>
              <w:rPr>
                <w:b w:val="0"/>
                <w:i/>
              </w:rPr>
            </w:pPr>
          </w:p>
          <w:p w:rsidR="005454C5" w:rsidRPr="00311EDB" w:rsidRDefault="005454C5" w:rsidP="000D7F39">
            <w:pPr>
              <w:pStyle w:val="Calibri"/>
              <w:rPr>
                <w:b w:val="0"/>
              </w:rPr>
            </w:pPr>
            <w:r w:rsidRPr="00311EDB">
              <w:rPr>
                <w:rFonts w:eastAsia="Times New Roman" w:cs="Times New Roman"/>
                <w:b w:val="0"/>
              </w:rPr>
              <w:sym w:font="Wingdings" w:char="F06F"/>
            </w:r>
            <w:r w:rsidRPr="00311EDB">
              <w:rPr>
                <w:rFonts w:eastAsia="Times New Roman" w:cs="Times New Roman"/>
                <w:b w:val="0"/>
              </w:rPr>
              <w:t xml:space="preserve"> A. Copy of c</w:t>
            </w:r>
            <w:r w:rsidRPr="00311EDB">
              <w:rPr>
                <w:b w:val="0"/>
              </w:rPr>
              <w:t>urrent, dated schoolwide plan</w:t>
            </w:r>
            <w:r w:rsidRPr="00311EDB">
              <w:rPr>
                <w:b w:val="0"/>
                <w:i/>
              </w:rPr>
              <w:t xml:space="preserve"> </w:t>
            </w:r>
            <w:r w:rsidRPr="00311EDB">
              <w:rPr>
                <w:b w:val="0"/>
              </w:rPr>
              <w:t xml:space="preserve">that includes the required </w:t>
            </w:r>
            <w:r>
              <w:rPr>
                <w:b w:val="0"/>
              </w:rPr>
              <w:t>four (</w:t>
            </w:r>
            <w:r w:rsidRPr="00311EDB">
              <w:rPr>
                <w:b w:val="0"/>
              </w:rPr>
              <w:t>4</w:t>
            </w:r>
            <w:r>
              <w:rPr>
                <w:b w:val="0"/>
              </w:rPr>
              <w:t>)</w:t>
            </w:r>
            <w:r w:rsidRPr="00311EDB">
              <w:rPr>
                <w:b w:val="0"/>
              </w:rPr>
              <w:t xml:space="preserve"> components below:</w:t>
            </w:r>
          </w:p>
          <w:p w:rsidR="005454C5" w:rsidRPr="00311EDB" w:rsidRDefault="005454C5" w:rsidP="005454C5">
            <w:pPr>
              <w:pStyle w:val="Calibri"/>
              <w:numPr>
                <w:ilvl w:val="0"/>
                <w:numId w:val="8"/>
              </w:numPr>
              <w:ind w:left="252" w:hanging="252"/>
              <w:rPr>
                <w:b w:val="0"/>
              </w:rPr>
            </w:pPr>
            <w:r w:rsidRPr="00311EDB">
              <w:rPr>
                <w:b w:val="0"/>
              </w:rPr>
              <w:t>Needs Assessment</w:t>
            </w:r>
          </w:p>
          <w:p w:rsidR="005454C5" w:rsidRPr="00311EDB" w:rsidRDefault="005454C5" w:rsidP="005454C5">
            <w:pPr>
              <w:pStyle w:val="Calibri"/>
              <w:numPr>
                <w:ilvl w:val="0"/>
                <w:numId w:val="8"/>
              </w:numPr>
              <w:ind w:left="252" w:hanging="252"/>
              <w:rPr>
                <w:b w:val="0"/>
              </w:rPr>
            </w:pPr>
            <w:r w:rsidRPr="00311EDB">
              <w:rPr>
                <w:b w:val="0"/>
              </w:rPr>
              <w:t>Schoolwide Reform Strategies</w:t>
            </w:r>
          </w:p>
          <w:p w:rsidR="005454C5" w:rsidRPr="00311EDB" w:rsidRDefault="005454C5" w:rsidP="005454C5">
            <w:pPr>
              <w:pStyle w:val="Calibri"/>
              <w:numPr>
                <w:ilvl w:val="0"/>
                <w:numId w:val="8"/>
              </w:numPr>
              <w:ind w:left="252" w:hanging="252"/>
              <w:rPr>
                <w:b w:val="0"/>
              </w:rPr>
            </w:pPr>
            <w:r w:rsidRPr="00311EDB">
              <w:rPr>
                <w:b w:val="0"/>
              </w:rPr>
              <w:t>Activities to Ensure Mastery</w:t>
            </w:r>
          </w:p>
          <w:p w:rsidR="005454C5" w:rsidRDefault="005454C5" w:rsidP="005454C5">
            <w:pPr>
              <w:pStyle w:val="Calibri"/>
              <w:numPr>
                <w:ilvl w:val="0"/>
                <w:numId w:val="8"/>
              </w:numPr>
              <w:ind w:left="252" w:hanging="252"/>
              <w:rPr>
                <w:b w:val="0"/>
              </w:rPr>
            </w:pPr>
            <w:r w:rsidRPr="00311EDB">
              <w:rPr>
                <w:b w:val="0"/>
              </w:rPr>
              <w:t xml:space="preserve">Coordination and Integration. </w:t>
            </w:r>
          </w:p>
          <w:p w:rsidR="005454C5" w:rsidRDefault="005454C5" w:rsidP="000D7F39">
            <w:pPr>
              <w:pStyle w:val="Calibri"/>
              <w:rPr>
                <w:b w:val="0"/>
              </w:rPr>
            </w:pPr>
          </w:p>
          <w:p w:rsidR="005454C5" w:rsidRPr="00311EDB" w:rsidRDefault="005454C5" w:rsidP="000D7F39">
            <w:pPr>
              <w:pStyle w:val="Calibri"/>
              <w:rPr>
                <w:b w:val="0"/>
              </w:rPr>
            </w:pPr>
            <w:r w:rsidRPr="00311EDB">
              <w:rPr>
                <w:b w:val="0"/>
              </w:rPr>
              <w:t>This should include the matrix of programs integrated into the schoolwide plan. The matrix should include the programs, amounts of funding for each program, and intent and purpose of the funding.</w:t>
            </w:r>
          </w:p>
          <w:p w:rsidR="005454C5" w:rsidRPr="00311EDB" w:rsidRDefault="005454C5" w:rsidP="000D7F39">
            <w:pPr>
              <w:pStyle w:val="Calibri"/>
              <w:rPr>
                <w:b w:val="0"/>
              </w:rPr>
            </w:pPr>
          </w:p>
          <w:p w:rsidR="005454C5" w:rsidRPr="00311EDB" w:rsidRDefault="005454C5" w:rsidP="000D7F39">
            <w:pPr>
              <w:rPr>
                <w:rFonts w:asciiTheme="minorHAnsi" w:eastAsia="Times New Roman" w:hAnsiTheme="minorHAnsi" w:cs="Arial"/>
                <w:sz w:val="18"/>
                <w:szCs w:val="18"/>
              </w:rPr>
            </w:pPr>
            <w:r w:rsidRPr="00311EDB">
              <w:rPr>
                <w:rFonts w:asciiTheme="minorHAnsi" w:eastAsia="Times New Roman" w:hAnsiTheme="minorHAnsi" w:cs="Times New Roman"/>
                <w:sz w:val="18"/>
                <w:szCs w:val="18"/>
              </w:rPr>
              <w:sym w:font="Wingdings" w:char="F06F"/>
            </w:r>
            <w:r w:rsidRPr="00311EDB">
              <w:rPr>
                <w:rFonts w:asciiTheme="minorHAnsi" w:eastAsia="Times New Roman" w:hAnsiTheme="minorHAnsi" w:cs="Times New Roman"/>
                <w:sz w:val="18"/>
                <w:szCs w:val="18"/>
              </w:rPr>
              <w:t xml:space="preserve"> B. </w:t>
            </w:r>
            <w:r w:rsidRPr="00311EDB">
              <w:rPr>
                <w:rFonts w:asciiTheme="minorHAnsi" w:eastAsia="Times New Roman" w:hAnsiTheme="minorHAnsi" w:cs="Arial"/>
                <w:sz w:val="18"/>
                <w:szCs w:val="18"/>
              </w:rPr>
              <w:t xml:space="preserve">Indicate in the comment box the process the LEA uses for charging expenditures in schoolwide programs. </w:t>
            </w:r>
          </w:p>
          <w:p w:rsidR="005454C5" w:rsidRPr="00311EDB" w:rsidRDefault="005454C5" w:rsidP="005454C5">
            <w:pPr>
              <w:pStyle w:val="ListParagraph"/>
              <w:numPr>
                <w:ilvl w:val="0"/>
                <w:numId w:val="6"/>
              </w:numPr>
              <w:spacing w:after="0" w:line="240" w:lineRule="auto"/>
              <w:ind w:left="342" w:hanging="180"/>
              <w:rPr>
                <w:rFonts w:asciiTheme="minorHAnsi" w:eastAsia="Times New Roman" w:hAnsiTheme="minorHAnsi" w:cs="Times New Roman"/>
                <w:sz w:val="18"/>
                <w:szCs w:val="18"/>
              </w:rPr>
            </w:pPr>
            <w:r w:rsidRPr="00311EDB">
              <w:rPr>
                <w:rFonts w:asciiTheme="minorHAnsi" w:eastAsia="Times New Roman" w:hAnsiTheme="minorHAnsi" w:cs="Times New Roman"/>
                <w:sz w:val="18"/>
                <w:szCs w:val="18"/>
              </w:rPr>
              <w:t>Based on Revenues.</w:t>
            </w:r>
          </w:p>
          <w:p w:rsidR="005454C5" w:rsidRPr="00311EDB" w:rsidRDefault="005454C5" w:rsidP="005454C5">
            <w:pPr>
              <w:pStyle w:val="ListParagraph"/>
              <w:numPr>
                <w:ilvl w:val="0"/>
                <w:numId w:val="6"/>
              </w:numPr>
              <w:spacing w:after="0" w:line="240" w:lineRule="auto"/>
              <w:ind w:left="342" w:hanging="180"/>
              <w:rPr>
                <w:rFonts w:asciiTheme="minorHAnsi" w:eastAsia="Times New Roman" w:hAnsiTheme="minorHAnsi" w:cs="Times New Roman"/>
                <w:sz w:val="18"/>
                <w:szCs w:val="18"/>
              </w:rPr>
            </w:pPr>
            <w:r w:rsidRPr="00311EDB">
              <w:rPr>
                <w:rFonts w:asciiTheme="minorHAnsi" w:eastAsia="Times New Roman" w:hAnsiTheme="minorHAnsi" w:cs="Times New Roman"/>
                <w:sz w:val="18"/>
                <w:szCs w:val="18"/>
              </w:rPr>
              <w:t>Pre-distribution of Labor.</w:t>
            </w:r>
          </w:p>
          <w:p w:rsidR="005454C5" w:rsidRPr="00311EDB" w:rsidRDefault="005454C5" w:rsidP="005454C5">
            <w:pPr>
              <w:pStyle w:val="ListParagraph"/>
              <w:numPr>
                <w:ilvl w:val="0"/>
                <w:numId w:val="6"/>
              </w:numPr>
              <w:spacing w:after="0" w:line="240" w:lineRule="auto"/>
              <w:ind w:left="342" w:hanging="180"/>
              <w:rPr>
                <w:rFonts w:asciiTheme="minorHAnsi" w:eastAsia="Times New Roman" w:hAnsiTheme="minorHAnsi" w:cs="Times New Roman"/>
                <w:sz w:val="18"/>
                <w:szCs w:val="18"/>
              </w:rPr>
            </w:pPr>
            <w:r w:rsidRPr="00311EDB">
              <w:rPr>
                <w:rFonts w:asciiTheme="minorHAnsi" w:eastAsia="Times New Roman" w:hAnsiTheme="minorHAnsi" w:cs="Times New Roman"/>
                <w:sz w:val="18"/>
                <w:szCs w:val="18"/>
              </w:rPr>
              <w:t>Sequence Charging.</w:t>
            </w:r>
          </w:p>
          <w:p w:rsidR="005454C5" w:rsidRPr="00C657BF" w:rsidRDefault="005454C5" w:rsidP="00DE0CE6">
            <w:pPr>
              <w:pStyle w:val="ListParagraph"/>
              <w:numPr>
                <w:ilvl w:val="0"/>
                <w:numId w:val="6"/>
              </w:numPr>
              <w:spacing w:after="0" w:line="240" w:lineRule="auto"/>
              <w:ind w:left="342" w:hanging="180"/>
              <w:rPr>
                <w:rFonts w:asciiTheme="minorHAnsi" w:hAnsiTheme="minorHAnsi"/>
                <w:sz w:val="18"/>
                <w:szCs w:val="18"/>
              </w:rPr>
            </w:pPr>
            <w:r w:rsidRPr="00311EDB">
              <w:rPr>
                <w:rFonts w:asciiTheme="minorHAnsi" w:hAnsiTheme="minorHAnsi"/>
                <w:sz w:val="18"/>
                <w:szCs w:val="18"/>
              </w:rPr>
              <w:t>Other (please provide a description).</w:t>
            </w:r>
          </w:p>
        </w:tc>
      </w:tr>
    </w:tbl>
    <w:tbl>
      <w:tblPr>
        <w:tblStyle w:val="TableGrid3"/>
        <w:tblW w:w="14760" w:type="dxa"/>
        <w:tblInd w:w="-185" w:type="dxa"/>
        <w:tblLayout w:type="fixed"/>
        <w:tblLook w:val="04A0" w:firstRow="1" w:lastRow="0" w:firstColumn="1" w:lastColumn="0" w:noHBand="0" w:noVBand="1"/>
      </w:tblPr>
      <w:tblGrid>
        <w:gridCol w:w="625"/>
        <w:gridCol w:w="4955"/>
        <w:gridCol w:w="9180"/>
      </w:tblGrid>
      <w:tr w:rsidR="005454C5" w:rsidRPr="00311EDB" w:rsidTr="005454C5">
        <w:tc>
          <w:tcPr>
            <w:tcW w:w="625" w:type="dxa"/>
            <w:shd w:val="clear" w:color="auto" w:fill="auto"/>
          </w:tcPr>
          <w:p w:rsidR="005454C5" w:rsidRPr="00311EDB" w:rsidRDefault="005454C5" w:rsidP="000D7F39">
            <w:pPr>
              <w:rPr>
                <w:rFonts w:asciiTheme="minorHAnsi" w:hAnsiTheme="minorHAnsi" w:cs="Times New Roman"/>
                <w:sz w:val="18"/>
                <w:szCs w:val="18"/>
              </w:rPr>
            </w:pPr>
            <w:r w:rsidRPr="00311EDB">
              <w:rPr>
                <w:rFonts w:asciiTheme="minorHAnsi" w:hAnsiTheme="minorHAnsi" w:cs="Times New Roman"/>
                <w:sz w:val="18"/>
                <w:szCs w:val="18"/>
              </w:rPr>
              <w:t>1.12</w:t>
            </w:r>
          </w:p>
        </w:tc>
        <w:tc>
          <w:tcPr>
            <w:tcW w:w="4955" w:type="dxa"/>
            <w:shd w:val="clear" w:color="auto" w:fill="auto"/>
          </w:tcPr>
          <w:p w:rsidR="005454C5" w:rsidRPr="00311EDB" w:rsidRDefault="005454C5" w:rsidP="000D7F39">
            <w:pPr>
              <w:rPr>
                <w:rFonts w:asciiTheme="minorHAnsi" w:hAnsiTheme="minorHAnsi" w:cs="Times New Roman"/>
                <w:b/>
                <w:sz w:val="18"/>
                <w:szCs w:val="18"/>
              </w:rPr>
            </w:pPr>
            <w:r w:rsidRPr="00311EDB">
              <w:rPr>
                <w:rFonts w:asciiTheme="minorHAnsi" w:hAnsiTheme="minorHAnsi" w:cs="Times New Roman"/>
                <w:b/>
                <w:sz w:val="18"/>
                <w:szCs w:val="18"/>
              </w:rPr>
              <w:t>Targeted Assistance Program and Identification of Students</w:t>
            </w:r>
          </w:p>
          <w:p w:rsidR="005454C5" w:rsidRPr="00311EDB" w:rsidRDefault="005454C5" w:rsidP="005454C5">
            <w:pPr>
              <w:pStyle w:val="ListParagraph"/>
              <w:numPr>
                <w:ilvl w:val="0"/>
                <w:numId w:val="6"/>
              </w:numPr>
              <w:spacing w:after="0" w:line="240" w:lineRule="auto"/>
              <w:ind w:left="360"/>
              <w:rPr>
                <w:rFonts w:asciiTheme="minorHAnsi" w:hAnsiTheme="minorHAnsi" w:cs="Times New Roman"/>
                <w:i/>
                <w:sz w:val="18"/>
                <w:szCs w:val="18"/>
              </w:rPr>
            </w:pPr>
            <w:r w:rsidRPr="00311EDB">
              <w:rPr>
                <w:rFonts w:asciiTheme="minorHAnsi" w:hAnsiTheme="minorHAnsi" w:cs="Times New Roman"/>
                <w:i/>
                <w:sz w:val="18"/>
                <w:szCs w:val="18"/>
              </w:rPr>
              <w:t>Each targeted assistance program meets the following criteria. Sec 1115 (b)(2)(A)-(G)</w:t>
            </w:r>
          </w:p>
          <w:p w:rsidR="005454C5" w:rsidRPr="00311EDB" w:rsidRDefault="005454C5" w:rsidP="005454C5">
            <w:pPr>
              <w:pStyle w:val="ListParagraph"/>
              <w:numPr>
                <w:ilvl w:val="0"/>
                <w:numId w:val="6"/>
              </w:numPr>
              <w:spacing w:after="0" w:line="240" w:lineRule="auto"/>
              <w:ind w:left="360"/>
              <w:rPr>
                <w:rFonts w:asciiTheme="minorHAnsi" w:hAnsiTheme="minorHAnsi" w:cs="Times New Roman"/>
                <w:i/>
                <w:sz w:val="18"/>
                <w:szCs w:val="18"/>
              </w:rPr>
            </w:pPr>
            <w:r w:rsidRPr="00311EDB">
              <w:rPr>
                <w:rFonts w:asciiTheme="minorHAnsi" w:hAnsiTheme="minorHAnsi" w:cs="Times New Roman"/>
                <w:i/>
                <w:sz w:val="18"/>
                <w:szCs w:val="18"/>
              </w:rPr>
              <w:t>Each targeted assistance model shall identify eligible children for services through the rank order list. Sec 1112(b)(9); Sec 1115</w:t>
            </w:r>
          </w:p>
          <w:p w:rsidR="005454C5" w:rsidRPr="00311EDB" w:rsidRDefault="005454C5" w:rsidP="000D7F39">
            <w:pPr>
              <w:rPr>
                <w:rFonts w:asciiTheme="minorHAnsi" w:hAnsiTheme="minorHAnsi" w:cs="Times New Roman"/>
                <w:i/>
                <w:sz w:val="18"/>
                <w:szCs w:val="18"/>
              </w:rPr>
            </w:pPr>
          </w:p>
          <w:p w:rsidR="005454C5" w:rsidRPr="00311EDB" w:rsidRDefault="005454C5" w:rsidP="000D7F39">
            <w:pPr>
              <w:rPr>
                <w:rFonts w:asciiTheme="minorHAnsi" w:hAnsiTheme="minorHAnsi" w:cs="Times New Roman"/>
                <w:i/>
                <w:sz w:val="18"/>
                <w:szCs w:val="18"/>
              </w:rPr>
            </w:pPr>
            <w:r w:rsidRPr="00311EDB">
              <w:rPr>
                <w:rFonts w:asciiTheme="minorHAnsi" w:hAnsiTheme="minorHAnsi" w:cs="Times New Roman"/>
                <w:i/>
                <w:sz w:val="18"/>
                <w:szCs w:val="18"/>
              </w:rPr>
              <w:t>Resources:</w:t>
            </w:r>
          </w:p>
          <w:p w:rsidR="005454C5" w:rsidRPr="00311EDB" w:rsidRDefault="00733E80" w:rsidP="000D7F39">
            <w:pPr>
              <w:rPr>
                <w:rFonts w:asciiTheme="minorHAnsi" w:hAnsiTheme="minorHAnsi" w:cs="Times New Roman"/>
                <w:b/>
                <w:i/>
                <w:sz w:val="18"/>
                <w:szCs w:val="18"/>
              </w:rPr>
            </w:pPr>
            <w:hyperlink r:id="rId12" w:history="1">
              <w:r w:rsidR="005454C5" w:rsidRPr="00311EDB">
                <w:rPr>
                  <w:rStyle w:val="Hyperlink"/>
                  <w:rFonts w:asciiTheme="minorHAnsi" w:hAnsiTheme="minorHAnsi" w:cs="Times New Roman"/>
                  <w:i/>
                  <w:sz w:val="18"/>
                  <w:szCs w:val="18"/>
                </w:rPr>
                <w:t>OSPI Targeted Assistance Template</w:t>
              </w:r>
            </w:hyperlink>
            <w:r w:rsidR="005454C5" w:rsidRPr="00311EDB">
              <w:rPr>
                <w:rFonts w:asciiTheme="minorHAnsi" w:hAnsiTheme="minorHAnsi" w:cs="Times New Roman"/>
                <w:i/>
                <w:sz w:val="18"/>
                <w:szCs w:val="18"/>
              </w:rPr>
              <w:t xml:space="preserve">. </w:t>
            </w:r>
          </w:p>
        </w:tc>
        <w:tc>
          <w:tcPr>
            <w:tcW w:w="9180" w:type="dxa"/>
            <w:shd w:val="clear" w:color="auto" w:fill="auto"/>
          </w:tcPr>
          <w:p w:rsidR="005454C5" w:rsidRPr="00311EDB" w:rsidRDefault="005454C5" w:rsidP="000D7F39">
            <w:pPr>
              <w:pStyle w:val="Calibri"/>
              <w:rPr>
                <w:b w:val="0"/>
                <w:i/>
              </w:rPr>
            </w:pPr>
            <w:r w:rsidRPr="00311EDB">
              <w:t>Building Level</w:t>
            </w:r>
            <w:r w:rsidRPr="00311EDB">
              <w:br/>
            </w:r>
          </w:p>
          <w:p w:rsidR="005454C5" w:rsidRPr="00311EDB" w:rsidRDefault="005454C5" w:rsidP="000D7F39">
            <w:pPr>
              <w:pStyle w:val="Calibri"/>
              <w:rPr>
                <w:b w:val="0"/>
                <w:spacing w:val="1"/>
              </w:rPr>
            </w:pPr>
            <w:r w:rsidRPr="00311EDB">
              <w:rPr>
                <w:rFonts w:eastAsia="Times New Roman" w:cs="Times New Roman"/>
                <w:b w:val="0"/>
              </w:rPr>
              <w:sym w:font="Wingdings" w:char="F06F"/>
            </w:r>
            <w:r w:rsidRPr="00311EDB">
              <w:rPr>
                <w:rFonts w:eastAsia="Times New Roman" w:cs="Times New Roman"/>
                <w:b w:val="0"/>
              </w:rPr>
              <w:t xml:space="preserve"> A.</w:t>
            </w:r>
            <w:r w:rsidRPr="00311EDB">
              <w:rPr>
                <w:rFonts w:eastAsia="Times New Roman" w:cs="Times New Roman"/>
              </w:rPr>
              <w:t xml:space="preserve"> </w:t>
            </w:r>
            <w:r w:rsidRPr="00311EDB">
              <w:rPr>
                <w:b w:val="0"/>
              </w:rPr>
              <w:t>Principal</w:t>
            </w:r>
            <w:r w:rsidRPr="00311EDB">
              <w:rPr>
                <w:b w:val="0"/>
                <w:spacing w:val="20"/>
              </w:rPr>
              <w:t xml:space="preserve"> </w:t>
            </w:r>
            <w:r w:rsidRPr="00311EDB">
              <w:rPr>
                <w:b w:val="0"/>
              </w:rPr>
              <w:t>and/or</w:t>
            </w:r>
            <w:r w:rsidRPr="00311EDB">
              <w:rPr>
                <w:b w:val="0"/>
                <w:spacing w:val="20"/>
              </w:rPr>
              <w:t xml:space="preserve"> </w:t>
            </w:r>
            <w:r w:rsidRPr="00311EDB">
              <w:rPr>
                <w:b w:val="0"/>
              </w:rPr>
              <w:t>staff</w:t>
            </w:r>
            <w:r w:rsidRPr="00311EDB">
              <w:rPr>
                <w:b w:val="0"/>
                <w:spacing w:val="20"/>
              </w:rPr>
              <w:t xml:space="preserve"> </w:t>
            </w:r>
            <w:r w:rsidRPr="00311EDB">
              <w:rPr>
                <w:b w:val="0"/>
              </w:rPr>
              <w:t>provide</w:t>
            </w:r>
            <w:r w:rsidRPr="00311EDB">
              <w:rPr>
                <w:b w:val="0"/>
                <w:spacing w:val="20"/>
              </w:rPr>
              <w:t xml:space="preserve"> </w:t>
            </w:r>
            <w:r w:rsidRPr="00311EDB">
              <w:rPr>
                <w:b w:val="0"/>
              </w:rPr>
              <w:t>written descripti</w:t>
            </w:r>
            <w:r w:rsidRPr="00311EDB">
              <w:rPr>
                <w:b w:val="0"/>
                <w:spacing w:val="1"/>
              </w:rPr>
              <w:t xml:space="preserve">on of the targeted assistance program that includes the required 6 elements </w:t>
            </w:r>
            <w:r w:rsidRPr="00311EDB">
              <w:rPr>
                <w:b w:val="0"/>
              </w:rPr>
              <w:t>below</w:t>
            </w:r>
            <w:r w:rsidRPr="00311EDB">
              <w:rPr>
                <w:b w:val="0"/>
                <w:i/>
              </w:rPr>
              <w:t xml:space="preserve">. If the school used the OSPI targeted assistance template or other plan, please upload a copy. </w:t>
            </w:r>
          </w:p>
          <w:p w:rsidR="005454C5" w:rsidRPr="00DE0CE6" w:rsidRDefault="005454C5" w:rsidP="000D7F39">
            <w:pPr>
              <w:pStyle w:val="Calibri"/>
              <w:rPr>
                <w:i/>
                <w:spacing w:val="1"/>
                <w:sz w:val="8"/>
                <w:szCs w:val="8"/>
              </w:rPr>
            </w:pPr>
          </w:p>
          <w:p w:rsidR="005454C5" w:rsidRPr="00311EDB" w:rsidRDefault="005454C5" w:rsidP="000D7F39">
            <w:pPr>
              <w:pStyle w:val="Calibri"/>
              <w:rPr>
                <w:i/>
                <w:spacing w:val="1"/>
              </w:rPr>
            </w:pPr>
            <w:r w:rsidRPr="00311EDB">
              <w:rPr>
                <w:i/>
                <w:spacing w:val="1"/>
              </w:rPr>
              <w:t>Required Components</w:t>
            </w:r>
          </w:p>
          <w:p w:rsidR="005454C5" w:rsidRPr="00311EDB" w:rsidRDefault="005454C5" w:rsidP="005454C5">
            <w:pPr>
              <w:pStyle w:val="Calibri"/>
              <w:numPr>
                <w:ilvl w:val="0"/>
                <w:numId w:val="9"/>
              </w:numPr>
              <w:ind w:left="252" w:hanging="252"/>
              <w:rPr>
                <w:b w:val="0"/>
                <w:spacing w:val="1"/>
              </w:rPr>
            </w:pPr>
            <w:r w:rsidRPr="00311EDB">
              <w:rPr>
                <w:b w:val="0"/>
                <w:spacing w:val="1"/>
              </w:rPr>
              <w:t>Comprehensive Needs Assessments</w:t>
            </w:r>
          </w:p>
          <w:p w:rsidR="005454C5" w:rsidRPr="00311EDB" w:rsidRDefault="005454C5" w:rsidP="005454C5">
            <w:pPr>
              <w:pStyle w:val="Calibri"/>
              <w:numPr>
                <w:ilvl w:val="0"/>
                <w:numId w:val="9"/>
              </w:numPr>
              <w:ind w:left="252" w:hanging="252"/>
              <w:rPr>
                <w:b w:val="0"/>
                <w:spacing w:val="1"/>
              </w:rPr>
            </w:pPr>
            <w:r w:rsidRPr="00311EDB">
              <w:rPr>
                <w:b w:val="0"/>
                <w:spacing w:val="1"/>
              </w:rPr>
              <w:t>Identification of Students</w:t>
            </w:r>
          </w:p>
          <w:p w:rsidR="005454C5" w:rsidRPr="00311EDB" w:rsidRDefault="005454C5" w:rsidP="005454C5">
            <w:pPr>
              <w:pStyle w:val="Calibri"/>
              <w:numPr>
                <w:ilvl w:val="0"/>
                <w:numId w:val="9"/>
              </w:numPr>
              <w:ind w:left="252" w:hanging="252"/>
              <w:rPr>
                <w:b w:val="0"/>
                <w:spacing w:val="1"/>
              </w:rPr>
            </w:pPr>
            <w:r w:rsidRPr="00311EDB">
              <w:rPr>
                <w:b w:val="0"/>
                <w:spacing w:val="1"/>
              </w:rPr>
              <w:t>Practices and Strategies</w:t>
            </w:r>
          </w:p>
          <w:p w:rsidR="005454C5" w:rsidRPr="00311EDB" w:rsidRDefault="005454C5" w:rsidP="005454C5">
            <w:pPr>
              <w:pStyle w:val="Calibri"/>
              <w:numPr>
                <w:ilvl w:val="0"/>
                <w:numId w:val="9"/>
              </w:numPr>
              <w:ind w:left="252" w:hanging="252"/>
              <w:rPr>
                <w:b w:val="0"/>
                <w:spacing w:val="1"/>
              </w:rPr>
            </w:pPr>
            <w:r w:rsidRPr="00311EDB">
              <w:rPr>
                <w:b w:val="0"/>
                <w:spacing w:val="1"/>
              </w:rPr>
              <w:t>Coordination and Transition</w:t>
            </w:r>
          </w:p>
          <w:p w:rsidR="005454C5" w:rsidRPr="00311EDB" w:rsidRDefault="005454C5" w:rsidP="005454C5">
            <w:pPr>
              <w:pStyle w:val="Calibri"/>
              <w:numPr>
                <w:ilvl w:val="0"/>
                <w:numId w:val="9"/>
              </w:numPr>
              <w:ind w:left="252" w:hanging="252"/>
              <w:rPr>
                <w:b w:val="0"/>
                <w:spacing w:val="1"/>
              </w:rPr>
            </w:pPr>
            <w:r w:rsidRPr="00311EDB">
              <w:rPr>
                <w:b w:val="0"/>
                <w:spacing w:val="1"/>
              </w:rPr>
              <w:t>Parent and Family Engagement</w:t>
            </w:r>
          </w:p>
          <w:p w:rsidR="005454C5" w:rsidRDefault="005454C5" w:rsidP="005454C5">
            <w:pPr>
              <w:pStyle w:val="Calibri"/>
              <w:numPr>
                <w:ilvl w:val="0"/>
                <w:numId w:val="9"/>
              </w:numPr>
              <w:ind w:left="252" w:hanging="252"/>
              <w:rPr>
                <w:b w:val="0"/>
                <w:spacing w:val="1"/>
              </w:rPr>
            </w:pPr>
            <w:r w:rsidRPr="00311EDB">
              <w:rPr>
                <w:b w:val="0"/>
                <w:spacing w:val="1"/>
              </w:rPr>
              <w:t>Professional Development</w:t>
            </w:r>
          </w:p>
          <w:p w:rsidR="005454C5" w:rsidRPr="00DE0CE6" w:rsidRDefault="005454C5" w:rsidP="000D7F39">
            <w:pPr>
              <w:pStyle w:val="Calibri"/>
              <w:rPr>
                <w:b w:val="0"/>
                <w:spacing w:val="1"/>
                <w:sz w:val="8"/>
                <w:szCs w:val="8"/>
              </w:rPr>
            </w:pPr>
          </w:p>
          <w:p w:rsidR="005454C5" w:rsidRPr="00311EDB" w:rsidRDefault="005454C5" w:rsidP="000D7F39">
            <w:pPr>
              <w:pStyle w:val="Calibri"/>
              <w:rPr>
                <w:b w:val="0"/>
              </w:rPr>
            </w:pPr>
            <w:r w:rsidRPr="00311EDB">
              <w:rPr>
                <w:rFonts w:eastAsia="Times New Roman" w:cs="Times New Roman"/>
                <w:b w:val="0"/>
              </w:rPr>
              <w:sym w:font="Wingdings" w:char="F06F"/>
            </w:r>
            <w:r w:rsidRPr="00311EDB">
              <w:rPr>
                <w:rFonts w:eastAsia="Times New Roman" w:cs="Times New Roman"/>
                <w:b w:val="0"/>
              </w:rPr>
              <w:t xml:space="preserve"> B.</w:t>
            </w:r>
            <w:r w:rsidRPr="00311EDB">
              <w:rPr>
                <w:rFonts w:eastAsia="Times New Roman" w:cs="Times New Roman"/>
              </w:rPr>
              <w:t xml:space="preserve"> </w:t>
            </w:r>
            <w:r w:rsidRPr="00311EDB">
              <w:rPr>
                <w:b w:val="0"/>
              </w:rPr>
              <w:t>Current, dated rank-order student list (based on multiple, education-related objective criteria) for each targeted assistance building being monitored.</w:t>
            </w:r>
          </w:p>
          <w:p w:rsidR="005454C5" w:rsidRPr="00311EDB" w:rsidRDefault="005454C5" w:rsidP="000D7F39">
            <w:pPr>
              <w:pStyle w:val="Calibri"/>
              <w:rPr>
                <w:b w:val="0"/>
              </w:rPr>
            </w:pPr>
            <w:r w:rsidRPr="00311EDB">
              <w:rPr>
                <w:rFonts w:eastAsia="Times New Roman" w:cs="Times New Roman"/>
                <w:b w:val="0"/>
              </w:rPr>
              <w:sym w:font="Wingdings" w:char="F06F"/>
            </w:r>
            <w:r w:rsidRPr="00311EDB">
              <w:rPr>
                <w:rFonts w:eastAsia="Times New Roman" w:cs="Times New Roman"/>
                <w:b w:val="0"/>
              </w:rPr>
              <w:t xml:space="preserve"> C.</w:t>
            </w:r>
            <w:r w:rsidRPr="00311EDB">
              <w:rPr>
                <w:rFonts w:eastAsia="Times New Roman" w:cs="Times New Roman"/>
              </w:rPr>
              <w:t xml:space="preserve"> </w:t>
            </w:r>
            <w:r w:rsidRPr="00311EDB">
              <w:rPr>
                <w:b w:val="0"/>
              </w:rPr>
              <w:t>Evidence that the targeted assistance program has entrance and exit procedures.</w:t>
            </w:r>
          </w:p>
        </w:tc>
      </w:tr>
    </w:tbl>
    <w:tbl>
      <w:tblPr>
        <w:tblStyle w:val="TableGrid4"/>
        <w:tblW w:w="14760" w:type="dxa"/>
        <w:tblInd w:w="-185" w:type="dxa"/>
        <w:tblLayout w:type="fixed"/>
        <w:tblLook w:val="04A0" w:firstRow="1" w:lastRow="0" w:firstColumn="1" w:lastColumn="0" w:noHBand="0" w:noVBand="1"/>
      </w:tblPr>
      <w:tblGrid>
        <w:gridCol w:w="625"/>
        <w:gridCol w:w="4955"/>
        <w:gridCol w:w="9180"/>
      </w:tblGrid>
      <w:tr w:rsidR="00DE0CE6" w:rsidRPr="00311EDB" w:rsidTr="00DE0CE6">
        <w:trPr>
          <w:tblHeader/>
        </w:trPr>
        <w:tc>
          <w:tcPr>
            <w:tcW w:w="14760" w:type="dxa"/>
            <w:gridSpan w:val="3"/>
            <w:shd w:val="clear" w:color="auto" w:fill="595959" w:themeFill="text1" w:themeFillTint="A6"/>
          </w:tcPr>
          <w:p w:rsidR="00DE0CE6" w:rsidRPr="00DE0CE6" w:rsidRDefault="00DE0CE6" w:rsidP="00E5243B">
            <w:pPr>
              <w:jc w:val="center"/>
              <w:rPr>
                <w:rFonts w:asciiTheme="minorHAnsi" w:hAnsiTheme="minorHAnsi" w:cs="Arial"/>
                <w:b/>
                <w:sz w:val="24"/>
                <w:szCs w:val="24"/>
              </w:rPr>
            </w:pPr>
            <w:r w:rsidRPr="00DE0CE6">
              <w:rPr>
                <w:rFonts w:asciiTheme="minorHAnsi" w:hAnsiTheme="minorHAnsi" w:cs="Arial"/>
                <w:b/>
                <w:color w:val="FFFFFF" w:themeColor="background1"/>
                <w:sz w:val="24"/>
                <w:szCs w:val="24"/>
              </w:rPr>
              <w:lastRenderedPageBreak/>
              <w:t>TITLE II, PART A</w:t>
            </w:r>
          </w:p>
        </w:tc>
      </w:tr>
      <w:tr w:rsidR="005454C5" w:rsidRPr="00311EDB" w:rsidTr="005454C5">
        <w:trPr>
          <w:tblHeader/>
        </w:trPr>
        <w:tc>
          <w:tcPr>
            <w:tcW w:w="625" w:type="dxa"/>
            <w:shd w:val="clear" w:color="auto" w:fill="BFBFBF" w:themeFill="background1" w:themeFillShade="BF"/>
          </w:tcPr>
          <w:p w:rsidR="005454C5" w:rsidRPr="00311EDB" w:rsidRDefault="005454C5" w:rsidP="000D7F39">
            <w:pPr>
              <w:rPr>
                <w:rFonts w:asciiTheme="minorHAnsi" w:hAnsiTheme="minorHAnsi" w:cs="Arial"/>
                <w:b/>
                <w:sz w:val="18"/>
                <w:szCs w:val="18"/>
              </w:rPr>
            </w:pPr>
            <w:r w:rsidRPr="00311EDB">
              <w:rPr>
                <w:rFonts w:asciiTheme="minorHAnsi" w:hAnsiTheme="minorHAnsi" w:cs="Arial"/>
                <w:b/>
                <w:sz w:val="18"/>
                <w:szCs w:val="18"/>
              </w:rPr>
              <w:t>Item</w:t>
            </w:r>
          </w:p>
        </w:tc>
        <w:tc>
          <w:tcPr>
            <w:tcW w:w="4955" w:type="dxa"/>
            <w:shd w:val="clear" w:color="auto" w:fill="BFBFBF" w:themeFill="background1" w:themeFillShade="BF"/>
          </w:tcPr>
          <w:p w:rsidR="005454C5" w:rsidRPr="00311EDB" w:rsidRDefault="005454C5" w:rsidP="000D7F39">
            <w:pPr>
              <w:rPr>
                <w:rFonts w:asciiTheme="minorHAnsi" w:hAnsiTheme="minorHAnsi" w:cs="Arial"/>
                <w:b/>
                <w:sz w:val="18"/>
                <w:szCs w:val="18"/>
              </w:rPr>
            </w:pPr>
            <w:r w:rsidRPr="00311EDB">
              <w:rPr>
                <w:rFonts w:asciiTheme="minorHAnsi" w:hAnsiTheme="minorHAnsi" w:cs="Arial"/>
                <w:b/>
                <w:sz w:val="18"/>
                <w:szCs w:val="18"/>
              </w:rPr>
              <w:t>Description</w:t>
            </w:r>
          </w:p>
        </w:tc>
        <w:tc>
          <w:tcPr>
            <w:tcW w:w="9180" w:type="dxa"/>
            <w:shd w:val="clear" w:color="auto" w:fill="BFBFBF" w:themeFill="background1" w:themeFillShade="BF"/>
          </w:tcPr>
          <w:p w:rsidR="005454C5" w:rsidRPr="00311EDB" w:rsidRDefault="005454C5" w:rsidP="000D7F39">
            <w:pPr>
              <w:rPr>
                <w:rFonts w:asciiTheme="minorHAnsi" w:hAnsiTheme="minorHAnsi" w:cs="Arial"/>
                <w:b/>
                <w:sz w:val="18"/>
                <w:szCs w:val="18"/>
              </w:rPr>
            </w:pPr>
            <w:r w:rsidRPr="00311EDB">
              <w:rPr>
                <w:rFonts w:asciiTheme="minorHAnsi" w:hAnsiTheme="minorHAnsi" w:cs="Arial"/>
                <w:b/>
                <w:sz w:val="18"/>
                <w:szCs w:val="18"/>
              </w:rPr>
              <w:t>Evidence</w:t>
            </w:r>
          </w:p>
        </w:tc>
      </w:tr>
      <w:tr w:rsidR="005454C5" w:rsidTr="00D4629D">
        <w:trPr>
          <w:trHeight w:val="3320"/>
        </w:trPr>
        <w:tc>
          <w:tcPr>
            <w:tcW w:w="625" w:type="dxa"/>
            <w:shd w:val="clear" w:color="auto" w:fill="E7E6E6" w:themeFill="background2"/>
            <w:hideMark/>
          </w:tcPr>
          <w:p w:rsidR="005454C5" w:rsidRPr="005454C5" w:rsidRDefault="005454C5">
            <w:pPr>
              <w:rPr>
                <w:rFonts w:cstheme="majorHAnsi"/>
                <w:sz w:val="18"/>
                <w:szCs w:val="18"/>
              </w:rPr>
            </w:pPr>
            <w:r w:rsidRPr="005454C5">
              <w:rPr>
                <w:rFonts w:cstheme="majorHAnsi"/>
                <w:sz w:val="18"/>
                <w:szCs w:val="18"/>
              </w:rPr>
              <w:t>6.1</w:t>
            </w:r>
          </w:p>
        </w:tc>
        <w:tc>
          <w:tcPr>
            <w:tcW w:w="4955" w:type="dxa"/>
            <w:shd w:val="clear" w:color="auto" w:fill="E7E6E6" w:themeFill="background2"/>
          </w:tcPr>
          <w:p w:rsidR="005454C5" w:rsidRPr="005454C5" w:rsidRDefault="005454C5">
            <w:pPr>
              <w:tabs>
                <w:tab w:val="left" w:pos="540"/>
              </w:tabs>
              <w:contextualSpacing/>
              <w:rPr>
                <w:rFonts w:eastAsia="Times New Roman" w:cstheme="majorHAnsi"/>
                <w:b/>
                <w:sz w:val="18"/>
                <w:szCs w:val="18"/>
              </w:rPr>
            </w:pPr>
            <w:r w:rsidRPr="005454C5">
              <w:rPr>
                <w:rFonts w:eastAsia="Times New Roman" w:cstheme="majorHAnsi"/>
                <w:b/>
                <w:sz w:val="18"/>
                <w:szCs w:val="18"/>
              </w:rPr>
              <w:t>Teacher Professional Qualifications</w:t>
            </w:r>
          </w:p>
          <w:p w:rsidR="005454C5" w:rsidRPr="005454C5" w:rsidRDefault="005454C5">
            <w:pPr>
              <w:tabs>
                <w:tab w:val="left" w:pos="540"/>
              </w:tabs>
              <w:contextualSpacing/>
              <w:rPr>
                <w:rFonts w:eastAsia="Times New Roman" w:cstheme="majorHAnsi"/>
                <w:b/>
                <w:sz w:val="18"/>
                <w:szCs w:val="18"/>
                <w:highlight w:val="yellow"/>
              </w:rPr>
            </w:pPr>
            <w:r w:rsidRPr="005454C5">
              <w:rPr>
                <w:rFonts w:eastAsia="Times New Roman" w:cstheme="majorHAnsi"/>
                <w:i/>
                <w:sz w:val="18"/>
                <w:szCs w:val="18"/>
              </w:rPr>
              <w:t>The LEA must ensure that all teachers meet applicable state certification and licensure requirements. Sec 1112(C)(6)</w:t>
            </w:r>
          </w:p>
          <w:p w:rsidR="005454C5" w:rsidRPr="005454C5" w:rsidRDefault="005454C5">
            <w:pPr>
              <w:rPr>
                <w:rFonts w:eastAsia="Times New Roman" w:cstheme="majorHAnsi"/>
                <w:sz w:val="18"/>
                <w:szCs w:val="18"/>
              </w:rPr>
            </w:pPr>
          </w:p>
        </w:tc>
        <w:tc>
          <w:tcPr>
            <w:tcW w:w="9180" w:type="dxa"/>
            <w:shd w:val="clear" w:color="auto" w:fill="E7E6E6" w:themeFill="background2"/>
          </w:tcPr>
          <w:p w:rsidR="005454C5" w:rsidRPr="005454C5" w:rsidRDefault="005454C5">
            <w:pPr>
              <w:tabs>
                <w:tab w:val="num" w:pos="453"/>
              </w:tabs>
              <w:rPr>
                <w:rFonts w:eastAsia="Times New Roman" w:cstheme="majorHAnsi"/>
                <w:b/>
                <w:sz w:val="18"/>
                <w:szCs w:val="18"/>
              </w:rPr>
            </w:pPr>
            <w:r w:rsidRPr="005454C5">
              <w:rPr>
                <w:rFonts w:eastAsia="Times New Roman" w:cstheme="majorHAnsi"/>
                <w:b/>
                <w:sz w:val="18"/>
                <w:szCs w:val="18"/>
              </w:rPr>
              <w:t>LEA Level</w:t>
            </w:r>
          </w:p>
          <w:p w:rsidR="005454C5" w:rsidRPr="005454C5" w:rsidRDefault="005454C5">
            <w:pPr>
              <w:rPr>
                <w:rFonts w:eastAsia="Times New Roman" w:cstheme="majorHAnsi"/>
                <w:i/>
                <w:sz w:val="18"/>
                <w:szCs w:val="18"/>
              </w:rPr>
            </w:pPr>
            <w:r w:rsidRPr="005454C5">
              <w:rPr>
                <w:rFonts w:cstheme="majorHAnsi"/>
                <w:i/>
                <w:sz w:val="18"/>
                <w:szCs w:val="18"/>
              </w:rPr>
              <w:t xml:space="preserve">OSPI will monitor </w:t>
            </w:r>
            <w:r w:rsidRPr="005454C5">
              <w:rPr>
                <w:rFonts w:eastAsia="Times New Roman" w:cstheme="majorHAnsi"/>
                <w:i/>
                <w:sz w:val="18"/>
                <w:szCs w:val="18"/>
              </w:rPr>
              <w:t xml:space="preserve">teacher qualifications including certification, endorsements, teaching assignments, and years of experience reported in the Educator Equity Data Collection Tool (EDS). </w:t>
            </w:r>
          </w:p>
          <w:p w:rsidR="005454C5" w:rsidRPr="005454C5" w:rsidRDefault="005454C5">
            <w:pPr>
              <w:rPr>
                <w:rFonts w:eastAsia="Times New Roman" w:cstheme="majorHAnsi"/>
                <w:i/>
                <w:sz w:val="18"/>
                <w:szCs w:val="18"/>
              </w:rPr>
            </w:pPr>
          </w:p>
          <w:p w:rsidR="005454C5" w:rsidRPr="005454C5" w:rsidRDefault="005454C5">
            <w:pPr>
              <w:rPr>
                <w:rFonts w:eastAsia="Times New Roman" w:cstheme="majorHAnsi"/>
                <w:color w:val="000000"/>
                <w:sz w:val="18"/>
                <w:szCs w:val="18"/>
              </w:rPr>
            </w:pPr>
            <w:r w:rsidRPr="005454C5">
              <w:rPr>
                <w:rFonts w:ascii="Cambria Math" w:hAnsi="Cambria Math" w:cs="Cambria Math"/>
                <w:sz w:val="18"/>
                <w:szCs w:val="18"/>
              </w:rPr>
              <w:t>⧠</w:t>
            </w:r>
            <w:r w:rsidRPr="005454C5">
              <w:rPr>
                <w:rFonts w:cstheme="majorHAnsi"/>
                <w:sz w:val="18"/>
                <w:szCs w:val="18"/>
              </w:rPr>
              <w:t xml:space="preserve"> </w:t>
            </w:r>
            <w:r w:rsidRPr="005454C5">
              <w:rPr>
                <w:rFonts w:eastAsia="Times New Roman" w:cstheme="majorHAnsi"/>
                <w:color w:val="000000"/>
                <w:sz w:val="18"/>
                <w:szCs w:val="18"/>
              </w:rPr>
              <w:t>A. List of</w:t>
            </w:r>
            <w:r w:rsidRPr="005454C5">
              <w:rPr>
                <w:rFonts w:eastAsia="Times New Roman" w:cstheme="majorHAnsi"/>
                <w:i/>
                <w:color w:val="000000"/>
                <w:sz w:val="18"/>
                <w:szCs w:val="18"/>
              </w:rPr>
              <w:t xml:space="preserve"> all</w:t>
            </w:r>
            <w:r w:rsidRPr="005454C5">
              <w:rPr>
                <w:rFonts w:eastAsia="Times New Roman" w:cstheme="majorHAnsi"/>
                <w:b/>
                <w:color w:val="000000"/>
                <w:sz w:val="18"/>
                <w:szCs w:val="18"/>
              </w:rPr>
              <w:t xml:space="preserve"> </w:t>
            </w:r>
            <w:r w:rsidRPr="005454C5">
              <w:rPr>
                <w:rFonts w:eastAsia="Times New Roman" w:cstheme="majorHAnsi"/>
                <w:color w:val="000000"/>
                <w:sz w:val="18"/>
                <w:szCs w:val="18"/>
              </w:rPr>
              <w:t xml:space="preserve">teachers </w:t>
            </w:r>
            <w:r w:rsidRPr="005454C5">
              <w:rPr>
                <w:rFonts w:eastAsia="Times New Roman" w:cstheme="majorHAnsi"/>
                <w:i/>
                <w:color w:val="000000"/>
                <w:sz w:val="18"/>
                <w:szCs w:val="18"/>
              </w:rPr>
              <w:t>placed out of endorsement or out of field</w:t>
            </w:r>
            <w:r w:rsidRPr="005454C5">
              <w:rPr>
                <w:rFonts w:eastAsia="Times New Roman" w:cstheme="majorHAnsi"/>
                <w:color w:val="000000"/>
                <w:sz w:val="18"/>
                <w:szCs w:val="18"/>
              </w:rPr>
              <w:t xml:space="preserve"> for the current school year. Include:</w:t>
            </w:r>
          </w:p>
          <w:p w:rsidR="005454C5" w:rsidRPr="005454C5" w:rsidRDefault="005454C5" w:rsidP="005454C5">
            <w:pPr>
              <w:pStyle w:val="ListParagraph"/>
              <w:numPr>
                <w:ilvl w:val="0"/>
                <w:numId w:val="10"/>
              </w:numPr>
              <w:spacing w:after="0" w:line="240" w:lineRule="auto"/>
              <w:ind w:left="342" w:hanging="180"/>
              <w:rPr>
                <w:rFonts w:eastAsia="Times New Roman" w:cstheme="majorHAnsi"/>
                <w:color w:val="000000"/>
                <w:sz w:val="18"/>
                <w:szCs w:val="18"/>
              </w:rPr>
            </w:pPr>
            <w:r w:rsidRPr="005454C5">
              <w:rPr>
                <w:rFonts w:eastAsia="Times New Roman" w:cstheme="majorHAnsi"/>
                <w:color w:val="000000"/>
                <w:sz w:val="18"/>
                <w:szCs w:val="18"/>
              </w:rPr>
              <w:t>Teacher Name and Certification Number</w:t>
            </w:r>
          </w:p>
          <w:p w:rsidR="005454C5" w:rsidRPr="005454C5" w:rsidRDefault="005454C5" w:rsidP="005454C5">
            <w:pPr>
              <w:pStyle w:val="ListParagraph"/>
              <w:numPr>
                <w:ilvl w:val="0"/>
                <w:numId w:val="10"/>
              </w:numPr>
              <w:spacing w:after="0" w:line="240" w:lineRule="auto"/>
              <w:ind w:left="342" w:hanging="180"/>
              <w:rPr>
                <w:rFonts w:eastAsia="Times New Roman" w:cstheme="majorHAnsi"/>
                <w:color w:val="000000"/>
                <w:sz w:val="18"/>
                <w:szCs w:val="18"/>
              </w:rPr>
            </w:pPr>
            <w:r w:rsidRPr="005454C5">
              <w:rPr>
                <w:rFonts w:eastAsia="Times New Roman" w:cstheme="majorHAnsi"/>
                <w:color w:val="000000"/>
                <w:sz w:val="18"/>
                <w:szCs w:val="18"/>
              </w:rPr>
              <w:t>Building Assignment</w:t>
            </w:r>
          </w:p>
          <w:p w:rsidR="005454C5" w:rsidRPr="005454C5" w:rsidRDefault="005454C5" w:rsidP="005454C5">
            <w:pPr>
              <w:pStyle w:val="ListParagraph"/>
              <w:numPr>
                <w:ilvl w:val="0"/>
                <w:numId w:val="10"/>
              </w:numPr>
              <w:spacing w:after="0" w:line="240" w:lineRule="auto"/>
              <w:ind w:left="342" w:hanging="180"/>
              <w:rPr>
                <w:rFonts w:eastAsia="Times New Roman" w:cstheme="majorHAnsi"/>
                <w:color w:val="000000"/>
                <w:sz w:val="18"/>
                <w:szCs w:val="18"/>
              </w:rPr>
            </w:pPr>
            <w:r w:rsidRPr="005454C5">
              <w:rPr>
                <w:rFonts w:eastAsia="Times New Roman" w:cstheme="majorHAnsi"/>
                <w:color w:val="000000"/>
                <w:sz w:val="18"/>
                <w:szCs w:val="18"/>
              </w:rPr>
              <w:t>Out of Endorsement grade level and subject-matter content area(s)</w:t>
            </w:r>
          </w:p>
          <w:p w:rsidR="005454C5" w:rsidRPr="005454C5" w:rsidRDefault="005454C5">
            <w:pPr>
              <w:rPr>
                <w:rFonts w:eastAsia="Times New Roman" w:cstheme="majorHAnsi"/>
                <w:i/>
                <w:sz w:val="18"/>
                <w:szCs w:val="18"/>
              </w:rPr>
            </w:pPr>
          </w:p>
          <w:p w:rsidR="005454C5" w:rsidRPr="005454C5" w:rsidRDefault="005454C5">
            <w:pPr>
              <w:rPr>
                <w:rFonts w:eastAsia="Times New Roman" w:cstheme="majorHAnsi"/>
                <w:color w:val="000000"/>
                <w:sz w:val="18"/>
                <w:szCs w:val="18"/>
              </w:rPr>
            </w:pPr>
            <w:r w:rsidRPr="005454C5">
              <w:rPr>
                <w:rFonts w:ascii="Cambria Math" w:hAnsi="Cambria Math" w:cs="Cambria Math"/>
                <w:sz w:val="18"/>
                <w:szCs w:val="18"/>
              </w:rPr>
              <w:t>⧠</w:t>
            </w:r>
            <w:r w:rsidRPr="005454C5">
              <w:rPr>
                <w:rFonts w:cstheme="majorHAnsi"/>
                <w:sz w:val="18"/>
                <w:szCs w:val="18"/>
              </w:rPr>
              <w:t xml:space="preserve"> </w:t>
            </w:r>
            <w:r w:rsidRPr="005454C5">
              <w:rPr>
                <w:rFonts w:eastAsia="Times New Roman" w:cstheme="majorHAnsi"/>
                <w:color w:val="000000"/>
                <w:sz w:val="18"/>
                <w:szCs w:val="18"/>
              </w:rPr>
              <w:t xml:space="preserve">B. For </w:t>
            </w:r>
            <w:r w:rsidRPr="005454C5">
              <w:rPr>
                <w:rFonts w:eastAsia="Times New Roman" w:cstheme="majorHAnsi"/>
                <w:i/>
                <w:color w:val="000000"/>
                <w:sz w:val="18"/>
                <w:szCs w:val="18"/>
              </w:rPr>
              <w:t>each</w:t>
            </w:r>
            <w:r w:rsidRPr="005454C5">
              <w:rPr>
                <w:rFonts w:eastAsia="Times New Roman" w:cstheme="majorHAnsi"/>
                <w:color w:val="000000"/>
                <w:sz w:val="18"/>
                <w:szCs w:val="18"/>
              </w:rPr>
              <w:t xml:space="preserve"> eligible teacher </w:t>
            </w:r>
            <w:r w:rsidRPr="005454C5">
              <w:rPr>
                <w:rFonts w:eastAsia="Times New Roman" w:cstheme="majorHAnsi"/>
                <w:i/>
                <w:color w:val="000000"/>
                <w:sz w:val="18"/>
                <w:szCs w:val="18"/>
              </w:rPr>
              <w:t xml:space="preserve">placed out of endorsement </w:t>
            </w:r>
            <w:r w:rsidRPr="005454C5">
              <w:rPr>
                <w:rFonts w:eastAsia="Times New Roman" w:cstheme="majorHAnsi"/>
                <w:color w:val="000000"/>
                <w:sz w:val="18"/>
                <w:szCs w:val="18"/>
              </w:rPr>
              <w:t>or</w:t>
            </w:r>
            <w:r w:rsidRPr="005454C5">
              <w:rPr>
                <w:rFonts w:eastAsia="Times New Roman" w:cstheme="majorHAnsi"/>
                <w:i/>
                <w:color w:val="000000"/>
                <w:sz w:val="18"/>
                <w:szCs w:val="18"/>
              </w:rPr>
              <w:t xml:space="preserve"> out of field for the current school year</w:t>
            </w:r>
            <w:r w:rsidRPr="005454C5">
              <w:rPr>
                <w:rFonts w:eastAsia="Times New Roman" w:cstheme="majorHAnsi"/>
                <w:color w:val="000000"/>
                <w:sz w:val="18"/>
                <w:szCs w:val="18"/>
              </w:rPr>
              <w:t xml:space="preserve">, evidence of school board approval (e.g., signed school board minutes, board resolution) as per </w:t>
            </w:r>
            <w:hyperlink r:id="rId13" w:history="1">
              <w:r w:rsidRPr="005454C5">
                <w:rPr>
                  <w:rStyle w:val="Hyperlink"/>
                  <w:rFonts w:eastAsia="Times New Roman" w:cstheme="majorHAnsi"/>
                  <w:sz w:val="18"/>
                  <w:szCs w:val="18"/>
                </w:rPr>
                <w:t>WAC 181-82-110</w:t>
              </w:r>
            </w:hyperlink>
            <w:r w:rsidRPr="005454C5">
              <w:rPr>
                <w:rFonts w:eastAsia="Times New Roman" w:cstheme="majorHAnsi"/>
                <w:color w:val="000000"/>
                <w:sz w:val="18"/>
                <w:szCs w:val="18"/>
              </w:rPr>
              <w:t xml:space="preserve">. </w:t>
            </w:r>
          </w:p>
          <w:p w:rsidR="005454C5" w:rsidRPr="005454C5" w:rsidRDefault="005454C5">
            <w:pPr>
              <w:rPr>
                <w:rFonts w:eastAsia="Times New Roman" w:cstheme="majorHAnsi"/>
                <w:color w:val="000000"/>
                <w:sz w:val="18"/>
                <w:szCs w:val="18"/>
              </w:rPr>
            </w:pPr>
          </w:p>
          <w:p w:rsidR="005454C5" w:rsidRPr="005454C5" w:rsidRDefault="005454C5">
            <w:pPr>
              <w:spacing w:after="60"/>
              <w:rPr>
                <w:rFonts w:eastAsia="Times New Roman" w:cstheme="majorHAnsi"/>
                <w:color w:val="000000"/>
                <w:sz w:val="18"/>
                <w:szCs w:val="18"/>
              </w:rPr>
            </w:pPr>
            <w:r w:rsidRPr="005454C5">
              <w:rPr>
                <w:rFonts w:eastAsia="Times New Roman" w:cstheme="majorHAnsi"/>
                <w:color w:val="000000"/>
                <w:sz w:val="18"/>
                <w:szCs w:val="18"/>
              </w:rPr>
              <w:t>School board approval must be in place prior to date the teacher was assigned or charged to Title I, Part A or Title II, Part A funds.</w:t>
            </w:r>
          </w:p>
        </w:tc>
      </w:tr>
      <w:tr w:rsidR="005454C5" w:rsidTr="005454C5">
        <w:tc>
          <w:tcPr>
            <w:tcW w:w="625" w:type="dxa"/>
            <w:hideMark/>
          </w:tcPr>
          <w:p w:rsidR="005454C5" w:rsidRPr="005454C5" w:rsidRDefault="005454C5">
            <w:pPr>
              <w:spacing w:after="60"/>
              <w:rPr>
                <w:rFonts w:cstheme="majorHAnsi"/>
                <w:sz w:val="18"/>
                <w:szCs w:val="18"/>
              </w:rPr>
            </w:pPr>
            <w:r w:rsidRPr="005454C5">
              <w:rPr>
                <w:rFonts w:cstheme="majorHAnsi"/>
                <w:sz w:val="18"/>
                <w:szCs w:val="18"/>
              </w:rPr>
              <w:t>6.2</w:t>
            </w:r>
          </w:p>
        </w:tc>
        <w:tc>
          <w:tcPr>
            <w:tcW w:w="4955" w:type="dxa"/>
            <w:hideMark/>
          </w:tcPr>
          <w:p w:rsidR="005454C5" w:rsidRPr="005454C5" w:rsidRDefault="005454C5">
            <w:pPr>
              <w:rPr>
                <w:rFonts w:cstheme="majorHAnsi"/>
                <w:b/>
                <w:sz w:val="18"/>
                <w:szCs w:val="18"/>
              </w:rPr>
            </w:pPr>
            <w:r w:rsidRPr="005454C5">
              <w:rPr>
                <w:rFonts w:cstheme="majorHAnsi"/>
                <w:b/>
                <w:sz w:val="18"/>
                <w:szCs w:val="18"/>
              </w:rPr>
              <w:t>Parents Right-to-Know (Timely Notice)</w:t>
            </w:r>
          </w:p>
          <w:p w:rsidR="005454C5" w:rsidRPr="005454C5" w:rsidRDefault="005454C5">
            <w:pPr>
              <w:spacing w:after="60"/>
              <w:rPr>
                <w:rFonts w:cstheme="majorHAnsi"/>
                <w:sz w:val="18"/>
                <w:szCs w:val="18"/>
              </w:rPr>
            </w:pPr>
            <w:r w:rsidRPr="005454C5">
              <w:rPr>
                <w:rFonts w:cstheme="majorHAnsi"/>
                <w:i/>
                <w:sz w:val="18"/>
                <w:szCs w:val="18"/>
              </w:rPr>
              <w:t xml:space="preserve">The LEA must ensure that they will provide timely notice to parents </w:t>
            </w:r>
            <w:proofErr w:type="gramStart"/>
            <w:r w:rsidRPr="005454C5">
              <w:rPr>
                <w:rFonts w:cstheme="majorHAnsi"/>
                <w:i/>
                <w:sz w:val="18"/>
                <w:szCs w:val="18"/>
              </w:rPr>
              <w:t>of  students</w:t>
            </w:r>
            <w:proofErr w:type="gramEnd"/>
            <w:r w:rsidRPr="005454C5">
              <w:rPr>
                <w:rFonts w:cstheme="majorHAnsi"/>
                <w:i/>
                <w:sz w:val="18"/>
                <w:szCs w:val="18"/>
              </w:rPr>
              <w:t xml:space="preserve"> in Title I, Part A schools who been assigned, or been taught for 4 or more consecutive weeks by, a teacher who does not meet applicable licensure requirements at the grade level and subject area in which the teacher has been assigned.</w:t>
            </w:r>
            <w:r w:rsidRPr="005454C5">
              <w:rPr>
                <w:rFonts w:cstheme="majorHAnsi"/>
                <w:sz w:val="18"/>
                <w:szCs w:val="18"/>
              </w:rPr>
              <w:t xml:space="preserve"> </w:t>
            </w:r>
            <w:r w:rsidRPr="005454C5">
              <w:rPr>
                <w:rFonts w:cstheme="majorHAnsi"/>
                <w:i/>
                <w:sz w:val="18"/>
                <w:szCs w:val="18"/>
              </w:rPr>
              <w:t>Sec. 1112(e)(1)(B)(ii)</w:t>
            </w:r>
          </w:p>
        </w:tc>
        <w:tc>
          <w:tcPr>
            <w:tcW w:w="9180" w:type="dxa"/>
          </w:tcPr>
          <w:p w:rsidR="005454C5" w:rsidRPr="005454C5" w:rsidRDefault="005454C5">
            <w:pPr>
              <w:pStyle w:val="Calibri"/>
              <w:rPr>
                <w:rFonts w:cstheme="majorHAnsi"/>
              </w:rPr>
            </w:pPr>
            <w:r w:rsidRPr="005454C5">
              <w:rPr>
                <w:rFonts w:cstheme="majorHAnsi"/>
              </w:rPr>
              <w:t>LEA Level</w:t>
            </w:r>
          </w:p>
          <w:p w:rsidR="005454C5" w:rsidRPr="005454C5" w:rsidRDefault="005454C5">
            <w:pPr>
              <w:pStyle w:val="Calibri"/>
              <w:rPr>
                <w:rFonts w:eastAsia="Times New Roman" w:cstheme="majorHAnsi"/>
                <w:b w:val="0"/>
                <w:i/>
                <w:color w:val="000000"/>
              </w:rPr>
            </w:pPr>
            <w:r w:rsidRPr="005454C5">
              <w:rPr>
                <w:rFonts w:eastAsia="Times New Roman" w:cstheme="majorHAnsi"/>
                <w:b w:val="0"/>
                <w:i/>
                <w:color w:val="000000"/>
              </w:rPr>
              <w:t xml:space="preserve">The LEA must provide evidence that parents were notified when a teacher at a Title I, Part A school was assigned, or was been taught for four or more consecutive weeks, by a teacher with a limited state teaching certificate (WAC 181-79A-231). </w:t>
            </w:r>
          </w:p>
          <w:p w:rsidR="005454C5" w:rsidRPr="005454C5" w:rsidRDefault="005454C5">
            <w:pPr>
              <w:pStyle w:val="Calibri"/>
              <w:rPr>
                <w:rFonts w:eastAsia="Times New Roman" w:cstheme="majorHAnsi"/>
                <w:b w:val="0"/>
                <w:color w:val="000000"/>
              </w:rPr>
            </w:pPr>
          </w:p>
          <w:p w:rsidR="005454C5" w:rsidRPr="005454C5" w:rsidRDefault="005454C5">
            <w:pPr>
              <w:ind w:right="-15"/>
              <w:rPr>
                <w:rFonts w:eastAsia="Times New Roman" w:cstheme="majorHAnsi"/>
                <w:sz w:val="18"/>
                <w:szCs w:val="18"/>
              </w:rPr>
            </w:pPr>
            <w:r w:rsidRPr="005454C5">
              <w:rPr>
                <w:rFonts w:ascii="Cambria Math" w:hAnsi="Cambria Math" w:cs="Cambria Math"/>
                <w:sz w:val="18"/>
                <w:szCs w:val="18"/>
              </w:rPr>
              <w:t>⧠</w:t>
            </w:r>
            <w:r w:rsidRPr="005454C5">
              <w:rPr>
                <w:rFonts w:cstheme="majorHAnsi"/>
                <w:sz w:val="18"/>
                <w:szCs w:val="18"/>
              </w:rPr>
              <w:t xml:space="preserve"> A. </w:t>
            </w:r>
            <w:r w:rsidRPr="005454C5">
              <w:rPr>
                <w:rFonts w:eastAsia="Times New Roman" w:cstheme="majorHAnsi"/>
                <w:sz w:val="18"/>
                <w:szCs w:val="18"/>
              </w:rPr>
              <w:t xml:space="preserve">List of </w:t>
            </w:r>
            <w:r w:rsidRPr="005454C5">
              <w:rPr>
                <w:rFonts w:eastAsia="Times New Roman" w:cstheme="majorHAnsi"/>
                <w:i/>
                <w:sz w:val="18"/>
                <w:szCs w:val="18"/>
              </w:rPr>
              <w:t>all</w:t>
            </w:r>
            <w:r w:rsidRPr="005454C5">
              <w:rPr>
                <w:rFonts w:eastAsia="Times New Roman" w:cstheme="majorHAnsi"/>
                <w:sz w:val="18"/>
                <w:szCs w:val="18"/>
              </w:rPr>
              <w:t xml:space="preserve"> teachers with limited teaching certificates assigned to teach in Title I, Part A program (school wide or targeted). Include: </w:t>
            </w:r>
          </w:p>
          <w:p w:rsidR="005454C5" w:rsidRPr="005454C5" w:rsidRDefault="005454C5" w:rsidP="005454C5">
            <w:pPr>
              <w:pStyle w:val="ListParagraph"/>
              <w:numPr>
                <w:ilvl w:val="0"/>
                <w:numId w:val="10"/>
              </w:numPr>
              <w:spacing w:after="0" w:line="240" w:lineRule="auto"/>
              <w:ind w:left="342" w:hanging="180"/>
              <w:rPr>
                <w:rFonts w:eastAsia="Times New Roman" w:cstheme="majorHAnsi"/>
                <w:color w:val="000000"/>
                <w:sz w:val="18"/>
                <w:szCs w:val="18"/>
              </w:rPr>
            </w:pPr>
            <w:r w:rsidRPr="005454C5">
              <w:rPr>
                <w:rFonts w:eastAsia="Times New Roman" w:cstheme="majorHAnsi"/>
                <w:color w:val="000000"/>
                <w:sz w:val="18"/>
                <w:szCs w:val="18"/>
              </w:rPr>
              <w:t>Teacher Name and Certification Number.</w:t>
            </w:r>
          </w:p>
          <w:p w:rsidR="005454C5" w:rsidRPr="005454C5" w:rsidRDefault="005454C5" w:rsidP="005454C5">
            <w:pPr>
              <w:pStyle w:val="ListParagraph"/>
              <w:numPr>
                <w:ilvl w:val="0"/>
                <w:numId w:val="10"/>
              </w:numPr>
              <w:spacing w:after="0" w:line="240" w:lineRule="auto"/>
              <w:ind w:left="342" w:hanging="180"/>
              <w:rPr>
                <w:rFonts w:eastAsia="Times New Roman" w:cstheme="majorHAnsi"/>
                <w:color w:val="000000"/>
                <w:sz w:val="18"/>
                <w:szCs w:val="18"/>
              </w:rPr>
            </w:pPr>
            <w:r w:rsidRPr="005454C5">
              <w:rPr>
                <w:rFonts w:eastAsia="Times New Roman" w:cstheme="majorHAnsi"/>
                <w:color w:val="000000"/>
                <w:sz w:val="18"/>
                <w:szCs w:val="18"/>
              </w:rPr>
              <w:t>Building Assignment.</w:t>
            </w:r>
          </w:p>
          <w:p w:rsidR="005454C5" w:rsidRPr="005454C5" w:rsidRDefault="005454C5" w:rsidP="005454C5">
            <w:pPr>
              <w:pStyle w:val="ListParagraph"/>
              <w:numPr>
                <w:ilvl w:val="0"/>
                <w:numId w:val="10"/>
              </w:numPr>
              <w:spacing w:after="0" w:line="240" w:lineRule="auto"/>
              <w:ind w:left="342" w:hanging="180"/>
              <w:rPr>
                <w:rFonts w:eastAsia="Times New Roman" w:cstheme="majorHAnsi"/>
                <w:color w:val="000000"/>
                <w:sz w:val="18"/>
                <w:szCs w:val="18"/>
              </w:rPr>
            </w:pPr>
            <w:r w:rsidRPr="005454C5">
              <w:rPr>
                <w:rFonts w:eastAsia="Times New Roman" w:cstheme="majorHAnsi"/>
                <w:color w:val="000000"/>
                <w:sz w:val="18"/>
                <w:szCs w:val="18"/>
              </w:rPr>
              <w:t>Limited Certificate Type (i.e., Conditional, Substitute, Emergency, Emergency Substitute, Intern Substitute Teacher, Nonimmigrant Alien Exchange Teacher, Transitional).</w:t>
            </w:r>
          </w:p>
          <w:p w:rsidR="005454C5" w:rsidRPr="005454C5" w:rsidRDefault="005454C5">
            <w:pPr>
              <w:rPr>
                <w:rFonts w:eastAsia="Times New Roman" w:cstheme="majorHAnsi"/>
                <w:sz w:val="18"/>
                <w:szCs w:val="18"/>
              </w:rPr>
            </w:pPr>
            <w:r w:rsidRPr="005454C5">
              <w:rPr>
                <w:rFonts w:ascii="Cambria Math" w:hAnsi="Cambria Math" w:cs="Cambria Math"/>
                <w:sz w:val="18"/>
                <w:szCs w:val="18"/>
              </w:rPr>
              <w:t>⧠</w:t>
            </w:r>
            <w:r w:rsidRPr="005454C5">
              <w:rPr>
                <w:rFonts w:cstheme="majorHAnsi"/>
                <w:sz w:val="18"/>
                <w:szCs w:val="18"/>
              </w:rPr>
              <w:t xml:space="preserve"> B. </w:t>
            </w:r>
            <w:r w:rsidRPr="005454C5">
              <w:rPr>
                <w:rFonts w:eastAsia="Times New Roman" w:cstheme="majorHAnsi"/>
                <w:sz w:val="18"/>
                <w:szCs w:val="18"/>
              </w:rPr>
              <w:t xml:space="preserve">Evidence for </w:t>
            </w:r>
            <w:r w:rsidRPr="005454C5">
              <w:rPr>
                <w:rFonts w:eastAsia="Times New Roman" w:cstheme="majorHAnsi"/>
                <w:i/>
                <w:sz w:val="18"/>
                <w:szCs w:val="18"/>
              </w:rPr>
              <w:t xml:space="preserve">each </w:t>
            </w:r>
            <w:r w:rsidRPr="005454C5">
              <w:rPr>
                <w:rFonts w:eastAsia="Times New Roman" w:cstheme="majorHAnsi"/>
                <w:sz w:val="18"/>
                <w:szCs w:val="18"/>
              </w:rPr>
              <w:t>teacher that timely notice was provided to parents.</w:t>
            </w:r>
          </w:p>
          <w:p w:rsidR="005454C5" w:rsidRPr="005454C5" w:rsidRDefault="005454C5">
            <w:pPr>
              <w:pStyle w:val="Calibri"/>
              <w:rPr>
                <w:rFonts w:eastAsia="Times New Roman" w:cstheme="majorHAnsi"/>
                <w:b w:val="0"/>
                <w:color w:val="000000"/>
              </w:rPr>
            </w:pPr>
            <w:r w:rsidRPr="005454C5">
              <w:rPr>
                <w:rFonts w:ascii="Cambria Math" w:hAnsi="Cambria Math"/>
                <w:b w:val="0"/>
              </w:rPr>
              <w:t>⧠</w:t>
            </w:r>
            <w:r w:rsidRPr="005454C5">
              <w:rPr>
                <w:rFonts w:cstheme="majorHAnsi"/>
                <w:b w:val="0"/>
              </w:rPr>
              <w:t xml:space="preserve"> </w:t>
            </w:r>
            <w:r w:rsidRPr="005454C5">
              <w:rPr>
                <w:rFonts w:eastAsia="Times New Roman" w:cstheme="majorHAnsi"/>
                <w:b w:val="0"/>
              </w:rPr>
              <w:t xml:space="preserve">C. </w:t>
            </w:r>
            <w:r w:rsidRPr="005454C5">
              <w:rPr>
                <w:rFonts w:eastAsia="Times New Roman" w:cstheme="majorHAnsi"/>
                <w:b w:val="0"/>
                <w:color w:val="000000"/>
              </w:rPr>
              <w:t>N/A</w:t>
            </w:r>
          </w:p>
        </w:tc>
      </w:tr>
    </w:tbl>
    <w:p w:rsidR="005454C5" w:rsidRDefault="005454C5"/>
    <w:p w:rsidR="000D7F39" w:rsidRDefault="000D7F39"/>
    <w:p w:rsidR="000D7F39" w:rsidRDefault="000D7F39"/>
    <w:p w:rsidR="000D7F39" w:rsidRDefault="000D7F39"/>
    <w:p w:rsidR="000D7F39" w:rsidRDefault="000D7F39"/>
    <w:p w:rsidR="000D7F39" w:rsidRDefault="000D7F39"/>
    <w:p w:rsidR="000D7F39" w:rsidRDefault="000D7F39"/>
    <w:p w:rsidR="000D7F39" w:rsidRDefault="000D7F39"/>
    <w:p w:rsidR="000D7F39" w:rsidRDefault="000D7F39"/>
    <w:tbl>
      <w:tblPr>
        <w:tblStyle w:val="TableGrid4"/>
        <w:tblW w:w="14760" w:type="dxa"/>
        <w:tblInd w:w="-185" w:type="dxa"/>
        <w:tblLayout w:type="fixed"/>
        <w:tblLook w:val="04A0" w:firstRow="1" w:lastRow="0" w:firstColumn="1" w:lastColumn="0" w:noHBand="0" w:noVBand="1"/>
      </w:tblPr>
      <w:tblGrid>
        <w:gridCol w:w="625"/>
        <w:gridCol w:w="4955"/>
        <w:gridCol w:w="9180"/>
      </w:tblGrid>
      <w:tr w:rsidR="00DE0CE6" w:rsidRPr="00311EDB" w:rsidTr="00DE0CE6">
        <w:trPr>
          <w:tblHeader/>
        </w:trPr>
        <w:tc>
          <w:tcPr>
            <w:tcW w:w="14760" w:type="dxa"/>
            <w:gridSpan w:val="3"/>
            <w:shd w:val="clear" w:color="auto" w:fill="595959" w:themeFill="text1" w:themeFillTint="A6"/>
          </w:tcPr>
          <w:p w:rsidR="00DE0CE6" w:rsidRPr="00DE0CE6" w:rsidRDefault="00DE0CE6" w:rsidP="00E5243B">
            <w:pPr>
              <w:jc w:val="center"/>
              <w:rPr>
                <w:rFonts w:asciiTheme="minorHAnsi" w:hAnsiTheme="minorHAnsi" w:cs="Arial"/>
                <w:b/>
                <w:sz w:val="24"/>
                <w:szCs w:val="24"/>
              </w:rPr>
            </w:pPr>
            <w:r w:rsidRPr="00DE0CE6">
              <w:rPr>
                <w:rFonts w:asciiTheme="minorHAnsi" w:hAnsiTheme="minorHAnsi" w:cs="Arial"/>
                <w:b/>
                <w:color w:val="FFFFFF" w:themeColor="background1"/>
                <w:sz w:val="24"/>
                <w:szCs w:val="24"/>
              </w:rPr>
              <w:lastRenderedPageBreak/>
              <w:t>TITLE III</w:t>
            </w:r>
            <w:r w:rsidR="009D37CF">
              <w:rPr>
                <w:rFonts w:asciiTheme="minorHAnsi" w:hAnsiTheme="minorHAnsi" w:cs="Arial"/>
                <w:b/>
                <w:color w:val="FFFFFF" w:themeColor="background1"/>
                <w:sz w:val="24"/>
                <w:szCs w:val="24"/>
              </w:rPr>
              <w:t>/TBIP</w:t>
            </w:r>
          </w:p>
        </w:tc>
      </w:tr>
      <w:tr w:rsidR="00D4629D" w:rsidRPr="00311EDB" w:rsidTr="00D4629D">
        <w:trPr>
          <w:tblHeader/>
        </w:trPr>
        <w:tc>
          <w:tcPr>
            <w:tcW w:w="625" w:type="dxa"/>
            <w:shd w:val="clear" w:color="auto" w:fill="BFBFBF" w:themeFill="background1" w:themeFillShade="BF"/>
          </w:tcPr>
          <w:p w:rsidR="00D4629D" w:rsidRPr="00311EDB" w:rsidRDefault="00D4629D" w:rsidP="000D7F39">
            <w:pPr>
              <w:rPr>
                <w:rFonts w:asciiTheme="minorHAnsi" w:hAnsiTheme="minorHAnsi" w:cs="Arial"/>
                <w:b/>
                <w:sz w:val="18"/>
                <w:szCs w:val="18"/>
              </w:rPr>
            </w:pPr>
            <w:r w:rsidRPr="00311EDB">
              <w:rPr>
                <w:rFonts w:asciiTheme="minorHAnsi" w:hAnsiTheme="minorHAnsi" w:cs="Arial"/>
                <w:b/>
                <w:sz w:val="18"/>
                <w:szCs w:val="18"/>
              </w:rPr>
              <w:t>Item</w:t>
            </w:r>
          </w:p>
        </w:tc>
        <w:tc>
          <w:tcPr>
            <w:tcW w:w="4955" w:type="dxa"/>
            <w:shd w:val="clear" w:color="auto" w:fill="BFBFBF" w:themeFill="background1" w:themeFillShade="BF"/>
          </w:tcPr>
          <w:p w:rsidR="00D4629D" w:rsidRPr="00311EDB" w:rsidRDefault="00D4629D" w:rsidP="000D7F39">
            <w:pPr>
              <w:rPr>
                <w:rFonts w:asciiTheme="minorHAnsi" w:hAnsiTheme="minorHAnsi" w:cs="Arial"/>
                <w:b/>
                <w:sz w:val="18"/>
                <w:szCs w:val="18"/>
              </w:rPr>
            </w:pPr>
            <w:r w:rsidRPr="00311EDB">
              <w:rPr>
                <w:rFonts w:asciiTheme="minorHAnsi" w:hAnsiTheme="minorHAnsi" w:cs="Arial"/>
                <w:b/>
                <w:sz w:val="18"/>
                <w:szCs w:val="18"/>
              </w:rPr>
              <w:t>Description</w:t>
            </w:r>
          </w:p>
        </w:tc>
        <w:tc>
          <w:tcPr>
            <w:tcW w:w="9180" w:type="dxa"/>
            <w:shd w:val="clear" w:color="auto" w:fill="BFBFBF" w:themeFill="background1" w:themeFillShade="BF"/>
          </w:tcPr>
          <w:p w:rsidR="00D4629D" w:rsidRPr="00311EDB" w:rsidRDefault="00D4629D" w:rsidP="000D7F39">
            <w:pPr>
              <w:rPr>
                <w:rFonts w:asciiTheme="minorHAnsi" w:hAnsiTheme="minorHAnsi" w:cs="Arial"/>
                <w:b/>
                <w:sz w:val="18"/>
                <w:szCs w:val="18"/>
              </w:rPr>
            </w:pPr>
            <w:r w:rsidRPr="00311EDB">
              <w:rPr>
                <w:rFonts w:asciiTheme="minorHAnsi" w:hAnsiTheme="minorHAnsi" w:cs="Arial"/>
                <w:b/>
                <w:sz w:val="18"/>
                <w:szCs w:val="18"/>
              </w:rPr>
              <w:t>Evidence</w:t>
            </w:r>
          </w:p>
        </w:tc>
      </w:tr>
      <w:tr w:rsidR="00D4629D" w:rsidTr="00D4629D">
        <w:tc>
          <w:tcPr>
            <w:tcW w:w="625" w:type="dxa"/>
            <w:hideMark/>
          </w:tcPr>
          <w:p w:rsidR="00D4629D" w:rsidRPr="00D4629D" w:rsidRDefault="00D4629D">
            <w:pPr>
              <w:rPr>
                <w:rFonts w:cstheme="majorHAnsi"/>
                <w:sz w:val="18"/>
                <w:szCs w:val="18"/>
              </w:rPr>
            </w:pPr>
            <w:r w:rsidRPr="00D4629D">
              <w:rPr>
                <w:rFonts w:cstheme="majorHAnsi"/>
                <w:sz w:val="18"/>
                <w:szCs w:val="18"/>
              </w:rPr>
              <w:t>7.1</w:t>
            </w:r>
          </w:p>
        </w:tc>
        <w:tc>
          <w:tcPr>
            <w:tcW w:w="4955" w:type="dxa"/>
          </w:tcPr>
          <w:p w:rsidR="00D4629D" w:rsidRPr="00D4629D" w:rsidRDefault="00D4629D">
            <w:pPr>
              <w:rPr>
                <w:rFonts w:cstheme="majorHAnsi"/>
                <w:b/>
                <w:sz w:val="18"/>
                <w:szCs w:val="18"/>
              </w:rPr>
            </w:pPr>
            <w:r w:rsidRPr="00D4629D">
              <w:rPr>
                <w:rFonts w:cstheme="majorHAnsi"/>
                <w:b/>
                <w:i/>
                <w:sz w:val="18"/>
                <w:szCs w:val="18"/>
              </w:rPr>
              <w:t xml:space="preserve"> </w:t>
            </w:r>
            <w:r w:rsidRPr="00D4629D">
              <w:rPr>
                <w:rFonts w:cstheme="majorHAnsi"/>
                <w:b/>
                <w:sz w:val="18"/>
                <w:szCs w:val="18"/>
              </w:rPr>
              <w:t>Identification</w:t>
            </w:r>
          </w:p>
          <w:p w:rsidR="00D4629D" w:rsidRPr="00D4629D" w:rsidRDefault="00D4629D">
            <w:pPr>
              <w:rPr>
                <w:rFonts w:cstheme="majorHAnsi"/>
                <w:b/>
                <w:i/>
                <w:sz w:val="18"/>
                <w:szCs w:val="18"/>
              </w:rPr>
            </w:pPr>
          </w:p>
          <w:p w:rsidR="00D4629D" w:rsidRPr="00D4629D" w:rsidRDefault="00D4629D">
            <w:pPr>
              <w:rPr>
                <w:rFonts w:cstheme="majorHAnsi"/>
                <w:b/>
                <w:i/>
                <w:sz w:val="18"/>
                <w:szCs w:val="18"/>
              </w:rPr>
            </w:pPr>
            <w:r w:rsidRPr="00D4629D">
              <w:rPr>
                <w:rFonts w:cstheme="majorHAnsi"/>
                <w:b/>
                <w:i/>
                <w:sz w:val="18"/>
                <w:szCs w:val="18"/>
              </w:rPr>
              <w:t>Title III and TBIP</w:t>
            </w:r>
          </w:p>
          <w:p w:rsidR="00D4629D" w:rsidRPr="00D4629D" w:rsidRDefault="00D4629D">
            <w:pPr>
              <w:rPr>
                <w:rStyle w:val="Hyperlink"/>
                <w:rFonts w:cstheme="majorHAnsi"/>
                <w:sz w:val="18"/>
                <w:szCs w:val="18"/>
              </w:rPr>
            </w:pPr>
            <w:r w:rsidRPr="00D4629D">
              <w:rPr>
                <w:rFonts w:cstheme="majorHAnsi"/>
                <w:i/>
                <w:sz w:val="18"/>
                <w:szCs w:val="18"/>
              </w:rPr>
              <w:t xml:space="preserve">The LEA has and implements procedures to identify and determine initial and continuing eligibility of English Learners. </w:t>
            </w:r>
            <w:hyperlink r:id="rId14" w:history="1">
              <w:r w:rsidRPr="00D4629D">
                <w:rPr>
                  <w:rStyle w:val="Hyperlink"/>
                  <w:rFonts w:cstheme="majorHAnsi"/>
                  <w:i/>
                  <w:sz w:val="18"/>
                  <w:szCs w:val="18"/>
                </w:rPr>
                <w:t>ESEA Sec. 8101(20)</w:t>
              </w:r>
            </w:hyperlink>
            <w:r w:rsidRPr="00D4629D">
              <w:rPr>
                <w:rFonts w:cstheme="majorHAnsi"/>
                <w:i/>
                <w:sz w:val="18"/>
                <w:szCs w:val="18"/>
              </w:rPr>
              <w:t xml:space="preserve">; </w:t>
            </w:r>
            <w:hyperlink r:id="rId15" w:anchor="392-160-015" w:history="1">
              <w:r w:rsidRPr="00D4629D">
                <w:rPr>
                  <w:rStyle w:val="Hyperlink"/>
                  <w:rFonts w:cstheme="majorHAnsi"/>
                  <w:sz w:val="18"/>
                  <w:szCs w:val="18"/>
                </w:rPr>
                <w:t>32TU</w:t>
              </w:r>
              <w:r w:rsidRPr="00D4629D">
                <w:rPr>
                  <w:rStyle w:val="Hyperlink"/>
                  <w:rFonts w:cstheme="majorHAnsi"/>
                  <w:i/>
                  <w:sz w:val="18"/>
                  <w:szCs w:val="18"/>
                </w:rPr>
                <w:t xml:space="preserve">WAC </w:t>
              </w:r>
              <w:bookmarkStart w:id="0" w:name="392-160-015"/>
              <w:r w:rsidRPr="00D4629D">
                <w:rPr>
                  <w:rStyle w:val="Hyperlink"/>
                  <w:rFonts w:cstheme="majorHAnsi"/>
                  <w:i/>
                  <w:sz w:val="18"/>
                  <w:szCs w:val="18"/>
                </w:rPr>
                <w:t>392-160-015</w:t>
              </w:r>
              <w:bookmarkEnd w:id="0"/>
            </w:hyperlink>
            <w:r w:rsidRPr="00D4629D">
              <w:rPr>
                <w:rStyle w:val="Hyperlink"/>
                <w:rFonts w:cstheme="majorHAnsi"/>
                <w:i/>
                <w:sz w:val="18"/>
                <w:szCs w:val="18"/>
              </w:rPr>
              <w:t>.</w:t>
            </w:r>
          </w:p>
          <w:p w:rsidR="00D4629D" w:rsidRPr="00D4629D" w:rsidRDefault="00D4629D">
            <w:pPr>
              <w:rPr>
                <w:rStyle w:val="Hyperlink"/>
                <w:rFonts w:cstheme="majorHAnsi"/>
                <w:i/>
                <w:sz w:val="18"/>
                <w:szCs w:val="18"/>
              </w:rPr>
            </w:pPr>
          </w:p>
          <w:p w:rsidR="00D4629D" w:rsidRPr="00D4629D" w:rsidRDefault="00D4629D">
            <w:pPr>
              <w:rPr>
                <w:rStyle w:val="Hyperlink"/>
                <w:rFonts w:cstheme="majorHAnsi"/>
                <w:i/>
                <w:sz w:val="18"/>
                <w:szCs w:val="18"/>
              </w:rPr>
            </w:pPr>
            <w:r w:rsidRPr="00D4629D">
              <w:rPr>
                <w:rStyle w:val="Hyperlink"/>
                <w:rFonts w:cstheme="majorHAnsi"/>
                <w:i/>
                <w:sz w:val="18"/>
                <w:szCs w:val="18"/>
              </w:rPr>
              <w:t>Tools:</w:t>
            </w:r>
          </w:p>
          <w:p w:rsidR="00D4629D" w:rsidRPr="00D4629D" w:rsidRDefault="00D4629D" w:rsidP="00D4629D">
            <w:pPr>
              <w:pStyle w:val="ListParagraph"/>
              <w:numPr>
                <w:ilvl w:val="0"/>
                <w:numId w:val="11"/>
              </w:numPr>
              <w:spacing w:after="0" w:line="240" w:lineRule="auto"/>
              <w:ind w:left="342" w:hanging="180"/>
              <w:rPr>
                <w:rFonts w:cstheme="majorHAnsi"/>
                <w:sz w:val="18"/>
                <w:szCs w:val="18"/>
              </w:rPr>
            </w:pPr>
            <w:r w:rsidRPr="00D4629D">
              <w:rPr>
                <w:rFonts w:cstheme="majorHAnsi"/>
                <w:b/>
                <w:i/>
                <w:sz w:val="18"/>
                <w:szCs w:val="18"/>
              </w:rPr>
              <w:t>7.1.A</w:t>
            </w:r>
            <w:r w:rsidRPr="00D4629D">
              <w:rPr>
                <w:rFonts w:cstheme="majorHAnsi"/>
                <w:i/>
                <w:sz w:val="18"/>
                <w:szCs w:val="18"/>
              </w:rPr>
              <w:t xml:space="preserve"> TBIP Guidelines for Identification: </w:t>
            </w:r>
            <w:hyperlink r:id="rId16" w:history="1">
              <w:r w:rsidRPr="00D4629D">
                <w:rPr>
                  <w:rStyle w:val="Hyperlink"/>
                  <w:rFonts w:cstheme="majorHAnsi"/>
                  <w:i/>
                  <w:sz w:val="18"/>
                  <w:szCs w:val="18"/>
                </w:rPr>
                <w:t>http://www.k12.wa.us/MigrantBilingual/pubdocs/TBIPGuidelinesIdentification.pdf</w:t>
              </w:r>
            </w:hyperlink>
          </w:p>
          <w:p w:rsidR="00D4629D" w:rsidRPr="00D4629D" w:rsidRDefault="00D4629D" w:rsidP="00D4629D">
            <w:pPr>
              <w:pStyle w:val="ListParagraph"/>
              <w:numPr>
                <w:ilvl w:val="0"/>
                <w:numId w:val="11"/>
              </w:numPr>
              <w:spacing w:after="0" w:line="240" w:lineRule="auto"/>
              <w:ind w:left="342" w:hanging="180"/>
              <w:rPr>
                <w:rFonts w:cstheme="majorHAnsi"/>
                <w:i/>
                <w:sz w:val="18"/>
                <w:szCs w:val="18"/>
              </w:rPr>
            </w:pPr>
            <w:r w:rsidRPr="00D4629D">
              <w:rPr>
                <w:rFonts w:cstheme="majorHAnsi"/>
                <w:b/>
                <w:i/>
                <w:sz w:val="18"/>
                <w:szCs w:val="18"/>
              </w:rPr>
              <w:t xml:space="preserve">7.1.A </w:t>
            </w:r>
            <w:r w:rsidRPr="00D4629D">
              <w:rPr>
                <w:rFonts w:cstheme="majorHAnsi"/>
                <w:i/>
                <w:sz w:val="18"/>
                <w:szCs w:val="18"/>
              </w:rPr>
              <w:t>Possible Eligible Not Reported List</w:t>
            </w:r>
          </w:p>
          <w:p w:rsidR="00D4629D" w:rsidRPr="00D4629D" w:rsidRDefault="00D4629D" w:rsidP="00D4629D">
            <w:pPr>
              <w:pStyle w:val="ListParagraph"/>
              <w:numPr>
                <w:ilvl w:val="0"/>
                <w:numId w:val="11"/>
              </w:numPr>
              <w:spacing w:after="0" w:line="240" w:lineRule="auto"/>
              <w:ind w:left="342" w:hanging="180"/>
              <w:rPr>
                <w:rFonts w:cstheme="majorHAnsi"/>
                <w:i/>
                <w:sz w:val="18"/>
                <w:szCs w:val="18"/>
              </w:rPr>
            </w:pPr>
            <w:r w:rsidRPr="00D4629D">
              <w:rPr>
                <w:rFonts w:cstheme="majorHAnsi"/>
                <w:b/>
                <w:i/>
                <w:sz w:val="18"/>
                <w:szCs w:val="18"/>
              </w:rPr>
              <w:t>7.1.B</w:t>
            </w:r>
            <w:r w:rsidRPr="00D4629D">
              <w:rPr>
                <w:rFonts w:cstheme="majorHAnsi"/>
                <w:i/>
                <w:sz w:val="18"/>
                <w:szCs w:val="18"/>
              </w:rPr>
              <w:t xml:space="preserve"> Home Language Survey: </w:t>
            </w:r>
            <w:hyperlink r:id="rId17" w:history="1">
              <w:r w:rsidRPr="00D4629D">
                <w:rPr>
                  <w:rStyle w:val="Hyperlink"/>
                  <w:rFonts w:cstheme="majorHAnsi"/>
                  <w:i/>
                  <w:sz w:val="18"/>
                  <w:szCs w:val="18"/>
                </w:rPr>
                <w:t>http://www.k12.wa.us/MigrantBilingual/HomeLanguage.aspx</w:t>
              </w:r>
            </w:hyperlink>
            <w:r w:rsidRPr="00D4629D">
              <w:rPr>
                <w:rFonts w:cstheme="majorHAnsi"/>
                <w:i/>
                <w:sz w:val="18"/>
                <w:szCs w:val="18"/>
              </w:rPr>
              <w:t xml:space="preserve"> </w:t>
            </w:r>
          </w:p>
          <w:p w:rsidR="00D4629D" w:rsidRPr="00D4629D" w:rsidRDefault="00D4629D" w:rsidP="00D4629D">
            <w:pPr>
              <w:pStyle w:val="ListParagraph"/>
              <w:numPr>
                <w:ilvl w:val="0"/>
                <w:numId w:val="11"/>
              </w:numPr>
              <w:spacing w:after="0" w:line="240" w:lineRule="auto"/>
              <w:ind w:left="342" w:hanging="180"/>
              <w:rPr>
                <w:rFonts w:cstheme="majorHAnsi"/>
                <w:i/>
                <w:sz w:val="18"/>
                <w:szCs w:val="18"/>
              </w:rPr>
            </w:pPr>
            <w:r w:rsidRPr="00D4629D">
              <w:rPr>
                <w:rFonts w:cstheme="majorHAnsi"/>
                <w:b/>
                <w:i/>
                <w:sz w:val="18"/>
                <w:szCs w:val="18"/>
              </w:rPr>
              <w:t>7.1.E</w:t>
            </w:r>
            <w:r w:rsidRPr="00D4629D">
              <w:rPr>
                <w:rFonts w:cstheme="majorHAnsi"/>
                <w:i/>
                <w:sz w:val="18"/>
                <w:szCs w:val="18"/>
              </w:rPr>
              <w:t xml:space="preserve"> Template parent waiver letter: </w:t>
            </w:r>
            <w:hyperlink r:id="rId18" w:history="1">
              <w:r w:rsidRPr="00D4629D">
                <w:rPr>
                  <w:rStyle w:val="Hyperlink"/>
                  <w:rFonts w:cstheme="majorHAnsi"/>
                  <w:i/>
                  <w:sz w:val="18"/>
                  <w:szCs w:val="18"/>
                </w:rPr>
                <w:t>http://www.k12.wa.us/MigrantBilingual/ParentWaiver.aspx</w:t>
              </w:r>
            </w:hyperlink>
            <w:r w:rsidRPr="00D4629D">
              <w:rPr>
                <w:rFonts w:cstheme="majorHAnsi"/>
                <w:i/>
                <w:sz w:val="18"/>
                <w:szCs w:val="18"/>
              </w:rPr>
              <w:t xml:space="preserve"> </w:t>
            </w:r>
          </w:p>
        </w:tc>
        <w:tc>
          <w:tcPr>
            <w:tcW w:w="9180" w:type="dxa"/>
          </w:tcPr>
          <w:p w:rsidR="00D4629D" w:rsidRPr="00D4629D" w:rsidRDefault="00D4629D">
            <w:pPr>
              <w:rPr>
                <w:rFonts w:cstheme="majorHAnsi"/>
                <w:b/>
                <w:i/>
                <w:sz w:val="18"/>
                <w:szCs w:val="18"/>
              </w:rPr>
            </w:pPr>
            <w:r w:rsidRPr="00D4629D">
              <w:rPr>
                <w:rFonts w:cstheme="majorHAnsi"/>
                <w:b/>
                <w:i/>
                <w:sz w:val="18"/>
                <w:szCs w:val="18"/>
              </w:rPr>
              <w:t>Title III and TBIP Grantees</w:t>
            </w:r>
          </w:p>
          <w:p w:rsidR="00D4629D" w:rsidRPr="00D4629D" w:rsidRDefault="00D4629D">
            <w:pPr>
              <w:rPr>
                <w:rFonts w:cstheme="majorHAnsi"/>
                <w:b/>
                <w:sz w:val="18"/>
                <w:szCs w:val="18"/>
              </w:rPr>
            </w:pPr>
          </w:p>
          <w:p w:rsidR="00D4629D" w:rsidRPr="00D4629D" w:rsidRDefault="00D4629D">
            <w:pPr>
              <w:rPr>
                <w:rFonts w:cstheme="majorHAnsi"/>
                <w:b/>
                <w:sz w:val="18"/>
                <w:szCs w:val="18"/>
              </w:rPr>
            </w:pPr>
            <w:r w:rsidRPr="00D4629D">
              <w:rPr>
                <w:rFonts w:cstheme="majorHAnsi"/>
                <w:b/>
                <w:sz w:val="18"/>
                <w:szCs w:val="18"/>
              </w:rPr>
              <w:t>LEA and Building Level</w:t>
            </w:r>
          </w:p>
          <w:p w:rsidR="00D4629D" w:rsidRPr="00D4629D" w:rsidRDefault="00D4629D">
            <w:pPr>
              <w:rPr>
                <w:rFonts w:cstheme="majorHAnsi"/>
                <w:b/>
                <w:sz w:val="18"/>
                <w:szCs w:val="18"/>
              </w:rPr>
            </w:pPr>
          </w:p>
          <w:p w:rsidR="00D4629D" w:rsidRPr="00D4629D" w:rsidRDefault="00D4629D">
            <w:pPr>
              <w:rPr>
                <w:rFonts w:cstheme="majorHAnsi"/>
                <w:sz w:val="18"/>
                <w:szCs w:val="18"/>
              </w:rPr>
            </w:pPr>
            <w:r w:rsidRPr="00D4629D">
              <w:rPr>
                <w:rFonts w:ascii="Cambria Math" w:hAnsi="Cambria Math" w:cs="Cambria Math"/>
                <w:sz w:val="18"/>
                <w:szCs w:val="18"/>
              </w:rPr>
              <w:t>⧠</w:t>
            </w:r>
            <w:r w:rsidRPr="00D4629D">
              <w:rPr>
                <w:rFonts w:cstheme="majorHAnsi"/>
                <w:sz w:val="18"/>
                <w:szCs w:val="18"/>
              </w:rPr>
              <w:t xml:space="preserve"> A. Procedures for the identification, assessment, placement, and reporting of potential ELLs, and evidence that the procedures have been communicated to buildings.</w:t>
            </w:r>
          </w:p>
          <w:p w:rsidR="00D4629D" w:rsidRPr="00D4629D" w:rsidRDefault="00D4629D">
            <w:pPr>
              <w:rPr>
                <w:rFonts w:cstheme="majorHAnsi"/>
                <w:sz w:val="18"/>
                <w:szCs w:val="18"/>
              </w:rPr>
            </w:pPr>
          </w:p>
          <w:p w:rsidR="00D4629D" w:rsidRPr="00D4629D" w:rsidRDefault="00D4629D">
            <w:pPr>
              <w:rPr>
                <w:rFonts w:cstheme="majorHAnsi"/>
                <w:sz w:val="18"/>
                <w:szCs w:val="18"/>
              </w:rPr>
            </w:pPr>
            <w:r w:rsidRPr="00D4629D">
              <w:rPr>
                <w:rFonts w:cstheme="majorHAnsi"/>
                <w:i/>
                <w:sz w:val="18"/>
                <w:szCs w:val="18"/>
              </w:rPr>
              <w:t>Upload one sample of each of the documents below. For on-site reviews, the OSPI program reviewer will request student files. For desk reviews, OSPI will request specific student files six weeks in advance of the review.</w:t>
            </w:r>
          </w:p>
          <w:p w:rsidR="00D4629D" w:rsidRPr="00D4629D" w:rsidRDefault="00D4629D">
            <w:pPr>
              <w:rPr>
                <w:rFonts w:cstheme="majorHAnsi"/>
                <w:sz w:val="18"/>
                <w:szCs w:val="18"/>
              </w:rPr>
            </w:pPr>
            <w:r w:rsidRPr="00D4629D">
              <w:rPr>
                <w:rFonts w:ascii="Cambria Math" w:hAnsi="Cambria Math" w:cs="Cambria Math"/>
                <w:sz w:val="18"/>
                <w:szCs w:val="18"/>
              </w:rPr>
              <w:t>⧠</w:t>
            </w:r>
            <w:r w:rsidRPr="00D4629D">
              <w:rPr>
                <w:rFonts w:cstheme="majorHAnsi"/>
                <w:sz w:val="18"/>
                <w:szCs w:val="18"/>
              </w:rPr>
              <w:t xml:space="preserve"> B. Home Language Survey (HLS) or information on LEA registration forms that incorporate required elements from the HLS and are retrievable from any student file.</w:t>
            </w:r>
          </w:p>
          <w:p w:rsidR="00D4629D" w:rsidRPr="00D4629D" w:rsidRDefault="00D4629D">
            <w:pPr>
              <w:rPr>
                <w:rFonts w:cstheme="majorHAnsi"/>
                <w:sz w:val="18"/>
                <w:szCs w:val="18"/>
              </w:rPr>
            </w:pPr>
            <w:r w:rsidRPr="00D4629D">
              <w:rPr>
                <w:rFonts w:ascii="Cambria Math" w:hAnsi="Cambria Math" w:cs="Cambria Math"/>
                <w:sz w:val="18"/>
                <w:szCs w:val="18"/>
              </w:rPr>
              <w:t>⧠</w:t>
            </w:r>
            <w:r w:rsidRPr="00D4629D">
              <w:rPr>
                <w:rFonts w:cstheme="majorHAnsi"/>
                <w:sz w:val="18"/>
                <w:szCs w:val="18"/>
              </w:rPr>
              <w:t xml:space="preserve"> C. State-approved English language proficiency placement test score sheet with administration date, retrievable from any student file.</w:t>
            </w:r>
          </w:p>
          <w:p w:rsidR="00D4629D" w:rsidRPr="00D4629D" w:rsidRDefault="00D4629D">
            <w:pPr>
              <w:rPr>
                <w:rFonts w:cstheme="majorHAnsi"/>
                <w:sz w:val="18"/>
                <w:szCs w:val="18"/>
              </w:rPr>
            </w:pPr>
            <w:r w:rsidRPr="00D4629D">
              <w:rPr>
                <w:rFonts w:ascii="Cambria Math" w:hAnsi="Cambria Math" w:cs="Cambria Math"/>
                <w:sz w:val="18"/>
                <w:szCs w:val="18"/>
              </w:rPr>
              <w:t>⧠</w:t>
            </w:r>
            <w:r w:rsidRPr="00D4629D">
              <w:rPr>
                <w:rFonts w:cstheme="majorHAnsi"/>
                <w:sz w:val="18"/>
                <w:szCs w:val="18"/>
              </w:rPr>
              <w:t xml:space="preserve"> D. State-approved English language proficiency annual test score sheet, retrievable from any student file.</w:t>
            </w:r>
          </w:p>
          <w:p w:rsidR="00D4629D" w:rsidRPr="00D4629D" w:rsidRDefault="00D4629D">
            <w:pPr>
              <w:rPr>
                <w:rFonts w:cstheme="majorHAnsi"/>
                <w:sz w:val="18"/>
                <w:szCs w:val="18"/>
              </w:rPr>
            </w:pPr>
            <w:r w:rsidRPr="00D4629D">
              <w:rPr>
                <w:rFonts w:ascii="Cambria Math" w:hAnsi="Cambria Math" w:cs="Cambria Math"/>
                <w:sz w:val="18"/>
                <w:szCs w:val="18"/>
              </w:rPr>
              <w:t>⧠</w:t>
            </w:r>
            <w:r w:rsidRPr="00D4629D">
              <w:rPr>
                <w:rFonts w:cstheme="majorHAnsi"/>
                <w:sz w:val="18"/>
                <w:szCs w:val="18"/>
              </w:rPr>
              <w:t xml:space="preserve"> E. Written parent waiver of English language development services, retrievable from any waived student’s file.</w:t>
            </w:r>
          </w:p>
        </w:tc>
      </w:tr>
    </w:tbl>
    <w:tbl>
      <w:tblPr>
        <w:tblStyle w:val="TableGrid5"/>
        <w:tblW w:w="14760" w:type="dxa"/>
        <w:tblInd w:w="-185" w:type="dxa"/>
        <w:tblLayout w:type="fixed"/>
        <w:tblLook w:val="04A0" w:firstRow="1" w:lastRow="0" w:firstColumn="1" w:lastColumn="0" w:noHBand="0" w:noVBand="1"/>
      </w:tblPr>
      <w:tblGrid>
        <w:gridCol w:w="630"/>
        <w:gridCol w:w="4950"/>
        <w:gridCol w:w="9180"/>
      </w:tblGrid>
      <w:tr w:rsidR="00D4629D" w:rsidTr="00D4629D">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4629D" w:rsidRPr="00D4629D" w:rsidRDefault="005C4BC6">
            <w:pPr>
              <w:rPr>
                <w:rFonts w:cstheme="majorHAnsi"/>
                <w:sz w:val="18"/>
                <w:szCs w:val="18"/>
              </w:rPr>
            </w:pPr>
            <w:r>
              <w:rPr>
                <w:rFonts w:cstheme="majorHAnsi"/>
                <w:sz w:val="18"/>
                <w:szCs w:val="18"/>
              </w:rPr>
              <w:t>7.4</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4BC6" w:rsidRPr="005C4BC6" w:rsidRDefault="005C4BC6" w:rsidP="005C4BC6">
            <w:pPr>
              <w:rPr>
                <w:rFonts w:cstheme="majorHAnsi"/>
                <w:b/>
                <w:sz w:val="18"/>
                <w:szCs w:val="18"/>
              </w:rPr>
            </w:pPr>
            <w:r w:rsidRPr="005C4BC6">
              <w:rPr>
                <w:rFonts w:cstheme="majorHAnsi"/>
                <w:b/>
                <w:sz w:val="18"/>
                <w:szCs w:val="18"/>
              </w:rPr>
              <w:t>Staff Qualifications LEA and Building Level</w:t>
            </w:r>
          </w:p>
          <w:p w:rsidR="005C4BC6" w:rsidRDefault="005C4BC6" w:rsidP="005C4BC6">
            <w:pPr>
              <w:rPr>
                <w:rFonts w:cstheme="majorHAnsi"/>
                <w:sz w:val="18"/>
                <w:szCs w:val="18"/>
              </w:rPr>
            </w:pPr>
          </w:p>
          <w:p w:rsidR="005C4BC6" w:rsidRPr="005C4BC6" w:rsidRDefault="005C4BC6" w:rsidP="005C4BC6">
            <w:pPr>
              <w:rPr>
                <w:rFonts w:cstheme="majorHAnsi"/>
                <w:sz w:val="18"/>
                <w:szCs w:val="18"/>
              </w:rPr>
            </w:pPr>
            <w:r w:rsidRPr="005C4BC6">
              <w:rPr>
                <w:rFonts w:cstheme="majorHAnsi"/>
                <w:sz w:val="18"/>
                <w:szCs w:val="18"/>
              </w:rPr>
              <w:t>The LEA provides the personnel necessary to effectively</w:t>
            </w:r>
            <w:r>
              <w:rPr>
                <w:rFonts w:cstheme="majorHAnsi"/>
                <w:sz w:val="18"/>
                <w:szCs w:val="18"/>
              </w:rPr>
              <w:t xml:space="preserve"> implement its English language </w:t>
            </w:r>
            <w:r w:rsidRPr="005C4BC6">
              <w:rPr>
                <w:rFonts w:cstheme="majorHAnsi"/>
                <w:sz w:val="18"/>
                <w:szCs w:val="18"/>
              </w:rPr>
              <w:t>development services, including teachers and administrator</w:t>
            </w:r>
            <w:r>
              <w:rPr>
                <w:rFonts w:cstheme="majorHAnsi"/>
                <w:sz w:val="18"/>
                <w:szCs w:val="18"/>
              </w:rPr>
              <w:t xml:space="preserve">s who are adequately trained to </w:t>
            </w:r>
            <w:r w:rsidRPr="005C4BC6">
              <w:rPr>
                <w:rFonts w:cstheme="majorHAnsi"/>
                <w:sz w:val="18"/>
                <w:szCs w:val="18"/>
              </w:rPr>
              <w:t xml:space="preserve">carry out and evaluate the program. </w:t>
            </w:r>
            <w:r>
              <w:rPr>
                <w:rFonts w:cstheme="majorHAnsi"/>
                <w:sz w:val="18"/>
                <w:szCs w:val="18"/>
              </w:rPr>
              <w:t xml:space="preserve">All paraeducators who assist in providing language </w:t>
            </w:r>
            <w:r w:rsidRPr="005C4BC6">
              <w:rPr>
                <w:rFonts w:cstheme="majorHAnsi"/>
                <w:sz w:val="18"/>
                <w:szCs w:val="18"/>
              </w:rPr>
              <w:t>assistance services instruct under the direct supervision of a quali</w:t>
            </w:r>
            <w:r>
              <w:rPr>
                <w:rFonts w:cstheme="majorHAnsi"/>
                <w:sz w:val="18"/>
                <w:szCs w:val="18"/>
              </w:rPr>
              <w:t xml:space="preserve">fied teacher and are trained to </w:t>
            </w:r>
            <w:r w:rsidRPr="005C4BC6">
              <w:rPr>
                <w:rFonts w:cstheme="majorHAnsi"/>
                <w:sz w:val="18"/>
                <w:szCs w:val="18"/>
              </w:rPr>
              <w:t>provide those services.</w:t>
            </w:r>
          </w:p>
          <w:p w:rsidR="00D4629D" w:rsidRPr="005C4BC6" w:rsidRDefault="00D4629D" w:rsidP="005C4BC6">
            <w:pPr>
              <w:rPr>
                <w:rFonts w:cstheme="majorHAnsi"/>
                <w:sz w:val="18"/>
                <w:szCs w:val="18"/>
              </w:rPr>
            </w:pPr>
          </w:p>
        </w:tc>
        <w:tc>
          <w:tcPr>
            <w:tcW w:w="91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4629D" w:rsidRPr="00D4629D" w:rsidRDefault="00D4629D">
            <w:pPr>
              <w:rPr>
                <w:rFonts w:cstheme="majorHAnsi"/>
                <w:b/>
                <w:sz w:val="18"/>
                <w:szCs w:val="18"/>
              </w:rPr>
            </w:pPr>
            <w:r w:rsidRPr="00D4629D">
              <w:rPr>
                <w:rFonts w:cstheme="majorHAnsi"/>
                <w:b/>
                <w:sz w:val="18"/>
                <w:szCs w:val="18"/>
              </w:rPr>
              <w:t>Building Level</w:t>
            </w:r>
          </w:p>
          <w:p w:rsidR="00D4629D" w:rsidRPr="00D4629D" w:rsidRDefault="00D4629D">
            <w:pPr>
              <w:rPr>
                <w:rFonts w:cstheme="majorHAnsi"/>
                <w:sz w:val="18"/>
                <w:szCs w:val="18"/>
              </w:rPr>
            </w:pPr>
          </w:p>
          <w:p w:rsidR="005C4BC6" w:rsidRPr="005C4BC6" w:rsidRDefault="005C4BC6" w:rsidP="005C4BC6">
            <w:pPr>
              <w:rPr>
                <w:rFonts w:cstheme="majorHAnsi"/>
                <w:b/>
                <w:i/>
                <w:sz w:val="18"/>
                <w:szCs w:val="18"/>
              </w:rPr>
            </w:pPr>
            <w:r w:rsidRPr="005C4BC6">
              <w:rPr>
                <w:rFonts w:cstheme="majorHAnsi"/>
                <w:b/>
                <w:i/>
                <w:sz w:val="18"/>
                <w:szCs w:val="18"/>
              </w:rPr>
              <w:t>TBIP Grantees</w:t>
            </w:r>
          </w:p>
          <w:p w:rsidR="005C4BC6" w:rsidRPr="005C4BC6" w:rsidRDefault="005C4BC6" w:rsidP="005C4BC6">
            <w:pPr>
              <w:rPr>
                <w:rFonts w:cstheme="majorHAnsi"/>
                <w:sz w:val="18"/>
                <w:szCs w:val="18"/>
              </w:rPr>
            </w:pPr>
            <w:r w:rsidRPr="005C4BC6">
              <w:rPr>
                <w:rFonts w:ascii="Cambria Math" w:hAnsi="Cambria Math" w:cs="Cambria Math"/>
                <w:sz w:val="18"/>
                <w:szCs w:val="18"/>
              </w:rPr>
              <w:t>⧠</w:t>
            </w:r>
            <w:r w:rsidRPr="005C4BC6">
              <w:rPr>
                <w:rFonts w:cstheme="majorHAnsi"/>
                <w:sz w:val="18"/>
                <w:szCs w:val="18"/>
              </w:rPr>
              <w:t xml:space="preserve"> A. A list of all teachers who design, oversee, and evaluate English language development</w:t>
            </w:r>
          </w:p>
          <w:p w:rsidR="005C4BC6" w:rsidRPr="005C4BC6" w:rsidRDefault="005C4BC6" w:rsidP="005C4BC6">
            <w:pPr>
              <w:rPr>
                <w:rFonts w:cstheme="majorHAnsi"/>
                <w:sz w:val="18"/>
                <w:szCs w:val="18"/>
              </w:rPr>
            </w:pPr>
            <w:r w:rsidRPr="005C4BC6">
              <w:rPr>
                <w:rFonts w:cstheme="majorHAnsi"/>
                <w:sz w:val="18"/>
                <w:szCs w:val="18"/>
              </w:rPr>
              <w:t>services.</w:t>
            </w:r>
          </w:p>
          <w:p w:rsidR="005C4BC6" w:rsidRPr="005C4BC6" w:rsidRDefault="005C4BC6" w:rsidP="005C4BC6">
            <w:pPr>
              <w:rPr>
                <w:rFonts w:cstheme="majorHAnsi"/>
                <w:sz w:val="18"/>
                <w:szCs w:val="18"/>
              </w:rPr>
            </w:pPr>
            <w:r w:rsidRPr="005C4BC6">
              <w:rPr>
                <w:rFonts w:ascii="Cambria Math" w:hAnsi="Cambria Math" w:cs="Cambria Math"/>
                <w:sz w:val="18"/>
                <w:szCs w:val="18"/>
              </w:rPr>
              <w:t>⧠</w:t>
            </w:r>
            <w:r w:rsidRPr="005C4BC6">
              <w:rPr>
                <w:rFonts w:cstheme="majorHAnsi"/>
                <w:sz w:val="18"/>
                <w:szCs w:val="18"/>
              </w:rPr>
              <w:t xml:space="preserve"> B. For each teacher listed, provide their qualifications to provide ELL services, such as ELL/ESL</w:t>
            </w:r>
          </w:p>
          <w:p w:rsidR="005C4BC6" w:rsidRPr="005C4BC6" w:rsidRDefault="005C4BC6" w:rsidP="005C4BC6">
            <w:pPr>
              <w:rPr>
                <w:rFonts w:cstheme="majorHAnsi"/>
                <w:sz w:val="18"/>
                <w:szCs w:val="18"/>
              </w:rPr>
            </w:pPr>
            <w:r w:rsidRPr="005C4BC6">
              <w:rPr>
                <w:rFonts w:cstheme="majorHAnsi"/>
                <w:sz w:val="18"/>
                <w:szCs w:val="18"/>
              </w:rPr>
              <w:t>endorsement or ongoing training relating to the delivery of ELL services.</w:t>
            </w:r>
          </w:p>
          <w:p w:rsidR="005C4BC6" w:rsidRPr="005C4BC6" w:rsidRDefault="005C4BC6" w:rsidP="005C4BC6">
            <w:pPr>
              <w:rPr>
                <w:rFonts w:cstheme="majorHAnsi"/>
                <w:sz w:val="18"/>
                <w:szCs w:val="18"/>
              </w:rPr>
            </w:pPr>
            <w:r w:rsidRPr="005C4BC6">
              <w:rPr>
                <w:rFonts w:ascii="Cambria Math" w:hAnsi="Cambria Math" w:cs="Cambria Math"/>
                <w:sz w:val="18"/>
                <w:szCs w:val="18"/>
              </w:rPr>
              <w:t>⧠</w:t>
            </w:r>
            <w:r w:rsidRPr="005C4BC6">
              <w:rPr>
                <w:rFonts w:cstheme="majorHAnsi"/>
                <w:sz w:val="18"/>
                <w:szCs w:val="18"/>
              </w:rPr>
              <w:t xml:space="preserve"> C. A list of all paraeducators who assist in providing English language development services.</w:t>
            </w:r>
          </w:p>
          <w:p w:rsidR="005C4BC6" w:rsidRPr="005C4BC6" w:rsidRDefault="005C4BC6" w:rsidP="005C4BC6">
            <w:pPr>
              <w:rPr>
                <w:rFonts w:cstheme="majorHAnsi"/>
                <w:sz w:val="18"/>
                <w:szCs w:val="18"/>
              </w:rPr>
            </w:pPr>
            <w:r w:rsidRPr="005C4BC6">
              <w:rPr>
                <w:rFonts w:ascii="Cambria Math" w:hAnsi="Cambria Math" w:cs="Cambria Math"/>
                <w:sz w:val="18"/>
                <w:szCs w:val="18"/>
              </w:rPr>
              <w:t>⧠</w:t>
            </w:r>
            <w:r w:rsidRPr="005C4BC6">
              <w:rPr>
                <w:rFonts w:cstheme="majorHAnsi"/>
                <w:sz w:val="18"/>
                <w:szCs w:val="18"/>
              </w:rPr>
              <w:t xml:space="preserve"> D. For each paraeducator listed, provide evidence that they instruct under the direct</w:t>
            </w:r>
          </w:p>
          <w:p w:rsidR="005C4BC6" w:rsidRPr="005C4BC6" w:rsidRDefault="005C4BC6" w:rsidP="005C4BC6">
            <w:pPr>
              <w:rPr>
                <w:rFonts w:cstheme="majorHAnsi"/>
                <w:sz w:val="18"/>
                <w:szCs w:val="18"/>
              </w:rPr>
            </w:pPr>
            <w:r w:rsidRPr="005C4BC6">
              <w:rPr>
                <w:rFonts w:cstheme="majorHAnsi"/>
                <w:sz w:val="18"/>
                <w:szCs w:val="18"/>
              </w:rPr>
              <w:t>supervision of a qualified teacher and receive ongoing training relating to the delivery of ELL</w:t>
            </w:r>
          </w:p>
          <w:p w:rsidR="00D4629D" w:rsidRPr="00D4629D" w:rsidRDefault="00D4629D">
            <w:pPr>
              <w:rPr>
                <w:rFonts w:cstheme="majorHAnsi"/>
                <w:b/>
                <w:i/>
                <w:sz w:val="18"/>
                <w:szCs w:val="18"/>
              </w:rPr>
            </w:pPr>
          </w:p>
        </w:tc>
      </w:tr>
    </w:tbl>
    <w:tbl>
      <w:tblPr>
        <w:tblStyle w:val="TableGrid6"/>
        <w:tblW w:w="14760" w:type="dxa"/>
        <w:tblInd w:w="-185" w:type="dxa"/>
        <w:tblLayout w:type="fixed"/>
        <w:tblLook w:val="04A0" w:firstRow="1" w:lastRow="0" w:firstColumn="1" w:lastColumn="0" w:noHBand="0" w:noVBand="1"/>
      </w:tblPr>
      <w:tblGrid>
        <w:gridCol w:w="630"/>
        <w:gridCol w:w="4950"/>
        <w:gridCol w:w="9180"/>
      </w:tblGrid>
      <w:tr w:rsidR="00D4629D" w:rsidRPr="00D4629D" w:rsidTr="00D4629D">
        <w:trPr>
          <w:trHeight w:val="620"/>
        </w:trPr>
        <w:tc>
          <w:tcPr>
            <w:tcW w:w="630" w:type="dxa"/>
            <w:tcBorders>
              <w:top w:val="single" w:sz="4" w:space="0" w:color="auto"/>
              <w:left w:val="single" w:sz="4" w:space="0" w:color="auto"/>
              <w:bottom w:val="single" w:sz="4" w:space="0" w:color="auto"/>
              <w:right w:val="single" w:sz="4" w:space="0" w:color="auto"/>
            </w:tcBorders>
            <w:hideMark/>
          </w:tcPr>
          <w:p w:rsidR="00D4629D" w:rsidRPr="00D4629D" w:rsidRDefault="00D4629D">
            <w:pPr>
              <w:rPr>
                <w:rFonts w:cstheme="majorHAnsi"/>
                <w:sz w:val="18"/>
                <w:szCs w:val="18"/>
              </w:rPr>
            </w:pPr>
            <w:r w:rsidRPr="00D4629D">
              <w:rPr>
                <w:rFonts w:cstheme="majorHAnsi"/>
                <w:sz w:val="18"/>
                <w:szCs w:val="18"/>
              </w:rPr>
              <w:t>7.5</w:t>
            </w:r>
          </w:p>
        </w:tc>
        <w:tc>
          <w:tcPr>
            <w:tcW w:w="4950" w:type="dxa"/>
            <w:tcBorders>
              <w:top w:val="single" w:sz="4" w:space="0" w:color="auto"/>
              <w:left w:val="single" w:sz="4" w:space="0" w:color="auto"/>
              <w:bottom w:val="single" w:sz="4" w:space="0" w:color="auto"/>
              <w:right w:val="single" w:sz="4" w:space="0" w:color="auto"/>
            </w:tcBorders>
          </w:tcPr>
          <w:p w:rsidR="00D4629D" w:rsidRPr="00D4629D" w:rsidRDefault="00D4629D">
            <w:pPr>
              <w:rPr>
                <w:rFonts w:cstheme="majorHAnsi"/>
                <w:b/>
                <w:sz w:val="18"/>
                <w:szCs w:val="18"/>
              </w:rPr>
            </w:pPr>
            <w:r w:rsidRPr="00D4629D">
              <w:rPr>
                <w:rFonts w:cstheme="majorHAnsi"/>
                <w:b/>
                <w:sz w:val="18"/>
                <w:szCs w:val="18"/>
              </w:rPr>
              <w:t>English Language Development Services</w:t>
            </w:r>
          </w:p>
          <w:p w:rsidR="00D4629D" w:rsidRPr="00D4629D" w:rsidRDefault="00D4629D">
            <w:pPr>
              <w:rPr>
                <w:rFonts w:cstheme="majorHAnsi"/>
                <w:b/>
                <w:i/>
                <w:sz w:val="18"/>
                <w:szCs w:val="18"/>
              </w:rPr>
            </w:pPr>
          </w:p>
          <w:p w:rsidR="00D4629D" w:rsidRPr="00D4629D" w:rsidRDefault="00D4629D">
            <w:pPr>
              <w:rPr>
                <w:rFonts w:cstheme="majorHAnsi"/>
                <w:b/>
                <w:i/>
                <w:sz w:val="18"/>
                <w:szCs w:val="18"/>
              </w:rPr>
            </w:pPr>
            <w:r w:rsidRPr="00D4629D">
              <w:rPr>
                <w:rFonts w:cstheme="majorHAnsi"/>
                <w:b/>
                <w:i/>
                <w:sz w:val="18"/>
                <w:szCs w:val="18"/>
              </w:rPr>
              <w:t>Title III and TBIP</w:t>
            </w:r>
          </w:p>
          <w:p w:rsidR="00D4629D" w:rsidRPr="00D4629D" w:rsidRDefault="00D4629D">
            <w:pPr>
              <w:rPr>
                <w:rStyle w:val="Hyperlink"/>
                <w:rFonts w:cstheme="majorHAnsi"/>
                <w:sz w:val="18"/>
                <w:szCs w:val="18"/>
                <w:lang w:val="es-ES"/>
              </w:rPr>
            </w:pPr>
            <w:r w:rsidRPr="00D4629D">
              <w:rPr>
                <w:rFonts w:cstheme="majorHAnsi"/>
                <w:i/>
                <w:sz w:val="18"/>
                <w:szCs w:val="18"/>
              </w:rPr>
              <w:t xml:space="preserve">The LEA provides high-quality language instruction educational programs that are based on scientifically based research demonstrating the effectiveness of the programs in increasing English proficiency and student academic achievement in the core academic subjects. </w:t>
            </w:r>
            <w:r w:rsidRPr="00D4629D">
              <w:rPr>
                <w:rFonts w:cstheme="majorHAnsi"/>
                <w:i/>
                <w:sz w:val="18"/>
                <w:szCs w:val="18"/>
                <w:lang w:val="es-MX"/>
              </w:rPr>
              <w:t xml:space="preserve">ESEA </w:t>
            </w:r>
            <w:hyperlink r:id="rId19" w:history="1">
              <w:proofErr w:type="spellStart"/>
              <w:r w:rsidRPr="00D4629D">
                <w:rPr>
                  <w:rStyle w:val="Hyperlink"/>
                  <w:rFonts w:cstheme="majorHAnsi"/>
                  <w:i/>
                  <w:sz w:val="18"/>
                  <w:szCs w:val="18"/>
                  <w:lang w:val="es-MX"/>
                </w:rPr>
                <w:t>Sec</w:t>
              </w:r>
              <w:proofErr w:type="spellEnd"/>
              <w:r w:rsidRPr="00D4629D">
                <w:rPr>
                  <w:rStyle w:val="Hyperlink"/>
                  <w:rFonts w:cstheme="majorHAnsi"/>
                  <w:i/>
                  <w:sz w:val="18"/>
                  <w:szCs w:val="18"/>
                  <w:lang w:val="es-MX"/>
                </w:rPr>
                <w:t xml:space="preserve"> 3115(c)(1); ESEA </w:t>
              </w:r>
              <w:proofErr w:type="spellStart"/>
              <w:r w:rsidRPr="00D4629D">
                <w:rPr>
                  <w:rStyle w:val="Hyperlink"/>
                  <w:rFonts w:cstheme="majorHAnsi"/>
                  <w:i/>
                  <w:sz w:val="18"/>
                  <w:szCs w:val="18"/>
                  <w:lang w:val="es-MX"/>
                </w:rPr>
                <w:t>Sec</w:t>
              </w:r>
              <w:proofErr w:type="spellEnd"/>
              <w:r w:rsidRPr="00D4629D">
                <w:rPr>
                  <w:rStyle w:val="Hyperlink"/>
                  <w:rFonts w:cstheme="majorHAnsi"/>
                  <w:i/>
                  <w:sz w:val="18"/>
                  <w:szCs w:val="18"/>
                  <w:lang w:val="es-MX"/>
                </w:rPr>
                <w:t xml:space="preserve"> 3115(a)(1-4); ESEA </w:t>
              </w:r>
              <w:proofErr w:type="spellStart"/>
              <w:r w:rsidRPr="00D4629D">
                <w:rPr>
                  <w:rStyle w:val="Hyperlink"/>
                  <w:rFonts w:cstheme="majorHAnsi"/>
                  <w:i/>
                  <w:sz w:val="18"/>
                  <w:szCs w:val="18"/>
                  <w:lang w:val="es-MX"/>
                </w:rPr>
                <w:t>Sec</w:t>
              </w:r>
              <w:proofErr w:type="spellEnd"/>
              <w:r w:rsidRPr="00D4629D">
                <w:rPr>
                  <w:rStyle w:val="Hyperlink"/>
                  <w:rFonts w:cstheme="majorHAnsi"/>
                  <w:i/>
                  <w:sz w:val="18"/>
                  <w:szCs w:val="18"/>
                  <w:lang w:val="es-MX"/>
                </w:rPr>
                <w:t xml:space="preserve"> 3116(b)(1,2)</w:t>
              </w:r>
            </w:hyperlink>
            <w:r w:rsidRPr="00D4629D">
              <w:rPr>
                <w:rFonts w:cstheme="majorHAnsi"/>
                <w:i/>
                <w:sz w:val="18"/>
                <w:szCs w:val="18"/>
                <w:lang w:val="es-MX"/>
              </w:rPr>
              <w:t xml:space="preserve">; </w:t>
            </w:r>
            <w:hyperlink r:id="rId20" w:anchor="392-160-010" w:history="1">
              <w:r w:rsidRPr="00D4629D">
                <w:rPr>
                  <w:rStyle w:val="Hyperlink"/>
                  <w:rFonts w:cstheme="majorHAnsi"/>
                  <w:sz w:val="18"/>
                  <w:szCs w:val="18"/>
                  <w:lang w:val="es-MX"/>
                </w:rPr>
                <w:t>32T</w:t>
              </w:r>
              <w:r w:rsidRPr="00D4629D">
                <w:rPr>
                  <w:rStyle w:val="Hyperlink"/>
                  <w:rFonts w:cstheme="majorHAnsi"/>
                  <w:i/>
                  <w:sz w:val="18"/>
                  <w:szCs w:val="18"/>
                  <w:lang w:val="es-MX"/>
                </w:rPr>
                <w:t>WAC 392-160-010</w:t>
              </w:r>
            </w:hyperlink>
            <w:r w:rsidRPr="00D4629D">
              <w:rPr>
                <w:rStyle w:val="Hyperlink"/>
                <w:rFonts w:cstheme="majorHAnsi"/>
                <w:i/>
                <w:sz w:val="18"/>
                <w:szCs w:val="18"/>
                <w:lang w:val="es-MX"/>
              </w:rPr>
              <w:t>.</w:t>
            </w:r>
          </w:p>
          <w:p w:rsidR="00D4629D" w:rsidRPr="00D4629D" w:rsidRDefault="00D4629D">
            <w:pPr>
              <w:rPr>
                <w:rFonts w:cstheme="majorHAnsi"/>
                <w:sz w:val="18"/>
                <w:szCs w:val="18"/>
                <w:lang w:val="es-MX"/>
              </w:rPr>
            </w:pPr>
          </w:p>
          <w:p w:rsidR="00D4629D" w:rsidRPr="00D4629D" w:rsidRDefault="00D4629D">
            <w:pPr>
              <w:rPr>
                <w:rFonts w:cstheme="majorHAnsi"/>
                <w:b/>
                <w:i/>
                <w:sz w:val="18"/>
                <w:szCs w:val="18"/>
              </w:rPr>
            </w:pPr>
            <w:r w:rsidRPr="00D4629D">
              <w:rPr>
                <w:rFonts w:cstheme="majorHAnsi"/>
                <w:b/>
                <w:i/>
                <w:sz w:val="18"/>
                <w:szCs w:val="18"/>
              </w:rPr>
              <w:t>TBIP</w:t>
            </w:r>
          </w:p>
          <w:p w:rsidR="00D4629D" w:rsidRPr="00D4629D" w:rsidRDefault="00D4629D">
            <w:pPr>
              <w:rPr>
                <w:rStyle w:val="Hyperlink"/>
                <w:rFonts w:cstheme="majorHAnsi"/>
                <w:sz w:val="18"/>
                <w:szCs w:val="18"/>
              </w:rPr>
            </w:pPr>
            <w:r w:rsidRPr="00D4629D">
              <w:rPr>
                <w:rFonts w:cstheme="majorHAnsi"/>
                <w:i/>
                <w:sz w:val="18"/>
                <w:szCs w:val="18"/>
              </w:rPr>
              <w:t xml:space="preserve"> Students identified as being eligible for both the state transitional bilingual instructional program (TBIP) and special education program will participate in the TBIP to the same degree and consideration given to every other child in the TBIP. </w:t>
            </w:r>
            <w:hyperlink r:id="rId21" w:history="1">
              <w:r w:rsidRPr="00D4629D">
                <w:rPr>
                  <w:rStyle w:val="Hyperlink"/>
                  <w:rFonts w:cstheme="majorHAnsi"/>
                  <w:sz w:val="18"/>
                  <w:szCs w:val="18"/>
                </w:rPr>
                <w:t>WAC 392-160-045</w:t>
              </w:r>
            </w:hyperlink>
            <w:r w:rsidRPr="00D4629D">
              <w:rPr>
                <w:rStyle w:val="Hyperlink"/>
                <w:rFonts w:cstheme="majorHAnsi"/>
                <w:sz w:val="18"/>
                <w:szCs w:val="18"/>
              </w:rPr>
              <w:t>.</w:t>
            </w:r>
          </w:p>
          <w:p w:rsidR="00D4629D" w:rsidRPr="00D4629D" w:rsidRDefault="00D4629D">
            <w:pPr>
              <w:rPr>
                <w:rStyle w:val="Hyperlink"/>
                <w:rFonts w:cstheme="majorHAnsi"/>
                <w:sz w:val="18"/>
                <w:szCs w:val="18"/>
              </w:rPr>
            </w:pPr>
          </w:p>
          <w:p w:rsidR="00D4629D" w:rsidRPr="00D4629D" w:rsidRDefault="00D4629D">
            <w:pPr>
              <w:rPr>
                <w:rStyle w:val="Hyperlink"/>
                <w:rFonts w:cstheme="majorHAnsi"/>
                <w:i/>
                <w:sz w:val="18"/>
                <w:szCs w:val="18"/>
              </w:rPr>
            </w:pPr>
            <w:r w:rsidRPr="00D4629D">
              <w:rPr>
                <w:rStyle w:val="Hyperlink"/>
                <w:rFonts w:cstheme="majorHAnsi"/>
                <w:i/>
                <w:sz w:val="18"/>
                <w:szCs w:val="18"/>
              </w:rPr>
              <w:lastRenderedPageBreak/>
              <w:t>Tools:</w:t>
            </w:r>
          </w:p>
          <w:p w:rsidR="00D4629D" w:rsidRPr="00D4629D" w:rsidRDefault="00D4629D" w:rsidP="00D4629D">
            <w:pPr>
              <w:pStyle w:val="ListParagraph"/>
              <w:numPr>
                <w:ilvl w:val="0"/>
                <w:numId w:val="14"/>
              </w:numPr>
              <w:spacing w:after="0" w:line="240" w:lineRule="auto"/>
              <w:ind w:left="342" w:hanging="180"/>
              <w:rPr>
                <w:rFonts w:cstheme="majorHAnsi"/>
                <w:sz w:val="18"/>
                <w:szCs w:val="18"/>
              </w:rPr>
            </w:pPr>
            <w:r w:rsidRPr="00D4629D">
              <w:rPr>
                <w:rFonts w:cstheme="majorHAnsi"/>
                <w:b/>
                <w:i/>
                <w:sz w:val="18"/>
                <w:szCs w:val="18"/>
              </w:rPr>
              <w:t>7.5 A</w:t>
            </w:r>
            <w:r w:rsidRPr="00D4629D">
              <w:rPr>
                <w:rFonts w:cstheme="majorHAnsi"/>
                <w:i/>
                <w:sz w:val="18"/>
                <w:szCs w:val="18"/>
              </w:rPr>
              <w:t>. Refer to the services described in the district’s TBIP grant (form package 219). Add detail to describe English language development programs at each school by grade and language proficiency level.</w:t>
            </w:r>
          </w:p>
        </w:tc>
        <w:tc>
          <w:tcPr>
            <w:tcW w:w="9180" w:type="dxa"/>
            <w:tcBorders>
              <w:top w:val="single" w:sz="4" w:space="0" w:color="auto"/>
              <w:left w:val="single" w:sz="4" w:space="0" w:color="auto"/>
              <w:bottom w:val="single" w:sz="4" w:space="0" w:color="auto"/>
              <w:right w:val="single" w:sz="4" w:space="0" w:color="auto"/>
            </w:tcBorders>
          </w:tcPr>
          <w:p w:rsidR="00D4629D" w:rsidRPr="00D4629D" w:rsidRDefault="00D4629D">
            <w:pPr>
              <w:rPr>
                <w:rFonts w:cstheme="majorHAnsi"/>
                <w:b/>
                <w:sz w:val="18"/>
                <w:szCs w:val="18"/>
              </w:rPr>
            </w:pPr>
            <w:r w:rsidRPr="00D4629D">
              <w:rPr>
                <w:rFonts w:cstheme="majorHAnsi"/>
                <w:b/>
                <w:sz w:val="18"/>
                <w:szCs w:val="18"/>
              </w:rPr>
              <w:lastRenderedPageBreak/>
              <w:t>LEA and Building Level</w:t>
            </w:r>
          </w:p>
          <w:p w:rsidR="00D4629D" w:rsidRPr="00D4629D" w:rsidRDefault="00D4629D">
            <w:pPr>
              <w:rPr>
                <w:rFonts w:cstheme="majorHAnsi"/>
                <w:sz w:val="18"/>
                <w:szCs w:val="18"/>
              </w:rPr>
            </w:pPr>
          </w:p>
          <w:p w:rsidR="00D4629D" w:rsidRPr="00D4629D" w:rsidRDefault="00D4629D">
            <w:pPr>
              <w:rPr>
                <w:rFonts w:cstheme="majorHAnsi"/>
                <w:b/>
                <w:i/>
                <w:sz w:val="18"/>
                <w:szCs w:val="18"/>
              </w:rPr>
            </w:pPr>
            <w:r w:rsidRPr="00D4629D">
              <w:rPr>
                <w:rFonts w:cstheme="majorHAnsi"/>
                <w:b/>
                <w:i/>
                <w:sz w:val="18"/>
                <w:szCs w:val="18"/>
              </w:rPr>
              <w:t>Title III and TBIP Grantees</w:t>
            </w:r>
          </w:p>
          <w:p w:rsidR="00D4629D" w:rsidRPr="00D4629D" w:rsidRDefault="00D4629D">
            <w:pPr>
              <w:rPr>
                <w:rFonts w:cstheme="majorHAnsi"/>
                <w:sz w:val="18"/>
                <w:szCs w:val="18"/>
              </w:rPr>
            </w:pPr>
            <w:r w:rsidRPr="00D4629D">
              <w:rPr>
                <w:rFonts w:ascii="Cambria Math" w:hAnsi="Cambria Math" w:cs="Cambria Math"/>
                <w:sz w:val="18"/>
                <w:szCs w:val="18"/>
              </w:rPr>
              <w:t>⧠</w:t>
            </w:r>
            <w:r w:rsidRPr="00D4629D">
              <w:rPr>
                <w:rFonts w:cstheme="majorHAnsi"/>
                <w:sz w:val="18"/>
                <w:szCs w:val="18"/>
              </w:rPr>
              <w:t xml:space="preserve"> A. Description of services implemented by grade and English language proficiency level at each school.</w:t>
            </w:r>
          </w:p>
          <w:p w:rsidR="00D4629D" w:rsidRPr="00D4629D" w:rsidRDefault="00D4629D">
            <w:pPr>
              <w:rPr>
                <w:rFonts w:cstheme="majorHAnsi"/>
                <w:i/>
                <w:sz w:val="18"/>
                <w:szCs w:val="18"/>
              </w:rPr>
            </w:pPr>
            <w:r w:rsidRPr="00D4629D">
              <w:rPr>
                <w:rFonts w:ascii="Cambria Math" w:hAnsi="Cambria Math" w:cs="Cambria Math"/>
                <w:sz w:val="18"/>
                <w:szCs w:val="18"/>
              </w:rPr>
              <w:t>⧠</w:t>
            </w:r>
            <w:r w:rsidRPr="00D4629D">
              <w:rPr>
                <w:rFonts w:cstheme="majorHAnsi"/>
                <w:sz w:val="18"/>
                <w:szCs w:val="18"/>
              </w:rPr>
              <w:t xml:space="preserve"> B. English language development (ELD) staff schedules. </w:t>
            </w:r>
            <w:r w:rsidRPr="00D4629D">
              <w:rPr>
                <w:rFonts w:cstheme="majorHAnsi"/>
                <w:i/>
                <w:sz w:val="18"/>
                <w:szCs w:val="18"/>
              </w:rPr>
              <w:t>For desk reviews, upload all ELD staff schedules. For on-site reviews, the OSPI program reviewer will request specific staff schedules.</w:t>
            </w:r>
          </w:p>
          <w:p w:rsidR="00D4629D" w:rsidRPr="00D4629D" w:rsidRDefault="00D4629D">
            <w:pPr>
              <w:pStyle w:val="Calibri"/>
              <w:rPr>
                <w:rFonts w:cstheme="majorHAnsi"/>
                <w:b w:val="0"/>
                <w:i/>
              </w:rPr>
            </w:pPr>
            <w:r w:rsidRPr="00D4629D">
              <w:rPr>
                <w:rFonts w:ascii="Cambria Math" w:hAnsi="Cambria Math"/>
                <w:b w:val="0"/>
              </w:rPr>
              <w:t>⧠</w:t>
            </w:r>
            <w:r w:rsidRPr="00D4629D">
              <w:rPr>
                <w:rFonts w:cstheme="majorHAnsi"/>
                <w:b w:val="0"/>
              </w:rPr>
              <w:t xml:space="preserve"> C. Roster of eligible ELD students indicating type and amount of English language support services being provided to each student and evidence of service, such as students’ schedules or class/intervention rosters. </w:t>
            </w:r>
            <w:r w:rsidRPr="00D4629D">
              <w:rPr>
                <w:rFonts w:cstheme="majorHAnsi"/>
                <w:b w:val="0"/>
                <w:i/>
              </w:rPr>
              <w:t>For desk reviews, provide this information for the students whose files were requested under Item 7.1. For on-site reviews, the OSPI program reviewer will request this information for specific students.</w:t>
            </w:r>
          </w:p>
          <w:p w:rsidR="00D4629D" w:rsidRPr="00D4629D" w:rsidRDefault="00D4629D">
            <w:pPr>
              <w:rPr>
                <w:rFonts w:cstheme="majorHAnsi"/>
                <w:sz w:val="18"/>
                <w:szCs w:val="18"/>
              </w:rPr>
            </w:pPr>
            <w:r w:rsidRPr="00D4629D">
              <w:rPr>
                <w:rFonts w:ascii="Cambria Math" w:hAnsi="Cambria Math" w:cs="Cambria Math"/>
                <w:sz w:val="18"/>
                <w:szCs w:val="18"/>
              </w:rPr>
              <w:t>⧠</w:t>
            </w:r>
            <w:r w:rsidRPr="00D4629D">
              <w:rPr>
                <w:rFonts w:cstheme="majorHAnsi"/>
                <w:sz w:val="18"/>
                <w:szCs w:val="18"/>
              </w:rPr>
              <w:t xml:space="preserve"> D. Evidence that students identified as eligible for both the English Language Development program and special education services participate in the ELD program to the same degree and consideration given to every other child in the ELD program. Evidence may include:</w:t>
            </w:r>
          </w:p>
          <w:p w:rsidR="00D4629D" w:rsidRPr="00D4629D" w:rsidRDefault="00D4629D" w:rsidP="00D4629D">
            <w:pPr>
              <w:pStyle w:val="Calibri"/>
              <w:numPr>
                <w:ilvl w:val="0"/>
                <w:numId w:val="15"/>
              </w:numPr>
              <w:ind w:left="432" w:hanging="180"/>
              <w:rPr>
                <w:rFonts w:cstheme="majorHAnsi"/>
                <w:b w:val="0"/>
              </w:rPr>
            </w:pPr>
            <w:r w:rsidRPr="00D4629D">
              <w:rPr>
                <w:rFonts w:cstheme="majorHAnsi"/>
                <w:b w:val="0"/>
              </w:rPr>
              <w:t>Staff member with expertise in English language acquisition participates on the IEP team.</w:t>
            </w:r>
          </w:p>
          <w:p w:rsidR="00D4629D" w:rsidRPr="00D4629D" w:rsidRDefault="00D4629D" w:rsidP="00D4629D">
            <w:pPr>
              <w:pStyle w:val="Calibri"/>
              <w:numPr>
                <w:ilvl w:val="0"/>
                <w:numId w:val="15"/>
              </w:numPr>
              <w:ind w:left="432" w:hanging="180"/>
              <w:rPr>
                <w:rFonts w:cstheme="majorHAnsi"/>
                <w:b w:val="0"/>
              </w:rPr>
            </w:pPr>
            <w:r w:rsidRPr="00D4629D">
              <w:rPr>
                <w:rFonts w:cstheme="majorHAnsi"/>
                <w:b w:val="0"/>
              </w:rPr>
              <w:t>Student’s schedule of ELD and special education services.</w:t>
            </w:r>
          </w:p>
          <w:p w:rsidR="00D4629D" w:rsidRPr="00D4629D" w:rsidRDefault="00D4629D" w:rsidP="00D4629D">
            <w:pPr>
              <w:pStyle w:val="Calibri"/>
              <w:numPr>
                <w:ilvl w:val="0"/>
                <w:numId w:val="15"/>
              </w:numPr>
              <w:ind w:left="432" w:hanging="180"/>
              <w:rPr>
                <w:rFonts w:cstheme="majorHAnsi"/>
                <w:b w:val="0"/>
              </w:rPr>
            </w:pPr>
            <w:r w:rsidRPr="00D4629D">
              <w:rPr>
                <w:rFonts w:cstheme="majorHAnsi"/>
                <w:b w:val="0"/>
              </w:rPr>
              <w:lastRenderedPageBreak/>
              <w:t>Professional development to students’ special education teachers and evidence of collaboration between ELD and special education teachers.</w:t>
            </w:r>
          </w:p>
        </w:tc>
      </w:tr>
      <w:tr w:rsidR="00D4629D" w:rsidTr="00D4629D">
        <w:tc>
          <w:tcPr>
            <w:tcW w:w="630" w:type="dxa"/>
            <w:shd w:val="clear" w:color="auto" w:fill="E7E6E6" w:themeFill="background2"/>
            <w:hideMark/>
          </w:tcPr>
          <w:p w:rsidR="00D4629D" w:rsidRPr="00D4629D" w:rsidRDefault="00D4629D">
            <w:pPr>
              <w:rPr>
                <w:rFonts w:cstheme="majorHAnsi"/>
                <w:sz w:val="18"/>
                <w:szCs w:val="18"/>
              </w:rPr>
            </w:pPr>
            <w:r w:rsidRPr="00D4629D">
              <w:rPr>
                <w:rFonts w:cstheme="majorHAnsi"/>
                <w:sz w:val="18"/>
                <w:szCs w:val="18"/>
              </w:rPr>
              <w:lastRenderedPageBreak/>
              <w:t>7.7</w:t>
            </w:r>
          </w:p>
        </w:tc>
        <w:tc>
          <w:tcPr>
            <w:tcW w:w="4950" w:type="dxa"/>
            <w:shd w:val="clear" w:color="auto" w:fill="E7E6E6" w:themeFill="background2"/>
          </w:tcPr>
          <w:p w:rsidR="00D4629D" w:rsidRPr="00D4629D" w:rsidRDefault="00D4629D">
            <w:pPr>
              <w:rPr>
                <w:rFonts w:cstheme="majorHAnsi"/>
                <w:b/>
                <w:sz w:val="18"/>
                <w:szCs w:val="18"/>
              </w:rPr>
            </w:pPr>
            <w:r w:rsidRPr="00D4629D">
              <w:rPr>
                <w:rFonts w:cstheme="majorHAnsi"/>
                <w:b/>
                <w:sz w:val="18"/>
                <w:szCs w:val="18"/>
              </w:rPr>
              <w:t>Professional Development</w:t>
            </w:r>
          </w:p>
          <w:p w:rsidR="00D4629D" w:rsidRPr="00D4629D" w:rsidRDefault="00D4629D">
            <w:pPr>
              <w:rPr>
                <w:rFonts w:cstheme="majorHAnsi"/>
                <w:b/>
                <w:i/>
                <w:sz w:val="18"/>
                <w:szCs w:val="18"/>
              </w:rPr>
            </w:pPr>
          </w:p>
          <w:p w:rsidR="00D4629D" w:rsidRPr="00D4629D" w:rsidRDefault="00D4629D">
            <w:pPr>
              <w:rPr>
                <w:rFonts w:cstheme="majorHAnsi"/>
                <w:i/>
                <w:sz w:val="18"/>
                <w:szCs w:val="18"/>
              </w:rPr>
            </w:pPr>
            <w:r w:rsidRPr="00D4629D">
              <w:rPr>
                <w:rFonts w:cstheme="majorHAnsi"/>
                <w:b/>
                <w:i/>
                <w:sz w:val="18"/>
                <w:szCs w:val="18"/>
              </w:rPr>
              <w:t xml:space="preserve">Title III </w:t>
            </w:r>
            <w:r w:rsidRPr="00D4629D">
              <w:rPr>
                <w:rFonts w:cstheme="majorHAnsi"/>
                <w:i/>
                <w:sz w:val="18"/>
                <w:szCs w:val="18"/>
              </w:rPr>
              <w:t xml:space="preserve">  </w:t>
            </w:r>
          </w:p>
          <w:p w:rsidR="00D4629D" w:rsidRPr="00D4629D" w:rsidRDefault="00D4629D">
            <w:pPr>
              <w:rPr>
                <w:rFonts w:cstheme="majorHAnsi"/>
                <w:b/>
                <w:i/>
                <w:sz w:val="18"/>
                <w:szCs w:val="18"/>
              </w:rPr>
            </w:pPr>
            <w:r w:rsidRPr="00D4629D">
              <w:rPr>
                <w:rFonts w:cstheme="majorHAnsi"/>
                <w:i/>
                <w:sz w:val="18"/>
                <w:szCs w:val="18"/>
              </w:rPr>
              <w:t xml:space="preserve">The LEA has met the requirements for ongoing and effective professional development. Professional development is of sufficient intensity and duration to have a positive and lasting impact on the teachers' performance in the classroom.  One-day or short-term workshops and conferences must be a component of an established comprehensive professional development program for teachers. ESEA </w:t>
            </w:r>
            <w:hyperlink r:id="rId22" w:history="1">
              <w:r w:rsidRPr="00D4629D">
                <w:rPr>
                  <w:rStyle w:val="Hyperlink"/>
                  <w:rFonts w:cstheme="majorHAnsi"/>
                  <w:i/>
                  <w:sz w:val="18"/>
                  <w:szCs w:val="18"/>
                </w:rPr>
                <w:t>Sec 3115(c)(2); ESEA Sec 8101 (42)</w:t>
              </w:r>
            </w:hyperlink>
            <w:r w:rsidRPr="00D4629D">
              <w:rPr>
                <w:rFonts w:cstheme="majorHAnsi"/>
                <w:i/>
                <w:sz w:val="18"/>
                <w:szCs w:val="18"/>
              </w:rPr>
              <w:t xml:space="preserve">.  </w:t>
            </w:r>
            <w:r w:rsidRPr="00D4629D">
              <w:rPr>
                <w:rFonts w:cstheme="majorHAnsi"/>
                <w:i/>
                <w:color w:val="000000"/>
                <w:sz w:val="18"/>
                <w:szCs w:val="18"/>
                <w:lang w:bidi="pa-IN"/>
              </w:rPr>
              <w:br/>
            </w:r>
          </w:p>
          <w:p w:rsidR="00D4629D" w:rsidRPr="00D4629D" w:rsidRDefault="00D4629D">
            <w:pPr>
              <w:rPr>
                <w:rFonts w:cstheme="majorHAnsi"/>
                <w:i/>
                <w:sz w:val="18"/>
                <w:szCs w:val="18"/>
              </w:rPr>
            </w:pPr>
            <w:r w:rsidRPr="00D4629D">
              <w:rPr>
                <w:rFonts w:cstheme="majorHAnsi"/>
                <w:b/>
                <w:i/>
                <w:sz w:val="18"/>
                <w:szCs w:val="18"/>
              </w:rPr>
              <w:t xml:space="preserve">TBIP </w:t>
            </w:r>
            <w:r w:rsidRPr="00D4629D">
              <w:rPr>
                <w:rFonts w:cstheme="majorHAnsi"/>
                <w:i/>
                <w:sz w:val="18"/>
                <w:szCs w:val="18"/>
              </w:rPr>
              <w:t xml:space="preserve">  </w:t>
            </w:r>
          </w:p>
          <w:p w:rsidR="00D4629D" w:rsidRPr="00D4629D" w:rsidRDefault="00D4629D">
            <w:pPr>
              <w:rPr>
                <w:rFonts w:cstheme="majorHAnsi"/>
                <w:i/>
                <w:sz w:val="18"/>
                <w:szCs w:val="18"/>
              </w:rPr>
            </w:pPr>
            <w:r w:rsidRPr="00D4629D">
              <w:rPr>
                <w:rFonts w:cstheme="majorHAnsi"/>
                <w:i/>
                <w:sz w:val="18"/>
                <w:szCs w:val="18"/>
              </w:rPr>
              <w:t xml:space="preserve">The LEA has met the requirements for professional development. The LEA has provided professional development training for administrators, teachers, counselors, and other staff on bilingual program models, and/or LEA's alternative instructional program, appropriate use of instructional strategies and assessment results, and curriculum and instructional materials for use with culturally and linguistically diverse students. </w:t>
            </w:r>
            <w:hyperlink r:id="rId23" w:anchor="392-160-010" w:history="1">
              <w:r w:rsidRPr="00D4629D">
                <w:rPr>
                  <w:rStyle w:val="Hyperlink"/>
                  <w:rFonts w:cstheme="majorHAnsi"/>
                  <w:sz w:val="18"/>
                  <w:szCs w:val="18"/>
                </w:rPr>
                <w:t>32T</w:t>
              </w:r>
              <w:r w:rsidRPr="00D4629D">
                <w:rPr>
                  <w:rStyle w:val="Hyperlink"/>
                  <w:rFonts w:cstheme="majorHAnsi"/>
                  <w:i/>
                  <w:sz w:val="18"/>
                  <w:szCs w:val="18"/>
                </w:rPr>
                <w:t>WAC 392-160-010</w:t>
              </w:r>
            </w:hyperlink>
            <w:r w:rsidRPr="00D4629D">
              <w:rPr>
                <w:rStyle w:val="Hyperlink"/>
                <w:rFonts w:cstheme="majorHAnsi"/>
                <w:i/>
                <w:sz w:val="18"/>
                <w:szCs w:val="18"/>
              </w:rPr>
              <w:t>.</w:t>
            </w:r>
            <w:r w:rsidRPr="00D4629D">
              <w:rPr>
                <w:rStyle w:val="Hyperlink"/>
                <w:rFonts w:cstheme="majorHAnsi"/>
                <w:sz w:val="18"/>
                <w:szCs w:val="18"/>
              </w:rPr>
              <w:t>32T</w:t>
            </w:r>
          </w:p>
        </w:tc>
        <w:tc>
          <w:tcPr>
            <w:tcW w:w="9180" w:type="dxa"/>
            <w:shd w:val="clear" w:color="auto" w:fill="E7E6E6" w:themeFill="background2"/>
          </w:tcPr>
          <w:p w:rsidR="00D4629D" w:rsidRPr="00D4629D" w:rsidRDefault="00D4629D">
            <w:pPr>
              <w:rPr>
                <w:rFonts w:cstheme="majorHAnsi"/>
                <w:b/>
                <w:sz w:val="18"/>
                <w:szCs w:val="18"/>
                <w:highlight w:val="lightGray"/>
              </w:rPr>
            </w:pPr>
            <w:r w:rsidRPr="00D4629D">
              <w:rPr>
                <w:rFonts w:cstheme="majorHAnsi"/>
                <w:b/>
                <w:sz w:val="18"/>
                <w:szCs w:val="18"/>
              </w:rPr>
              <w:t>LEA and Building Level</w:t>
            </w:r>
          </w:p>
          <w:p w:rsidR="00D4629D" w:rsidRPr="00D4629D" w:rsidRDefault="00D4629D">
            <w:pPr>
              <w:rPr>
                <w:rFonts w:cstheme="majorHAnsi"/>
                <w:b/>
                <w:i/>
                <w:sz w:val="18"/>
                <w:szCs w:val="18"/>
              </w:rPr>
            </w:pPr>
          </w:p>
          <w:p w:rsidR="00D4629D" w:rsidRPr="00D4629D" w:rsidRDefault="00D4629D">
            <w:pPr>
              <w:rPr>
                <w:rFonts w:cstheme="majorHAnsi"/>
                <w:b/>
                <w:i/>
                <w:sz w:val="18"/>
                <w:szCs w:val="18"/>
              </w:rPr>
            </w:pPr>
            <w:r w:rsidRPr="00D4629D">
              <w:rPr>
                <w:rFonts w:cstheme="majorHAnsi"/>
                <w:b/>
                <w:i/>
                <w:sz w:val="18"/>
                <w:szCs w:val="18"/>
              </w:rPr>
              <w:t>Title III and TBIP Grantees</w:t>
            </w:r>
          </w:p>
          <w:p w:rsidR="00D4629D" w:rsidRPr="00D4629D" w:rsidRDefault="00D4629D">
            <w:pPr>
              <w:rPr>
                <w:rFonts w:cstheme="majorHAnsi"/>
                <w:sz w:val="18"/>
                <w:szCs w:val="18"/>
              </w:rPr>
            </w:pPr>
            <w:r w:rsidRPr="00D4629D">
              <w:rPr>
                <w:rFonts w:cstheme="majorHAnsi"/>
                <w:i/>
                <w:sz w:val="18"/>
                <w:szCs w:val="18"/>
              </w:rPr>
              <w:t>Evidence of professional development meeting the requirements for each program must include evidence of content, evidence of participation, and evidence of support of implementation:</w:t>
            </w:r>
            <w:r w:rsidRPr="00D4629D">
              <w:rPr>
                <w:rFonts w:cstheme="majorHAnsi"/>
                <w:sz w:val="18"/>
                <w:szCs w:val="18"/>
              </w:rPr>
              <w:br/>
            </w:r>
            <w:r w:rsidRPr="00D4629D">
              <w:rPr>
                <w:rFonts w:ascii="Cambria Math" w:hAnsi="Cambria Math" w:cs="Cambria Math"/>
                <w:sz w:val="18"/>
                <w:szCs w:val="18"/>
              </w:rPr>
              <w:t>⧠</w:t>
            </w:r>
            <w:r w:rsidRPr="00D4629D">
              <w:rPr>
                <w:rFonts w:cstheme="majorHAnsi"/>
                <w:sz w:val="18"/>
                <w:szCs w:val="18"/>
              </w:rPr>
              <w:t xml:space="preserve"> A. Examples of evidence of training content:</w:t>
            </w:r>
          </w:p>
          <w:p w:rsidR="00D4629D" w:rsidRPr="00D4629D" w:rsidRDefault="00D4629D" w:rsidP="00D4629D">
            <w:pPr>
              <w:numPr>
                <w:ilvl w:val="0"/>
                <w:numId w:val="13"/>
              </w:numPr>
              <w:ind w:left="432" w:hanging="180"/>
              <w:rPr>
                <w:rFonts w:cstheme="majorHAnsi"/>
                <w:sz w:val="18"/>
                <w:szCs w:val="18"/>
              </w:rPr>
            </w:pPr>
            <w:r w:rsidRPr="00D4629D">
              <w:rPr>
                <w:rFonts w:cstheme="majorHAnsi"/>
                <w:sz w:val="18"/>
                <w:szCs w:val="18"/>
              </w:rPr>
              <w:t>Agenda for each training (required).</w:t>
            </w:r>
          </w:p>
          <w:p w:rsidR="00D4629D" w:rsidRPr="00D4629D" w:rsidRDefault="00D4629D" w:rsidP="00D4629D">
            <w:pPr>
              <w:numPr>
                <w:ilvl w:val="0"/>
                <w:numId w:val="13"/>
              </w:numPr>
              <w:ind w:left="432" w:hanging="180"/>
              <w:rPr>
                <w:rFonts w:cstheme="majorHAnsi"/>
                <w:sz w:val="18"/>
                <w:szCs w:val="18"/>
              </w:rPr>
            </w:pPr>
            <w:r w:rsidRPr="00D4629D">
              <w:rPr>
                <w:rFonts w:cstheme="majorHAnsi"/>
                <w:sz w:val="18"/>
                <w:szCs w:val="18"/>
              </w:rPr>
              <w:t>Contracts.</w:t>
            </w:r>
          </w:p>
          <w:p w:rsidR="00D4629D" w:rsidRPr="00D4629D" w:rsidRDefault="00D4629D" w:rsidP="00D4629D">
            <w:pPr>
              <w:numPr>
                <w:ilvl w:val="0"/>
                <w:numId w:val="13"/>
              </w:numPr>
              <w:ind w:left="432" w:hanging="180"/>
              <w:rPr>
                <w:rFonts w:cstheme="majorHAnsi"/>
                <w:sz w:val="18"/>
                <w:szCs w:val="18"/>
              </w:rPr>
            </w:pPr>
            <w:r w:rsidRPr="00D4629D">
              <w:rPr>
                <w:rFonts w:cstheme="majorHAnsi"/>
                <w:sz w:val="18"/>
                <w:szCs w:val="18"/>
              </w:rPr>
              <w:t>Clock hour forms.</w:t>
            </w:r>
          </w:p>
          <w:p w:rsidR="00D4629D" w:rsidRPr="00D4629D" w:rsidRDefault="00D4629D" w:rsidP="00D4629D">
            <w:pPr>
              <w:numPr>
                <w:ilvl w:val="0"/>
                <w:numId w:val="13"/>
              </w:numPr>
              <w:ind w:left="432" w:hanging="180"/>
              <w:rPr>
                <w:rFonts w:cstheme="majorHAnsi"/>
                <w:sz w:val="18"/>
                <w:szCs w:val="18"/>
              </w:rPr>
            </w:pPr>
            <w:r w:rsidRPr="00D4629D">
              <w:rPr>
                <w:rFonts w:cstheme="majorHAnsi"/>
                <w:sz w:val="18"/>
                <w:szCs w:val="18"/>
              </w:rPr>
              <w:t>Training materials or citation of training materials.</w:t>
            </w:r>
          </w:p>
          <w:p w:rsidR="00D4629D" w:rsidRPr="00D4629D" w:rsidRDefault="00D4629D">
            <w:pPr>
              <w:rPr>
                <w:rFonts w:cstheme="majorHAnsi"/>
                <w:sz w:val="18"/>
                <w:szCs w:val="18"/>
              </w:rPr>
            </w:pPr>
            <w:r w:rsidRPr="00D4629D">
              <w:rPr>
                <w:rFonts w:ascii="Cambria Math" w:hAnsi="Cambria Math" w:cs="Cambria Math"/>
                <w:sz w:val="18"/>
                <w:szCs w:val="18"/>
              </w:rPr>
              <w:t>⧠</w:t>
            </w:r>
            <w:r w:rsidRPr="00D4629D">
              <w:rPr>
                <w:rFonts w:cstheme="majorHAnsi"/>
                <w:sz w:val="18"/>
                <w:szCs w:val="18"/>
              </w:rPr>
              <w:t xml:space="preserve"> B. Examples of evidence of participation:</w:t>
            </w:r>
          </w:p>
          <w:p w:rsidR="00D4629D" w:rsidRPr="00D4629D" w:rsidRDefault="00D4629D" w:rsidP="00D4629D">
            <w:pPr>
              <w:numPr>
                <w:ilvl w:val="0"/>
                <w:numId w:val="13"/>
              </w:numPr>
              <w:ind w:left="432" w:hanging="180"/>
              <w:rPr>
                <w:rFonts w:cstheme="majorHAnsi"/>
                <w:sz w:val="18"/>
                <w:szCs w:val="18"/>
              </w:rPr>
            </w:pPr>
            <w:r w:rsidRPr="00D4629D">
              <w:rPr>
                <w:rFonts w:cstheme="majorHAnsi"/>
                <w:sz w:val="18"/>
                <w:szCs w:val="18"/>
              </w:rPr>
              <w:t>Schedule of trainings and sign-in sheets.</w:t>
            </w:r>
          </w:p>
          <w:p w:rsidR="00D4629D" w:rsidRPr="00D4629D" w:rsidRDefault="00D4629D" w:rsidP="00D4629D">
            <w:pPr>
              <w:numPr>
                <w:ilvl w:val="0"/>
                <w:numId w:val="13"/>
              </w:numPr>
              <w:ind w:left="432" w:hanging="180"/>
              <w:rPr>
                <w:rFonts w:cstheme="majorHAnsi"/>
                <w:sz w:val="18"/>
                <w:szCs w:val="18"/>
              </w:rPr>
            </w:pPr>
            <w:r w:rsidRPr="00D4629D">
              <w:rPr>
                <w:rFonts w:cstheme="majorHAnsi"/>
                <w:sz w:val="18"/>
                <w:szCs w:val="18"/>
              </w:rPr>
              <w:t>Invoices.</w:t>
            </w:r>
          </w:p>
          <w:p w:rsidR="00D4629D" w:rsidRPr="00D4629D" w:rsidRDefault="00D4629D" w:rsidP="00D4629D">
            <w:pPr>
              <w:numPr>
                <w:ilvl w:val="0"/>
                <w:numId w:val="13"/>
              </w:numPr>
              <w:ind w:left="432" w:hanging="180"/>
              <w:rPr>
                <w:rFonts w:cstheme="majorHAnsi"/>
                <w:sz w:val="18"/>
                <w:szCs w:val="18"/>
              </w:rPr>
            </w:pPr>
            <w:r w:rsidRPr="00D4629D">
              <w:rPr>
                <w:rFonts w:cstheme="majorHAnsi"/>
                <w:sz w:val="18"/>
                <w:szCs w:val="18"/>
              </w:rPr>
              <w:t>Meeting notices.</w:t>
            </w:r>
          </w:p>
          <w:p w:rsidR="00D4629D" w:rsidRPr="00D4629D" w:rsidRDefault="00D4629D">
            <w:pPr>
              <w:rPr>
                <w:rFonts w:cstheme="majorHAnsi"/>
                <w:sz w:val="18"/>
                <w:szCs w:val="18"/>
              </w:rPr>
            </w:pPr>
            <w:r w:rsidRPr="00D4629D">
              <w:rPr>
                <w:rFonts w:ascii="Cambria Math" w:hAnsi="Cambria Math" w:cs="Cambria Math"/>
                <w:sz w:val="18"/>
                <w:szCs w:val="18"/>
              </w:rPr>
              <w:t>⧠</w:t>
            </w:r>
            <w:r w:rsidRPr="00D4629D">
              <w:rPr>
                <w:rFonts w:cstheme="majorHAnsi"/>
                <w:sz w:val="18"/>
                <w:szCs w:val="18"/>
              </w:rPr>
              <w:t xml:space="preserve"> C. Examples of building or LEA support of implementation of professional development:</w:t>
            </w:r>
          </w:p>
          <w:p w:rsidR="00D4629D" w:rsidRPr="00D4629D" w:rsidRDefault="00D4629D" w:rsidP="00D4629D">
            <w:pPr>
              <w:numPr>
                <w:ilvl w:val="0"/>
                <w:numId w:val="13"/>
              </w:numPr>
              <w:ind w:left="432" w:hanging="180"/>
              <w:rPr>
                <w:rFonts w:cstheme="majorHAnsi"/>
                <w:sz w:val="18"/>
                <w:szCs w:val="18"/>
              </w:rPr>
            </w:pPr>
            <w:r w:rsidRPr="00D4629D">
              <w:rPr>
                <w:rFonts w:cstheme="majorHAnsi"/>
                <w:sz w:val="18"/>
                <w:szCs w:val="18"/>
              </w:rPr>
              <w:t>Follow-up coaching calendar, completed observation form.</w:t>
            </w:r>
          </w:p>
          <w:p w:rsidR="00D4629D" w:rsidRPr="00D4629D" w:rsidRDefault="00D4629D" w:rsidP="00D4629D">
            <w:pPr>
              <w:numPr>
                <w:ilvl w:val="0"/>
                <w:numId w:val="13"/>
              </w:numPr>
              <w:ind w:left="432" w:hanging="180"/>
              <w:rPr>
                <w:rFonts w:cstheme="majorHAnsi"/>
                <w:sz w:val="18"/>
                <w:szCs w:val="18"/>
              </w:rPr>
            </w:pPr>
            <w:r w:rsidRPr="00D4629D">
              <w:rPr>
                <w:rFonts w:cstheme="majorHAnsi"/>
                <w:sz w:val="18"/>
                <w:szCs w:val="18"/>
              </w:rPr>
              <w:t>Staff meeting agendas.</w:t>
            </w:r>
          </w:p>
          <w:p w:rsidR="00D4629D" w:rsidRPr="00D4629D" w:rsidRDefault="00D4629D" w:rsidP="00D4629D">
            <w:pPr>
              <w:numPr>
                <w:ilvl w:val="0"/>
                <w:numId w:val="13"/>
              </w:numPr>
              <w:ind w:left="432" w:hanging="180"/>
              <w:rPr>
                <w:rFonts w:cstheme="majorHAnsi"/>
                <w:sz w:val="18"/>
                <w:szCs w:val="18"/>
              </w:rPr>
            </w:pPr>
            <w:r w:rsidRPr="00D4629D">
              <w:rPr>
                <w:rFonts w:cstheme="majorHAnsi"/>
                <w:sz w:val="18"/>
                <w:szCs w:val="18"/>
              </w:rPr>
              <w:t>Evidence of collaboration.</w:t>
            </w:r>
          </w:p>
        </w:tc>
      </w:tr>
      <w:tr w:rsidR="00D4629D" w:rsidTr="00D4629D">
        <w:tc>
          <w:tcPr>
            <w:tcW w:w="630" w:type="dxa"/>
            <w:hideMark/>
          </w:tcPr>
          <w:p w:rsidR="00D4629D" w:rsidRPr="00D4629D" w:rsidRDefault="00D4629D">
            <w:pPr>
              <w:rPr>
                <w:rFonts w:cstheme="majorHAnsi"/>
                <w:sz w:val="18"/>
                <w:szCs w:val="18"/>
              </w:rPr>
            </w:pPr>
            <w:r w:rsidRPr="00D4629D">
              <w:rPr>
                <w:rFonts w:cstheme="majorHAnsi"/>
                <w:sz w:val="18"/>
                <w:szCs w:val="18"/>
              </w:rPr>
              <w:t>7.9</w:t>
            </w:r>
          </w:p>
        </w:tc>
        <w:tc>
          <w:tcPr>
            <w:tcW w:w="4950" w:type="dxa"/>
          </w:tcPr>
          <w:p w:rsidR="00D4629D" w:rsidRPr="00D4629D" w:rsidRDefault="00D4629D">
            <w:pPr>
              <w:rPr>
                <w:rFonts w:cstheme="majorHAnsi"/>
                <w:b/>
                <w:sz w:val="18"/>
                <w:szCs w:val="18"/>
              </w:rPr>
            </w:pPr>
            <w:r w:rsidRPr="00D4629D">
              <w:rPr>
                <w:rFonts w:cstheme="majorHAnsi"/>
                <w:b/>
                <w:sz w:val="18"/>
                <w:szCs w:val="18"/>
              </w:rPr>
              <w:t>Program Evaluation</w:t>
            </w:r>
          </w:p>
          <w:p w:rsidR="00D4629D" w:rsidRPr="00D4629D" w:rsidRDefault="00D4629D">
            <w:pPr>
              <w:rPr>
                <w:rFonts w:cstheme="majorHAnsi"/>
                <w:b/>
                <w:i/>
                <w:sz w:val="18"/>
                <w:szCs w:val="18"/>
              </w:rPr>
            </w:pPr>
          </w:p>
          <w:p w:rsidR="00D4629D" w:rsidRPr="00D4629D" w:rsidRDefault="00D4629D">
            <w:pPr>
              <w:rPr>
                <w:rFonts w:cstheme="majorHAnsi"/>
                <w:b/>
                <w:i/>
                <w:sz w:val="18"/>
                <w:szCs w:val="18"/>
              </w:rPr>
            </w:pPr>
            <w:r w:rsidRPr="00D4629D">
              <w:rPr>
                <w:rFonts w:cstheme="majorHAnsi"/>
                <w:b/>
                <w:i/>
                <w:sz w:val="18"/>
                <w:szCs w:val="18"/>
              </w:rPr>
              <w:t>Title III</w:t>
            </w:r>
          </w:p>
          <w:p w:rsidR="00D4629D" w:rsidRPr="00D4629D" w:rsidRDefault="00D4629D">
            <w:pPr>
              <w:rPr>
                <w:rFonts w:cstheme="majorHAnsi"/>
                <w:b/>
                <w:i/>
                <w:sz w:val="18"/>
                <w:szCs w:val="18"/>
                <w:lang w:val="es-MX"/>
              </w:rPr>
            </w:pPr>
            <w:r w:rsidRPr="00D4629D">
              <w:rPr>
                <w:rFonts w:cstheme="majorHAnsi"/>
                <w:i/>
                <w:sz w:val="18"/>
                <w:szCs w:val="18"/>
              </w:rPr>
              <w:t xml:space="preserve">The LEA has an accountability system in place to meet Title III requirements. </w:t>
            </w:r>
            <w:r w:rsidRPr="00D4629D">
              <w:rPr>
                <w:rFonts w:cstheme="majorHAnsi"/>
                <w:i/>
                <w:sz w:val="18"/>
                <w:szCs w:val="18"/>
                <w:lang w:val="es-MX"/>
              </w:rPr>
              <w:t xml:space="preserve">ESEA </w:t>
            </w:r>
            <w:hyperlink r:id="rId24" w:history="1">
              <w:proofErr w:type="spellStart"/>
              <w:r w:rsidRPr="00D4629D">
                <w:rPr>
                  <w:rStyle w:val="Hyperlink"/>
                  <w:rFonts w:cstheme="majorHAnsi"/>
                  <w:i/>
                  <w:sz w:val="18"/>
                  <w:szCs w:val="18"/>
                  <w:lang w:val="es-MX"/>
                </w:rPr>
                <w:t>Sec</w:t>
              </w:r>
              <w:proofErr w:type="spellEnd"/>
              <w:r w:rsidRPr="00D4629D">
                <w:rPr>
                  <w:rStyle w:val="Hyperlink"/>
                  <w:rFonts w:cstheme="majorHAnsi"/>
                  <w:i/>
                  <w:sz w:val="18"/>
                  <w:szCs w:val="18"/>
                  <w:lang w:val="es-MX"/>
                </w:rPr>
                <w:t xml:space="preserve"> 3121(a)(b)(c), </w:t>
              </w:r>
              <w:proofErr w:type="spellStart"/>
              <w:r w:rsidRPr="00D4629D">
                <w:rPr>
                  <w:rStyle w:val="Hyperlink"/>
                  <w:rFonts w:cstheme="majorHAnsi"/>
                  <w:i/>
                  <w:sz w:val="18"/>
                  <w:szCs w:val="18"/>
                  <w:lang w:val="es-MX"/>
                </w:rPr>
                <w:t>Sec</w:t>
              </w:r>
              <w:proofErr w:type="spellEnd"/>
              <w:r w:rsidRPr="00D4629D">
                <w:rPr>
                  <w:rStyle w:val="Hyperlink"/>
                  <w:rFonts w:cstheme="majorHAnsi"/>
                  <w:i/>
                  <w:sz w:val="18"/>
                  <w:szCs w:val="18"/>
                  <w:lang w:val="es-MX"/>
                </w:rPr>
                <w:t xml:space="preserve"> 3113(b)(3)(8)(A)</w:t>
              </w:r>
            </w:hyperlink>
            <w:r w:rsidRPr="00D4629D">
              <w:rPr>
                <w:rFonts w:cstheme="majorHAnsi"/>
                <w:i/>
                <w:sz w:val="18"/>
                <w:szCs w:val="18"/>
                <w:lang w:val="es-MX"/>
              </w:rPr>
              <w:t xml:space="preserve">; </w:t>
            </w:r>
            <w:hyperlink r:id="rId25" w:history="1">
              <w:r w:rsidRPr="00D4629D">
                <w:rPr>
                  <w:rStyle w:val="Hyperlink"/>
                  <w:rFonts w:cstheme="majorHAnsi"/>
                  <w:i/>
                  <w:iCs/>
                  <w:sz w:val="18"/>
                  <w:szCs w:val="18"/>
                  <w:lang w:val="es-MX"/>
                </w:rPr>
                <w:t>Castañeda</w:t>
              </w:r>
              <w:r w:rsidRPr="00D4629D">
                <w:rPr>
                  <w:rStyle w:val="Hyperlink"/>
                  <w:rFonts w:cstheme="majorHAnsi"/>
                  <w:sz w:val="18"/>
                  <w:szCs w:val="18"/>
                  <w:lang w:val="es-MX"/>
                </w:rPr>
                <w:t>, 648 F.2d at 1013</w:t>
              </w:r>
            </w:hyperlink>
            <w:r w:rsidRPr="00D4629D">
              <w:rPr>
                <w:rFonts w:cstheme="majorHAnsi"/>
                <w:i/>
                <w:sz w:val="18"/>
                <w:szCs w:val="18"/>
                <w:lang w:val="es-MX"/>
              </w:rPr>
              <w:t>.</w:t>
            </w:r>
            <w:r w:rsidRPr="00D4629D">
              <w:rPr>
                <w:rFonts w:cstheme="majorHAnsi"/>
                <w:b/>
                <w:i/>
                <w:sz w:val="18"/>
                <w:szCs w:val="18"/>
                <w:lang w:val="es-MX"/>
              </w:rPr>
              <w:t xml:space="preserve"> </w:t>
            </w:r>
          </w:p>
          <w:p w:rsidR="00D4629D" w:rsidRPr="00D4629D" w:rsidRDefault="00D4629D">
            <w:pPr>
              <w:rPr>
                <w:rFonts w:cstheme="majorHAnsi"/>
                <w:b/>
                <w:i/>
                <w:sz w:val="18"/>
                <w:szCs w:val="18"/>
                <w:lang w:val="es-MX"/>
              </w:rPr>
            </w:pPr>
          </w:p>
          <w:p w:rsidR="00D4629D" w:rsidRPr="00D4629D" w:rsidRDefault="00D4629D">
            <w:pPr>
              <w:rPr>
                <w:rFonts w:cstheme="majorHAnsi"/>
                <w:b/>
                <w:i/>
                <w:sz w:val="18"/>
                <w:szCs w:val="18"/>
              </w:rPr>
            </w:pPr>
            <w:r w:rsidRPr="00D4629D">
              <w:rPr>
                <w:rFonts w:cstheme="majorHAnsi"/>
                <w:b/>
                <w:i/>
                <w:sz w:val="18"/>
                <w:szCs w:val="18"/>
              </w:rPr>
              <w:t>TBIP</w:t>
            </w:r>
          </w:p>
          <w:p w:rsidR="00D4629D" w:rsidRPr="00D4629D" w:rsidRDefault="00D4629D">
            <w:pPr>
              <w:rPr>
                <w:rFonts w:cstheme="majorHAnsi"/>
                <w:b/>
                <w:i/>
                <w:sz w:val="18"/>
                <w:szCs w:val="18"/>
              </w:rPr>
            </w:pPr>
            <w:r w:rsidRPr="00D4629D">
              <w:rPr>
                <w:rFonts w:cstheme="majorHAnsi"/>
                <w:i/>
                <w:sz w:val="18"/>
                <w:szCs w:val="18"/>
              </w:rPr>
              <w:t xml:space="preserve">The LEA has a plan for continuous improvement and evaluation of its program to serve English language learners. </w:t>
            </w:r>
            <w:hyperlink r:id="rId26" w:anchor="392-160-028" w:history="1">
              <w:r w:rsidRPr="00D4629D">
                <w:rPr>
                  <w:rStyle w:val="Hyperlink"/>
                  <w:rFonts w:cstheme="majorHAnsi"/>
                  <w:sz w:val="18"/>
                  <w:szCs w:val="18"/>
                </w:rPr>
                <w:t>32T</w:t>
              </w:r>
              <w:r w:rsidRPr="00D4629D">
                <w:rPr>
                  <w:rStyle w:val="Hyperlink"/>
                  <w:rFonts w:cstheme="majorHAnsi"/>
                  <w:i/>
                  <w:sz w:val="18"/>
                  <w:szCs w:val="18"/>
                </w:rPr>
                <w:t>WAC 392-160-028</w:t>
              </w:r>
            </w:hyperlink>
            <w:r w:rsidRPr="00D4629D">
              <w:rPr>
                <w:rStyle w:val="Hyperlink"/>
                <w:rFonts w:cstheme="majorHAnsi"/>
                <w:i/>
                <w:sz w:val="18"/>
                <w:szCs w:val="18"/>
              </w:rPr>
              <w:t>.</w:t>
            </w:r>
          </w:p>
        </w:tc>
        <w:tc>
          <w:tcPr>
            <w:tcW w:w="9180" w:type="dxa"/>
          </w:tcPr>
          <w:p w:rsidR="00D4629D" w:rsidRPr="00D4629D" w:rsidRDefault="00D4629D">
            <w:pPr>
              <w:rPr>
                <w:rFonts w:cstheme="majorHAnsi"/>
                <w:b/>
                <w:sz w:val="18"/>
                <w:szCs w:val="18"/>
              </w:rPr>
            </w:pPr>
            <w:r w:rsidRPr="00D4629D">
              <w:rPr>
                <w:rFonts w:cstheme="majorHAnsi"/>
                <w:b/>
                <w:sz w:val="18"/>
                <w:szCs w:val="18"/>
              </w:rPr>
              <w:t>LEA Level</w:t>
            </w:r>
          </w:p>
          <w:p w:rsidR="00D4629D" w:rsidRPr="00D4629D" w:rsidRDefault="00D4629D">
            <w:pPr>
              <w:rPr>
                <w:rFonts w:cstheme="majorHAnsi"/>
                <w:b/>
                <w:sz w:val="18"/>
                <w:szCs w:val="18"/>
                <w:highlight w:val="lightGray"/>
              </w:rPr>
            </w:pPr>
          </w:p>
          <w:p w:rsidR="00D4629D" w:rsidRPr="00D4629D" w:rsidRDefault="00D4629D">
            <w:pPr>
              <w:rPr>
                <w:rFonts w:cstheme="majorHAnsi"/>
                <w:b/>
                <w:i/>
                <w:sz w:val="18"/>
                <w:szCs w:val="18"/>
              </w:rPr>
            </w:pPr>
            <w:r w:rsidRPr="00D4629D">
              <w:rPr>
                <w:rFonts w:cstheme="majorHAnsi"/>
                <w:b/>
                <w:i/>
                <w:sz w:val="18"/>
                <w:szCs w:val="18"/>
              </w:rPr>
              <w:t>Title III Grantees</w:t>
            </w:r>
          </w:p>
          <w:p w:rsidR="00D4629D" w:rsidRPr="00D4629D" w:rsidRDefault="00D4629D">
            <w:pPr>
              <w:rPr>
                <w:rFonts w:cstheme="majorHAnsi"/>
                <w:sz w:val="18"/>
                <w:szCs w:val="18"/>
              </w:rPr>
            </w:pPr>
            <w:r w:rsidRPr="00D4629D">
              <w:rPr>
                <w:rFonts w:ascii="Cambria Math" w:hAnsi="Cambria Math" w:cs="Cambria Math"/>
                <w:sz w:val="18"/>
                <w:szCs w:val="18"/>
              </w:rPr>
              <w:t>⧠</w:t>
            </w:r>
            <w:r w:rsidRPr="00D4629D">
              <w:rPr>
                <w:rFonts w:cstheme="majorHAnsi"/>
                <w:sz w:val="18"/>
                <w:szCs w:val="18"/>
              </w:rPr>
              <w:t xml:space="preserve"> A. Evidence of evaluation of the effectiveness of programs and activities conducted with Title III funds, such as professional development, parent engagement, extended day and/or year services, or supplemental materials.</w:t>
            </w:r>
          </w:p>
          <w:p w:rsidR="00D4629D" w:rsidRPr="00D4629D" w:rsidRDefault="00D4629D">
            <w:pPr>
              <w:rPr>
                <w:rFonts w:cstheme="majorHAnsi"/>
                <w:i/>
                <w:sz w:val="18"/>
                <w:szCs w:val="18"/>
              </w:rPr>
            </w:pPr>
          </w:p>
          <w:p w:rsidR="00D4629D" w:rsidRPr="00D4629D" w:rsidRDefault="00D4629D">
            <w:pPr>
              <w:rPr>
                <w:rFonts w:cstheme="majorHAnsi"/>
                <w:i/>
                <w:sz w:val="18"/>
                <w:szCs w:val="18"/>
              </w:rPr>
            </w:pPr>
            <w:r w:rsidRPr="00D4629D">
              <w:rPr>
                <w:rFonts w:cstheme="majorHAnsi"/>
                <w:i/>
                <w:sz w:val="18"/>
                <w:szCs w:val="18"/>
              </w:rPr>
              <w:t>Evidence of program evaluation in the following areas:</w:t>
            </w:r>
          </w:p>
          <w:p w:rsidR="00D4629D" w:rsidRPr="00D4629D" w:rsidRDefault="00D4629D">
            <w:pPr>
              <w:rPr>
                <w:rFonts w:cstheme="majorHAnsi"/>
                <w:sz w:val="18"/>
                <w:szCs w:val="18"/>
              </w:rPr>
            </w:pPr>
            <w:r w:rsidRPr="00D4629D">
              <w:rPr>
                <w:rFonts w:ascii="Cambria Math" w:hAnsi="Cambria Math" w:cs="Cambria Math"/>
                <w:sz w:val="18"/>
                <w:szCs w:val="18"/>
              </w:rPr>
              <w:t>⧠</w:t>
            </w:r>
            <w:r w:rsidRPr="00D4629D">
              <w:rPr>
                <w:rFonts w:cstheme="majorHAnsi"/>
                <w:sz w:val="18"/>
                <w:szCs w:val="18"/>
              </w:rPr>
              <w:t xml:space="preserve"> B. Progress made in language acquisition and academic achievement.</w:t>
            </w:r>
          </w:p>
          <w:p w:rsidR="00D4629D" w:rsidRPr="00D4629D" w:rsidRDefault="00D4629D">
            <w:pPr>
              <w:rPr>
                <w:rFonts w:cstheme="majorHAnsi"/>
                <w:sz w:val="18"/>
                <w:szCs w:val="18"/>
              </w:rPr>
            </w:pPr>
            <w:r w:rsidRPr="00D4629D">
              <w:rPr>
                <w:rFonts w:ascii="Cambria Math" w:hAnsi="Cambria Math" w:cs="Cambria Math"/>
                <w:sz w:val="18"/>
                <w:szCs w:val="18"/>
              </w:rPr>
              <w:t>⧠</w:t>
            </w:r>
            <w:r w:rsidRPr="00D4629D">
              <w:rPr>
                <w:rFonts w:cstheme="majorHAnsi"/>
                <w:sz w:val="18"/>
                <w:szCs w:val="18"/>
              </w:rPr>
              <w:t xml:space="preserve"> C. Number of students transitioning from ELD services.</w:t>
            </w:r>
          </w:p>
          <w:p w:rsidR="00D4629D" w:rsidRPr="00D4629D" w:rsidRDefault="00D4629D">
            <w:pPr>
              <w:rPr>
                <w:rFonts w:cstheme="majorHAnsi"/>
                <w:sz w:val="18"/>
                <w:szCs w:val="18"/>
              </w:rPr>
            </w:pPr>
            <w:r w:rsidRPr="00D4629D">
              <w:rPr>
                <w:rFonts w:ascii="Cambria Math" w:hAnsi="Cambria Math" w:cs="Cambria Math"/>
                <w:sz w:val="18"/>
                <w:szCs w:val="18"/>
              </w:rPr>
              <w:t>⧠</w:t>
            </w:r>
            <w:r w:rsidRPr="00D4629D">
              <w:rPr>
                <w:rFonts w:cstheme="majorHAnsi"/>
                <w:sz w:val="18"/>
                <w:szCs w:val="18"/>
              </w:rPr>
              <w:t xml:space="preserve"> D. Academic progress made by former ELs.</w:t>
            </w:r>
          </w:p>
          <w:p w:rsidR="00D4629D" w:rsidRPr="00D4629D" w:rsidRDefault="00D4629D">
            <w:pPr>
              <w:rPr>
                <w:rFonts w:cstheme="majorHAnsi"/>
                <w:sz w:val="18"/>
                <w:szCs w:val="18"/>
              </w:rPr>
            </w:pPr>
            <w:r w:rsidRPr="00D4629D">
              <w:rPr>
                <w:rFonts w:ascii="Cambria Math" w:hAnsi="Cambria Math" w:cs="Cambria Math"/>
                <w:sz w:val="18"/>
                <w:szCs w:val="18"/>
              </w:rPr>
              <w:t>⧠</w:t>
            </w:r>
            <w:r w:rsidRPr="00D4629D">
              <w:rPr>
                <w:rFonts w:cstheme="majorHAnsi"/>
                <w:sz w:val="18"/>
                <w:szCs w:val="18"/>
              </w:rPr>
              <w:t xml:space="preserve"> E. Feedback from teachers, parents, staff and other stakeholders.</w:t>
            </w:r>
          </w:p>
          <w:p w:rsidR="00D4629D" w:rsidRPr="00D4629D" w:rsidRDefault="00D4629D">
            <w:pPr>
              <w:rPr>
                <w:rFonts w:cstheme="majorHAnsi"/>
                <w:b/>
                <w:i/>
                <w:sz w:val="18"/>
                <w:szCs w:val="18"/>
              </w:rPr>
            </w:pPr>
          </w:p>
          <w:p w:rsidR="00D4629D" w:rsidRPr="00D4629D" w:rsidRDefault="00D4629D">
            <w:pPr>
              <w:rPr>
                <w:rFonts w:cstheme="majorHAnsi"/>
                <w:b/>
                <w:i/>
                <w:sz w:val="18"/>
                <w:szCs w:val="18"/>
              </w:rPr>
            </w:pPr>
            <w:bookmarkStart w:id="1" w:name="_Hlk504056083"/>
            <w:r w:rsidRPr="00D4629D">
              <w:rPr>
                <w:rFonts w:cstheme="majorHAnsi"/>
                <w:b/>
                <w:i/>
                <w:sz w:val="18"/>
                <w:szCs w:val="18"/>
              </w:rPr>
              <w:t>TBIP Grantees</w:t>
            </w:r>
          </w:p>
          <w:p w:rsidR="00D4629D" w:rsidRPr="00D4629D" w:rsidRDefault="00D4629D">
            <w:pPr>
              <w:rPr>
                <w:rFonts w:cstheme="majorHAnsi"/>
                <w:sz w:val="18"/>
                <w:szCs w:val="18"/>
              </w:rPr>
            </w:pPr>
            <w:r w:rsidRPr="00D4629D">
              <w:rPr>
                <w:rFonts w:ascii="Cambria Math" w:hAnsi="Cambria Math" w:cs="Cambria Math"/>
                <w:sz w:val="18"/>
                <w:szCs w:val="18"/>
              </w:rPr>
              <w:t>⧠</w:t>
            </w:r>
            <w:r w:rsidRPr="00D4629D">
              <w:rPr>
                <w:rFonts w:cstheme="majorHAnsi"/>
                <w:sz w:val="18"/>
                <w:szCs w:val="18"/>
              </w:rPr>
              <w:t xml:space="preserve"> F. Evidence of the evaluation of program provided with TBIP funds, such as instructional support, professional development and supplemental materials.</w:t>
            </w:r>
          </w:p>
          <w:p w:rsidR="00D4629D" w:rsidRPr="00D4629D" w:rsidRDefault="00D4629D" w:rsidP="00D4629D">
            <w:pPr>
              <w:numPr>
                <w:ilvl w:val="0"/>
                <w:numId w:val="16"/>
              </w:numPr>
              <w:ind w:left="342" w:hanging="180"/>
              <w:rPr>
                <w:rFonts w:cstheme="majorHAnsi"/>
                <w:sz w:val="18"/>
                <w:szCs w:val="18"/>
              </w:rPr>
            </w:pPr>
            <w:r w:rsidRPr="00D4629D">
              <w:rPr>
                <w:rFonts w:cstheme="majorHAnsi"/>
                <w:sz w:val="18"/>
                <w:szCs w:val="18"/>
              </w:rPr>
              <w:t>Surveys</w:t>
            </w:r>
          </w:p>
          <w:p w:rsidR="00D4629D" w:rsidRPr="00D4629D" w:rsidRDefault="00D4629D" w:rsidP="00D4629D">
            <w:pPr>
              <w:numPr>
                <w:ilvl w:val="0"/>
                <w:numId w:val="16"/>
              </w:numPr>
              <w:ind w:left="342" w:hanging="180"/>
              <w:rPr>
                <w:rFonts w:cstheme="majorHAnsi"/>
                <w:sz w:val="18"/>
                <w:szCs w:val="18"/>
              </w:rPr>
            </w:pPr>
            <w:r w:rsidRPr="00D4629D">
              <w:rPr>
                <w:rFonts w:cstheme="majorHAnsi"/>
                <w:sz w:val="18"/>
                <w:szCs w:val="18"/>
              </w:rPr>
              <w:t>Meeting agendas and notes</w:t>
            </w:r>
          </w:p>
          <w:p w:rsidR="00D4629D" w:rsidRPr="00D4629D" w:rsidRDefault="00D4629D" w:rsidP="00D4629D">
            <w:pPr>
              <w:numPr>
                <w:ilvl w:val="0"/>
                <w:numId w:val="16"/>
              </w:numPr>
              <w:ind w:left="342" w:hanging="180"/>
              <w:rPr>
                <w:rFonts w:cstheme="majorHAnsi"/>
                <w:sz w:val="18"/>
                <w:szCs w:val="18"/>
              </w:rPr>
            </w:pPr>
            <w:r w:rsidRPr="00D4629D">
              <w:rPr>
                <w:rFonts w:cstheme="majorHAnsi"/>
                <w:sz w:val="18"/>
                <w:szCs w:val="18"/>
              </w:rPr>
              <w:t>Emails</w:t>
            </w:r>
          </w:p>
          <w:p w:rsidR="00D4629D" w:rsidRPr="00D4629D" w:rsidRDefault="00D4629D" w:rsidP="00D4629D">
            <w:pPr>
              <w:numPr>
                <w:ilvl w:val="0"/>
                <w:numId w:val="16"/>
              </w:numPr>
              <w:ind w:left="342" w:hanging="180"/>
              <w:rPr>
                <w:rFonts w:cstheme="majorHAnsi"/>
                <w:sz w:val="18"/>
                <w:szCs w:val="18"/>
              </w:rPr>
            </w:pPr>
            <w:r w:rsidRPr="00D4629D">
              <w:rPr>
                <w:rFonts w:cstheme="majorHAnsi"/>
                <w:sz w:val="18"/>
                <w:szCs w:val="18"/>
              </w:rPr>
              <w:t>Sign-in sheet with list of individuals who participated in program evaluation and planning.</w:t>
            </w:r>
            <w:bookmarkEnd w:id="1"/>
          </w:p>
        </w:tc>
      </w:tr>
    </w:tbl>
    <w:p w:rsidR="00DE0CE6" w:rsidRDefault="00DE0CE6">
      <w:pPr>
        <w:rPr>
          <w:b/>
          <w:u w:val="single"/>
        </w:rPr>
      </w:pPr>
    </w:p>
    <w:p w:rsidR="005C4BC6" w:rsidRDefault="005C4BC6">
      <w:pPr>
        <w:rPr>
          <w:b/>
          <w:u w:val="single"/>
        </w:rPr>
      </w:pPr>
      <w:bookmarkStart w:id="2" w:name="_GoBack"/>
      <w:bookmarkEnd w:id="2"/>
    </w:p>
    <w:tbl>
      <w:tblPr>
        <w:tblStyle w:val="TableGrid4"/>
        <w:tblW w:w="14580" w:type="dxa"/>
        <w:tblInd w:w="-95" w:type="dxa"/>
        <w:tblLayout w:type="fixed"/>
        <w:tblLook w:val="04A0" w:firstRow="1" w:lastRow="0" w:firstColumn="1" w:lastColumn="0" w:noHBand="0" w:noVBand="1"/>
      </w:tblPr>
      <w:tblGrid>
        <w:gridCol w:w="14580"/>
      </w:tblGrid>
      <w:tr w:rsidR="00DE0CE6" w:rsidRPr="00311EDB" w:rsidTr="00DE0CE6">
        <w:trPr>
          <w:tblHeader/>
        </w:trPr>
        <w:tc>
          <w:tcPr>
            <w:tcW w:w="14580" w:type="dxa"/>
            <w:shd w:val="clear" w:color="auto" w:fill="595959" w:themeFill="text1" w:themeFillTint="A6"/>
          </w:tcPr>
          <w:p w:rsidR="00DE0CE6" w:rsidRPr="00DE0CE6" w:rsidRDefault="00DE0CE6" w:rsidP="00E5243B">
            <w:pPr>
              <w:jc w:val="center"/>
              <w:rPr>
                <w:rFonts w:asciiTheme="minorHAnsi" w:hAnsiTheme="minorHAnsi" w:cs="Arial"/>
                <w:b/>
                <w:sz w:val="24"/>
                <w:szCs w:val="24"/>
              </w:rPr>
            </w:pPr>
            <w:r w:rsidRPr="00DE0CE6">
              <w:rPr>
                <w:rFonts w:asciiTheme="minorHAnsi" w:hAnsiTheme="minorHAnsi" w:cs="Arial"/>
                <w:b/>
                <w:color w:val="FFFFFF" w:themeColor="background1"/>
                <w:sz w:val="24"/>
                <w:szCs w:val="24"/>
              </w:rPr>
              <w:lastRenderedPageBreak/>
              <w:t>HOMELESS STUDENT SERVICES</w:t>
            </w:r>
          </w:p>
        </w:tc>
      </w:tr>
    </w:tbl>
    <w:tbl>
      <w:tblPr>
        <w:tblStyle w:val="TableGrid"/>
        <w:tblW w:w="14580" w:type="dxa"/>
        <w:tblInd w:w="-95" w:type="dxa"/>
        <w:tblLayout w:type="fixed"/>
        <w:tblLook w:val="04A0" w:firstRow="1" w:lastRow="0" w:firstColumn="1" w:lastColumn="0" w:noHBand="0" w:noVBand="1"/>
      </w:tblPr>
      <w:tblGrid>
        <w:gridCol w:w="739"/>
        <w:gridCol w:w="4751"/>
        <w:gridCol w:w="9090"/>
      </w:tblGrid>
      <w:tr w:rsidR="000D7F39" w:rsidTr="000D7F39">
        <w:trPr>
          <w:tblHeader/>
        </w:trPr>
        <w:tc>
          <w:tcPr>
            <w:tcW w:w="7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D7F39" w:rsidRPr="000D7F39" w:rsidRDefault="000D7F39">
            <w:pPr>
              <w:rPr>
                <w:rFonts w:cstheme="majorHAnsi"/>
                <w:b/>
                <w:sz w:val="18"/>
                <w:szCs w:val="18"/>
              </w:rPr>
            </w:pPr>
            <w:r w:rsidRPr="000D7F39">
              <w:rPr>
                <w:rFonts w:cstheme="majorHAnsi"/>
                <w:b/>
                <w:sz w:val="18"/>
                <w:szCs w:val="18"/>
              </w:rPr>
              <w:t>Item</w:t>
            </w:r>
          </w:p>
        </w:tc>
        <w:tc>
          <w:tcPr>
            <w:tcW w:w="47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D7F39" w:rsidRPr="000D7F39" w:rsidRDefault="000D7F39">
            <w:pPr>
              <w:rPr>
                <w:rFonts w:cstheme="majorHAnsi"/>
                <w:b/>
                <w:sz w:val="18"/>
                <w:szCs w:val="18"/>
              </w:rPr>
            </w:pPr>
            <w:r w:rsidRPr="000D7F39">
              <w:rPr>
                <w:rFonts w:cstheme="majorHAnsi"/>
                <w:b/>
                <w:sz w:val="18"/>
                <w:szCs w:val="18"/>
              </w:rPr>
              <w:t>Description</w:t>
            </w:r>
          </w:p>
        </w:tc>
        <w:tc>
          <w:tcPr>
            <w:tcW w:w="9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D7F39" w:rsidRPr="000D7F39" w:rsidRDefault="000D7F39">
            <w:pPr>
              <w:tabs>
                <w:tab w:val="right" w:pos="2484"/>
              </w:tabs>
              <w:rPr>
                <w:rFonts w:cstheme="majorHAnsi"/>
                <w:b/>
                <w:sz w:val="18"/>
                <w:szCs w:val="18"/>
              </w:rPr>
            </w:pPr>
            <w:r w:rsidRPr="000D7F39">
              <w:rPr>
                <w:rFonts w:cstheme="majorHAnsi"/>
                <w:b/>
                <w:sz w:val="18"/>
                <w:szCs w:val="18"/>
              </w:rPr>
              <w:t>Evidence</w:t>
            </w:r>
            <w:r w:rsidRPr="000D7F39">
              <w:rPr>
                <w:rFonts w:cstheme="majorHAnsi"/>
                <w:b/>
                <w:sz w:val="18"/>
                <w:szCs w:val="18"/>
              </w:rPr>
              <w:tab/>
            </w:r>
          </w:p>
        </w:tc>
      </w:tr>
      <w:tr w:rsidR="000D7F39" w:rsidTr="000D7F39">
        <w:tc>
          <w:tcPr>
            <w:tcW w:w="73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D7F39" w:rsidRPr="000D7F39" w:rsidRDefault="000D7F39">
            <w:pPr>
              <w:rPr>
                <w:rFonts w:cstheme="majorHAnsi"/>
                <w:sz w:val="18"/>
                <w:szCs w:val="18"/>
              </w:rPr>
            </w:pPr>
            <w:r w:rsidRPr="000D7F39">
              <w:rPr>
                <w:rFonts w:cstheme="majorHAnsi"/>
                <w:sz w:val="18"/>
                <w:szCs w:val="18"/>
              </w:rPr>
              <w:t>10.1</w:t>
            </w:r>
          </w:p>
        </w:tc>
        <w:tc>
          <w:tcPr>
            <w:tcW w:w="4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D7F39" w:rsidRPr="000D7F39" w:rsidRDefault="000D7F39">
            <w:pPr>
              <w:rPr>
                <w:rFonts w:cstheme="majorHAnsi"/>
                <w:b/>
                <w:sz w:val="18"/>
                <w:szCs w:val="18"/>
              </w:rPr>
            </w:pPr>
            <w:r w:rsidRPr="000D7F39">
              <w:rPr>
                <w:rFonts w:cstheme="majorHAnsi"/>
                <w:b/>
                <w:sz w:val="18"/>
                <w:szCs w:val="18"/>
              </w:rPr>
              <w:t>LEA Policy</w:t>
            </w:r>
          </w:p>
          <w:p w:rsidR="000D7F39" w:rsidRPr="000D7F39" w:rsidRDefault="000D7F39">
            <w:pPr>
              <w:rPr>
                <w:rFonts w:cstheme="majorHAnsi"/>
                <w:i/>
                <w:sz w:val="18"/>
                <w:szCs w:val="18"/>
              </w:rPr>
            </w:pPr>
            <w:r w:rsidRPr="000D7F39">
              <w:rPr>
                <w:rFonts w:cstheme="majorHAnsi"/>
                <w:i/>
                <w:sz w:val="18"/>
                <w:szCs w:val="18"/>
              </w:rPr>
              <w:t>The LEA has developed, reviewed, and revised policies to remove barriers to the enrollment and retention of homeless children and youths in schools. McKinney- Vento Sec 722(g)(1)(I), Sec 722(g)(</w:t>
            </w:r>
            <w:proofErr w:type="gramStart"/>
            <w:r w:rsidRPr="000D7F39">
              <w:rPr>
                <w:rFonts w:cstheme="majorHAnsi"/>
                <w:i/>
                <w:sz w:val="18"/>
                <w:szCs w:val="18"/>
              </w:rPr>
              <w:t>7)(</w:t>
            </w:r>
            <w:proofErr w:type="gramEnd"/>
            <w:r w:rsidRPr="000D7F39">
              <w:rPr>
                <w:rFonts w:cstheme="majorHAnsi"/>
                <w:i/>
                <w:sz w:val="18"/>
                <w:szCs w:val="18"/>
              </w:rPr>
              <w:t>A,B,C), Sec 722(g)(1)(J)(</w:t>
            </w:r>
            <w:proofErr w:type="spellStart"/>
            <w:r w:rsidRPr="000D7F39">
              <w:rPr>
                <w:rFonts w:cstheme="majorHAnsi"/>
                <w:i/>
                <w:sz w:val="18"/>
                <w:szCs w:val="18"/>
              </w:rPr>
              <w:t>i</w:t>
            </w:r>
            <w:proofErr w:type="spellEnd"/>
            <w:r w:rsidRPr="000D7F39">
              <w:rPr>
                <w:rFonts w:cstheme="majorHAnsi"/>
                <w:i/>
                <w:sz w:val="18"/>
                <w:szCs w:val="18"/>
              </w:rPr>
              <w:t>), Sec 722(g)(3)(A)(</w:t>
            </w:r>
            <w:proofErr w:type="spellStart"/>
            <w:r w:rsidRPr="000D7F39">
              <w:rPr>
                <w:rFonts w:cstheme="majorHAnsi"/>
                <w:i/>
                <w:sz w:val="18"/>
                <w:szCs w:val="18"/>
              </w:rPr>
              <w:t>i,ii</w:t>
            </w:r>
            <w:proofErr w:type="spellEnd"/>
            <w:r w:rsidRPr="000D7F39">
              <w:rPr>
                <w:rFonts w:cstheme="majorHAnsi"/>
                <w:i/>
                <w:sz w:val="18"/>
                <w:szCs w:val="18"/>
              </w:rPr>
              <w:t>), Sec 722(g)(3)(C), Sec 722(g)(3)(D)(</w:t>
            </w:r>
            <w:proofErr w:type="spellStart"/>
            <w:r w:rsidRPr="000D7F39">
              <w:rPr>
                <w:rFonts w:cstheme="majorHAnsi"/>
                <w:i/>
                <w:sz w:val="18"/>
                <w:szCs w:val="18"/>
              </w:rPr>
              <w:t>i,ii</w:t>
            </w:r>
            <w:proofErr w:type="spellEnd"/>
            <w:r w:rsidRPr="000D7F39">
              <w:rPr>
                <w:rFonts w:cstheme="majorHAnsi"/>
                <w:i/>
                <w:sz w:val="18"/>
                <w:szCs w:val="18"/>
              </w:rPr>
              <w:t>).</w:t>
            </w:r>
          </w:p>
        </w:tc>
        <w:tc>
          <w:tcPr>
            <w:tcW w:w="90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D7F39" w:rsidRPr="000D7F39" w:rsidRDefault="000D7F39">
            <w:pPr>
              <w:pStyle w:val="Calibri"/>
              <w:rPr>
                <w:rFonts w:cstheme="majorHAnsi"/>
              </w:rPr>
            </w:pPr>
            <w:r w:rsidRPr="000D7F39">
              <w:rPr>
                <w:rFonts w:cstheme="majorHAnsi"/>
              </w:rPr>
              <w:t>LEA Level</w:t>
            </w:r>
          </w:p>
          <w:p w:rsidR="000D7F39" w:rsidRPr="000D7F39" w:rsidRDefault="000D7F39">
            <w:pPr>
              <w:pStyle w:val="Calibri"/>
              <w:rPr>
                <w:rFonts w:cstheme="majorHAnsi"/>
                <w:b w:val="0"/>
              </w:rPr>
            </w:pPr>
            <w:r w:rsidRPr="000D7F39">
              <w:rPr>
                <w:rFonts w:ascii="Cambria Math" w:hAnsi="Cambria Math"/>
                <w:b w:val="0"/>
              </w:rPr>
              <w:t>⧠</w:t>
            </w:r>
            <w:r w:rsidRPr="000D7F39">
              <w:rPr>
                <w:rFonts w:cstheme="majorHAnsi"/>
                <w:b w:val="0"/>
              </w:rPr>
              <w:t xml:space="preserve"> A. </w:t>
            </w:r>
            <w:r w:rsidRPr="000D7F39">
              <w:rPr>
                <w:rFonts w:cstheme="majorHAnsi"/>
                <w:b w:val="0"/>
                <w:i/>
              </w:rPr>
              <w:t xml:space="preserve">One copy </w:t>
            </w:r>
            <w:r w:rsidRPr="000D7F39">
              <w:rPr>
                <w:rFonts w:cstheme="majorHAnsi"/>
                <w:b w:val="0"/>
              </w:rPr>
              <w:t xml:space="preserve">of the LEA’s adopted, comprehensive policy related to serving the educational needs of homeless children and youth in accordance with the McKinney-Vento Act. </w:t>
            </w:r>
            <w:r w:rsidRPr="000D7F39">
              <w:rPr>
                <w:rFonts w:cstheme="majorHAnsi"/>
                <w:b w:val="0"/>
                <w:i/>
              </w:rPr>
              <w:t xml:space="preserve">Evidence must include the most current </w:t>
            </w:r>
            <w:r w:rsidRPr="000D7F39">
              <w:rPr>
                <w:rFonts w:cstheme="majorHAnsi"/>
                <w:b w:val="0"/>
              </w:rPr>
              <w:t xml:space="preserve">(November 2016) </w:t>
            </w:r>
            <w:r w:rsidRPr="000D7F39">
              <w:rPr>
                <w:rFonts w:cstheme="majorHAnsi"/>
                <w:b w:val="0"/>
                <w:i/>
              </w:rPr>
              <w:t xml:space="preserve">WSSDA #3115 policy </w:t>
            </w:r>
            <w:r w:rsidRPr="000D7F39">
              <w:rPr>
                <w:rFonts w:cstheme="majorHAnsi"/>
                <w:b w:val="0"/>
              </w:rPr>
              <w:t>or equivalent</w:t>
            </w:r>
            <w:r w:rsidRPr="000D7F39">
              <w:rPr>
                <w:rFonts w:cstheme="majorHAnsi"/>
              </w:rPr>
              <w:t>.</w:t>
            </w:r>
            <w:r w:rsidRPr="000D7F39">
              <w:rPr>
                <w:rFonts w:cstheme="majorHAnsi"/>
                <w:b w:val="0"/>
              </w:rPr>
              <w:t xml:space="preserve"> </w:t>
            </w:r>
          </w:p>
        </w:tc>
      </w:tr>
    </w:tbl>
    <w:tbl>
      <w:tblPr>
        <w:tblStyle w:val="TableGrid7"/>
        <w:tblW w:w="14580" w:type="dxa"/>
        <w:tblInd w:w="-95" w:type="dxa"/>
        <w:tblLayout w:type="fixed"/>
        <w:tblLook w:val="04A0" w:firstRow="1" w:lastRow="0" w:firstColumn="1" w:lastColumn="0" w:noHBand="0" w:noVBand="1"/>
      </w:tblPr>
      <w:tblGrid>
        <w:gridCol w:w="739"/>
        <w:gridCol w:w="4751"/>
        <w:gridCol w:w="9090"/>
      </w:tblGrid>
      <w:tr w:rsidR="000D7F39" w:rsidTr="000D7F39">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0D7F39" w:rsidRPr="000D7F39" w:rsidRDefault="000D7F39">
            <w:pPr>
              <w:rPr>
                <w:rFonts w:cstheme="majorHAnsi"/>
                <w:sz w:val="18"/>
                <w:szCs w:val="18"/>
              </w:rPr>
            </w:pPr>
            <w:r w:rsidRPr="000D7F39">
              <w:rPr>
                <w:rFonts w:cstheme="majorHAnsi"/>
                <w:sz w:val="18"/>
                <w:szCs w:val="18"/>
              </w:rPr>
              <w:t>10.4</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rsidR="000D7F39" w:rsidRPr="000D7F39" w:rsidRDefault="000D7F39">
            <w:pPr>
              <w:rPr>
                <w:rFonts w:cstheme="majorHAnsi"/>
                <w:b/>
                <w:sz w:val="18"/>
                <w:szCs w:val="18"/>
              </w:rPr>
            </w:pPr>
            <w:r w:rsidRPr="000D7F39">
              <w:rPr>
                <w:rFonts w:cstheme="majorHAnsi"/>
                <w:b/>
                <w:sz w:val="18"/>
                <w:szCs w:val="18"/>
              </w:rPr>
              <w:t>LEA Liaison</w:t>
            </w:r>
          </w:p>
          <w:p w:rsidR="000D7F39" w:rsidRPr="000D7F39" w:rsidRDefault="000D7F39">
            <w:pPr>
              <w:rPr>
                <w:rFonts w:cstheme="majorHAnsi"/>
                <w:i/>
                <w:sz w:val="18"/>
                <w:szCs w:val="18"/>
              </w:rPr>
            </w:pPr>
            <w:r w:rsidRPr="000D7F39">
              <w:rPr>
                <w:rFonts w:cstheme="majorHAnsi"/>
                <w:i/>
                <w:sz w:val="18"/>
                <w:szCs w:val="18"/>
              </w:rPr>
              <w:t xml:space="preserve">The LEA has a designated homeless liaison, who </w:t>
            </w:r>
            <w:proofErr w:type="gramStart"/>
            <w:r w:rsidRPr="000D7F39">
              <w:rPr>
                <w:rFonts w:cstheme="majorHAnsi"/>
                <w:i/>
                <w:sz w:val="18"/>
                <w:szCs w:val="18"/>
              </w:rPr>
              <w:t>is able to</w:t>
            </w:r>
            <w:proofErr w:type="gramEnd"/>
            <w:r w:rsidRPr="000D7F39">
              <w:rPr>
                <w:rFonts w:cstheme="majorHAnsi"/>
                <w:i/>
                <w:sz w:val="18"/>
                <w:szCs w:val="18"/>
              </w:rPr>
              <w:t xml:space="preserve"> carry out the duties described in the McKinney-Vento Act and who has participated in professional development and other technical assistance activities as determined appropriate by OSPI, to assist with identification, enrollment, attendance, and academic success of homeless children and youth. McKinney-Vento Sec 722(g)(1)(J)(ii) and Sec 722 (g)(1)(J)(I)(iv).</w:t>
            </w:r>
          </w:p>
        </w:tc>
        <w:tc>
          <w:tcPr>
            <w:tcW w:w="9090" w:type="dxa"/>
            <w:tcBorders>
              <w:top w:val="single" w:sz="4" w:space="0" w:color="auto"/>
              <w:left w:val="single" w:sz="4" w:space="0" w:color="auto"/>
              <w:bottom w:val="single" w:sz="4" w:space="0" w:color="auto"/>
              <w:right w:val="single" w:sz="4" w:space="0" w:color="auto"/>
            </w:tcBorders>
            <w:shd w:val="clear" w:color="auto" w:fill="auto"/>
          </w:tcPr>
          <w:p w:rsidR="000D7F39" w:rsidRPr="000D7F39" w:rsidRDefault="000D7F39">
            <w:pPr>
              <w:pStyle w:val="Calibri"/>
              <w:rPr>
                <w:rFonts w:cstheme="majorHAnsi"/>
              </w:rPr>
            </w:pPr>
            <w:r w:rsidRPr="000D7F39">
              <w:rPr>
                <w:rFonts w:cstheme="majorHAnsi"/>
              </w:rPr>
              <w:t>LEA Level</w:t>
            </w:r>
          </w:p>
          <w:p w:rsidR="000D7F39" w:rsidRPr="000D7F39" w:rsidRDefault="000D7F39">
            <w:pPr>
              <w:pStyle w:val="Calibri"/>
              <w:rPr>
                <w:rFonts w:cstheme="majorHAnsi"/>
                <w:b w:val="0"/>
              </w:rPr>
            </w:pPr>
            <w:r w:rsidRPr="000D7F39">
              <w:rPr>
                <w:rFonts w:ascii="Cambria Math" w:hAnsi="Cambria Math"/>
                <w:b w:val="0"/>
              </w:rPr>
              <w:t>⧠</w:t>
            </w:r>
            <w:r w:rsidRPr="000D7F39">
              <w:rPr>
                <w:rFonts w:cstheme="majorHAnsi"/>
                <w:b w:val="0"/>
              </w:rPr>
              <w:t xml:space="preserve"> A. Name/title of liaison.</w:t>
            </w:r>
          </w:p>
          <w:p w:rsidR="000D7F39" w:rsidRPr="000D7F39" w:rsidRDefault="000D7F39">
            <w:pPr>
              <w:pStyle w:val="Calibri"/>
              <w:rPr>
                <w:rFonts w:cstheme="majorHAnsi"/>
                <w:b w:val="0"/>
              </w:rPr>
            </w:pPr>
            <w:r w:rsidRPr="000D7F39">
              <w:rPr>
                <w:rFonts w:ascii="Cambria Math" w:hAnsi="Cambria Math"/>
                <w:b w:val="0"/>
              </w:rPr>
              <w:t>⧠</w:t>
            </w:r>
            <w:r w:rsidRPr="000D7F39">
              <w:rPr>
                <w:rFonts w:cstheme="majorHAnsi"/>
                <w:b w:val="0"/>
              </w:rPr>
              <w:t xml:space="preserve"> B. LEA documents (forms, posters, brochures and parent information) shows the name and contact information of the designated liaison. </w:t>
            </w:r>
          </w:p>
          <w:p w:rsidR="000D7F39" w:rsidRPr="000D7F39" w:rsidRDefault="000D7F39">
            <w:pPr>
              <w:pStyle w:val="Calibri"/>
              <w:rPr>
                <w:rFonts w:cstheme="majorHAnsi"/>
              </w:rPr>
            </w:pPr>
          </w:p>
          <w:p w:rsidR="000D7F39" w:rsidRPr="000D7F39" w:rsidRDefault="000D7F39">
            <w:pPr>
              <w:pStyle w:val="Calibri"/>
              <w:rPr>
                <w:rFonts w:cstheme="majorHAnsi"/>
              </w:rPr>
            </w:pPr>
            <w:r w:rsidRPr="000D7F39">
              <w:rPr>
                <w:rFonts w:cstheme="majorHAnsi"/>
              </w:rPr>
              <w:t>Building Level</w:t>
            </w:r>
          </w:p>
          <w:p w:rsidR="000D7F39" w:rsidRPr="000D7F39" w:rsidRDefault="000D7F39">
            <w:pPr>
              <w:pStyle w:val="Calibri"/>
              <w:rPr>
                <w:rFonts w:cstheme="majorHAnsi"/>
                <w:b w:val="0"/>
                <w:i/>
              </w:rPr>
            </w:pPr>
            <w:r w:rsidRPr="000D7F39">
              <w:rPr>
                <w:rFonts w:ascii="Cambria Math" w:hAnsi="Cambria Math"/>
                <w:b w:val="0"/>
              </w:rPr>
              <w:t>⧠</w:t>
            </w:r>
            <w:r w:rsidRPr="000D7F39">
              <w:rPr>
                <w:rFonts w:cstheme="majorHAnsi"/>
                <w:b w:val="0"/>
              </w:rPr>
              <w:t xml:space="preserve"> C. Building staff can identify/name the LEA homeless liaison, and the LEA liaison’s name/contact information is included on homeless informational materials posted in the building or distributed at the building level. S</w:t>
            </w:r>
            <w:r w:rsidRPr="000D7F39">
              <w:rPr>
                <w:rFonts w:cstheme="majorHAnsi"/>
                <w:b w:val="0"/>
                <w:i/>
              </w:rPr>
              <w:t>ome LEAs also have building-level liaisons.</w:t>
            </w:r>
          </w:p>
        </w:tc>
      </w:tr>
    </w:tbl>
    <w:tbl>
      <w:tblPr>
        <w:tblStyle w:val="TableGrid8"/>
        <w:tblW w:w="14580" w:type="dxa"/>
        <w:tblInd w:w="-95" w:type="dxa"/>
        <w:shd w:val="clear" w:color="auto" w:fill="E7E6E6" w:themeFill="background2"/>
        <w:tblLayout w:type="fixed"/>
        <w:tblLook w:val="04A0" w:firstRow="1" w:lastRow="0" w:firstColumn="1" w:lastColumn="0" w:noHBand="0" w:noVBand="1"/>
      </w:tblPr>
      <w:tblGrid>
        <w:gridCol w:w="739"/>
        <w:gridCol w:w="4751"/>
        <w:gridCol w:w="9090"/>
      </w:tblGrid>
      <w:tr w:rsidR="000D7F39" w:rsidTr="000D7F39">
        <w:tc>
          <w:tcPr>
            <w:tcW w:w="73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D7F39" w:rsidRPr="000D7F39" w:rsidRDefault="000D7F39">
            <w:pPr>
              <w:rPr>
                <w:rFonts w:cs="Times New Roman"/>
                <w:sz w:val="18"/>
                <w:szCs w:val="18"/>
              </w:rPr>
            </w:pPr>
            <w:r w:rsidRPr="000D7F39">
              <w:rPr>
                <w:rFonts w:cs="Times New Roman"/>
                <w:sz w:val="18"/>
                <w:szCs w:val="18"/>
              </w:rPr>
              <w:t>10.5</w:t>
            </w:r>
          </w:p>
        </w:tc>
        <w:tc>
          <w:tcPr>
            <w:tcW w:w="4751" w:type="dxa"/>
            <w:tcBorders>
              <w:top w:val="single" w:sz="4" w:space="0" w:color="auto"/>
              <w:left w:val="single" w:sz="4" w:space="0" w:color="auto"/>
              <w:bottom w:val="single" w:sz="4" w:space="0" w:color="auto"/>
              <w:right w:val="single" w:sz="4" w:space="0" w:color="auto"/>
            </w:tcBorders>
            <w:shd w:val="clear" w:color="auto" w:fill="E7E6E6" w:themeFill="background2"/>
          </w:tcPr>
          <w:p w:rsidR="000D7F39" w:rsidRPr="000D7F39" w:rsidRDefault="000D7F39">
            <w:pPr>
              <w:rPr>
                <w:rFonts w:cs="Times New Roman"/>
                <w:b/>
                <w:sz w:val="18"/>
                <w:szCs w:val="18"/>
              </w:rPr>
            </w:pPr>
            <w:r w:rsidRPr="000D7F39">
              <w:rPr>
                <w:rFonts w:cs="Times New Roman"/>
                <w:b/>
                <w:sz w:val="18"/>
                <w:szCs w:val="18"/>
              </w:rPr>
              <w:t>Identification of Students</w:t>
            </w:r>
          </w:p>
          <w:p w:rsidR="000D7F39" w:rsidRPr="000D7F39" w:rsidRDefault="000D7F39">
            <w:pPr>
              <w:rPr>
                <w:rFonts w:cs="Times New Roman"/>
                <w:i/>
                <w:sz w:val="18"/>
                <w:szCs w:val="18"/>
              </w:rPr>
            </w:pPr>
            <w:r w:rsidRPr="000D7F39">
              <w:rPr>
                <w:rFonts w:cs="Times New Roman"/>
                <w:i/>
                <w:sz w:val="18"/>
                <w:szCs w:val="18"/>
              </w:rPr>
              <w:t>The LEA’s homeless liaison ensures that homeless children and youth are identified and enrolled by school personnel and through coordination activities with other entities and agencies. McKinney-Vento Sec 722(g)(6)(A)(</w:t>
            </w:r>
            <w:proofErr w:type="spellStart"/>
            <w:r w:rsidRPr="000D7F39">
              <w:rPr>
                <w:rFonts w:cs="Times New Roman"/>
                <w:i/>
                <w:sz w:val="18"/>
                <w:szCs w:val="18"/>
              </w:rPr>
              <w:t>i</w:t>
            </w:r>
            <w:proofErr w:type="spellEnd"/>
            <w:r w:rsidRPr="000D7F39">
              <w:rPr>
                <w:rFonts w:cs="Times New Roman"/>
                <w:i/>
                <w:sz w:val="18"/>
                <w:szCs w:val="18"/>
              </w:rPr>
              <w:t xml:space="preserve">). </w:t>
            </w:r>
          </w:p>
          <w:p w:rsidR="000D7F39" w:rsidRPr="000D7F39" w:rsidRDefault="000D7F39">
            <w:pPr>
              <w:rPr>
                <w:rFonts w:cs="Times New Roman"/>
                <w:i/>
                <w:sz w:val="18"/>
                <w:szCs w:val="18"/>
              </w:rPr>
            </w:pPr>
          </w:p>
          <w:p w:rsidR="000D7F39" w:rsidRPr="000D7F39" w:rsidRDefault="000D7F39">
            <w:pPr>
              <w:rPr>
                <w:rFonts w:cs="Times New Roman"/>
                <w:i/>
                <w:sz w:val="18"/>
                <w:szCs w:val="18"/>
              </w:rPr>
            </w:pPr>
            <w:r w:rsidRPr="000D7F39">
              <w:rPr>
                <w:rFonts w:cs="Times New Roman"/>
                <w:i/>
                <w:sz w:val="18"/>
                <w:szCs w:val="18"/>
              </w:rPr>
              <w:t>The LEA ensures that the liaison for homeless education children and youths has participated in professional development and other technical assistance activities as determined appropriate by OSPI. McKinney-Vento Sec 722(g)(1)(J)(I)(iv).</w:t>
            </w:r>
          </w:p>
          <w:p w:rsidR="000D7F39" w:rsidRPr="000D7F39" w:rsidRDefault="000D7F39">
            <w:pPr>
              <w:rPr>
                <w:rFonts w:cs="Times New Roman"/>
                <w:i/>
                <w:sz w:val="18"/>
                <w:szCs w:val="18"/>
              </w:rPr>
            </w:pPr>
          </w:p>
          <w:p w:rsidR="000D7F39" w:rsidRDefault="000D7F39">
            <w:pPr>
              <w:rPr>
                <w:rFonts w:cs="Times New Roman"/>
                <w:i/>
                <w:szCs w:val="18"/>
              </w:rPr>
            </w:pPr>
            <w:r w:rsidRPr="000D7F39">
              <w:rPr>
                <w:rFonts w:cs="Times New Roman"/>
                <w:i/>
                <w:sz w:val="18"/>
                <w:szCs w:val="18"/>
              </w:rPr>
              <w:t>The LEA liaison for homeless children and youth shall ensure that school personnel receive professional development and other support. McKinney-Vento Sec 722(g)(6)(A)(ix).</w:t>
            </w:r>
          </w:p>
        </w:tc>
        <w:tc>
          <w:tcPr>
            <w:tcW w:w="9090" w:type="dxa"/>
            <w:tcBorders>
              <w:top w:val="single" w:sz="4" w:space="0" w:color="auto"/>
              <w:left w:val="single" w:sz="4" w:space="0" w:color="auto"/>
              <w:bottom w:val="single" w:sz="4" w:space="0" w:color="auto"/>
              <w:right w:val="single" w:sz="4" w:space="0" w:color="auto"/>
            </w:tcBorders>
            <w:shd w:val="clear" w:color="auto" w:fill="E7E6E6" w:themeFill="background2"/>
          </w:tcPr>
          <w:p w:rsidR="000D7F39" w:rsidRDefault="000D7F39">
            <w:pPr>
              <w:pStyle w:val="Calibri"/>
            </w:pPr>
            <w:r>
              <w:t>LEA Level</w:t>
            </w:r>
          </w:p>
          <w:p w:rsidR="000D7F39" w:rsidRDefault="000D7F39">
            <w:pPr>
              <w:pStyle w:val="Calibri"/>
              <w:rPr>
                <w:b w:val="0"/>
              </w:rPr>
            </w:pPr>
            <w:r>
              <w:rPr>
                <w:rFonts w:ascii="Cambria Math" w:hAnsi="Cambria Math"/>
                <w:b w:val="0"/>
              </w:rPr>
              <w:t>⧠</w:t>
            </w:r>
            <w:r>
              <w:rPr>
                <w:b w:val="0"/>
              </w:rPr>
              <w:t xml:space="preserve"> A. Evidence that LEA has adopted a </w:t>
            </w:r>
            <w:r>
              <w:rPr>
                <w:b w:val="0"/>
                <w:i/>
              </w:rPr>
              <w:t>student</w:t>
            </w:r>
            <w:r>
              <w:rPr>
                <w:b w:val="0"/>
              </w:rPr>
              <w:t xml:space="preserve"> </w:t>
            </w:r>
            <w:r>
              <w:rPr>
                <w:b w:val="0"/>
                <w:i/>
              </w:rPr>
              <w:t>housing questionnaire</w:t>
            </w:r>
            <w:r>
              <w:rPr>
                <w:b w:val="0"/>
              </w:rPr>
              <w:t xml:space="preserve"> that is disseminated to all families in the LEA at least annually.</w:t>
            </w:r>
          </w:p>
          <w:p w:rsidR="000D7F39" w:rsidRDefault="000D7F39">
            <w:pPr>
              <w:pStyle w:val="Calibri"/>
              <w:rPr>
                <w:b w:val="0"/>
              </w:rPr>
            </w:pPr>
            <w:r>
              <w:rPr>
                <w:rFonts w:ascii="Cambria Math" w:hAnsi="Cambria Math"/>
                <w:b w:val="0"/>
              </w:rPr>
              <w:t>⧠</w:t>
            </w:r>
            <w:r>
              <w:rPr>
                <w:b w:val="0"/>
              </w:rPr>
              <w:t xml:space="preserve"> B. Evidence that LEA liaison has attended OSPI (or similar) training regarding the rights of homeless students and the appropriate identification of homeless students.</w:t>
            </w:r>
          </w:p>
          <w:p w:rsidR="000D7F39" w:rsidRDefault="000D7F39">
            <w:pPr>
              <w:pStyle w:val="Calibri"/>
              <w:rPr>
                <w:b w:val="0"/>
              </w:rPr>
            </w:pPr>
            <w:r>
              <w:rPr>
                <w:rFonts w:ascii="Cambria Math" w:hAnsi="Cambria Math"/>
                <w:b w:val="0"/>
              </w:rPr>
              <w:t>⧠</w:t>
            </w:r>
            <w:r>
              <w:rPr>
                <w:b w:val="0"/>
              </w:rPr>
              <w:t xml:space="preserve"> C. Evidence that </w:t>
            </w:r>
            <w:r>
              <w:rPr>
                <w:b w:val="0"/>
                <w:i/>
              </w:rPr>
              <w:t>LEA staff participates in training provided</w:t>
            </w:r>
            <w:r>
              <w:rPr>
                <w:b w:val="0"/>
              </w:rPr>
              <w:t xml:space="preserve"> by the LEA homeless liaison or other trained staff regarding compliance with McKinney- Vento, rights of homeless students, etc. (Evidence may include sample materials used in LEA-level McKinney-Vento training, sign-in sheets, certificates of attendance, agendas, etc.)</w:t>
            </w:r>
          </w:p>
          <w:p w:rsidR="000D7F39" w:rsidRDefault="000D7F39">
            <w:pPr>
              <w:pStyle w:val="Calibri"/>
            </w:pPr>
          </w:p>
          <w:p w:rsidR="000D7F39" w:rsidRDefault="000D7F39">
            <w:pPr>
              <w:pStyle w:val="Calibri"/>
            </w:pPr>
            <w:r>
              <w:t>Building Level</w:t>
            </w:r>
          </w:p>
          <w:p w:rsidR="000D7F39" w:rsidRDefault="000D7F39">
            <w:pPr>
              <w:pStyle w:val="Calibri"/>
            </w:pPr>
            <w:r>
              <w:rPr>
                <w:rFonts w:ascii="Cambria Math" w:hAnsi="Cambria Math"/>
                <w:b w:val="0"/>
              </w:rPr>
              <w:t>⧠</w:t>
            </w:r>
            <w:r>
              <w:rPr>
                <w:b w:val="0"/>
              </w:rPr>
              <w:t xml:space="preserve"> D. Evidence that building staff members receive routine McKinney-Vento training, and homeless students are actively identified and immediately served. Evidence may include training logs, sign-in sheets, sample materials, building level intake materials, housing questionnaires, parent information, etc</w:t>
            </w:r>
            <w:r>
              <w:rPr>
                <w:b w:val="0"/>
                <w:i/>
              </w:rPr>
              <w:t>.</w:t>
            </w:r>
          </w:p>
        </w:tc>
      </w:tr>
    </w:tbl>
    <w:tbl>
      <w:tblPr>
        <w:tblStyle w:val="TableGrid9"/>
        <w:tblW w:w="14580" w:type="dxa"/>
        <w:tblInd w:w="-95" w:type="dxa"/>
        <w:tblLayout w:type="fixed"/>
        <w:tblLook w:val="04A0" w:firstRow="1" w:lastRow="0" w:firstColumn="1" w:lastColumn="0" w:noHBand="0" w:noVBand="1"/>
      </w:tblPr>
      <w:tblGrid>
        <w:gridCol w:w="739"/>
        <w:gridCol w:w="4751"/>
        <w:gridCol w:w="9090"/>
      </w:tblGrid>
      <w:tr w:rsidR="000D7F39" w:rsidTr="000D7F39">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0D7F39" w:rsidRPr="000D7F39" w:rsidRDefault="000D7F39">
            <w:pPr>
              <w:rPr>
                <w:rFonts w:cs="Times New Roman"/>
                <w:sz w:val="18"/>
                <w:szCs w:val="18"/>
              </w:rPr>
            </w:pPr>
            <w:r w:rsidRPr="000D7F39">
              <w:rPr>
                <w:rFonts w:cs="Times New Roman"/>
                <w:sz w:val="18"/>
                <w:szCs w:val="18"/>
              </w:rPr>
              <w:t>10.10</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rsidR="000D7F39" w:rsidRPr="000D7F39" w:rsidRDefault="000D7F39">
            <w:pPr>
              <w:rPr>
                <w:rFonts w:cs="Times New Roman"/>
                <w:b/>
                <w:sz w:val="18"/>
                <w:szCs w:val="18"/>
              </w:rPr>
            </w:pPr>
            <w:r w:rsidRPr="000D7F39">
              <w:rPr>
                <w:rFonts w:cs="Times New Roman"/>
                <w:b/>
                <w:sz w:val="18"/>
                <w:szCs w:val="18"/>
              </w:rPr>
              <w:t>Posting of Rights and Parent Information</w:t>
            </w:r>
          </w:p>
          <w:p w:rsidR="000D7F39" w:rsidRPr="000D7F39" w:rsidRDefault="000D7F39">
            <w:pPr>
              <w:rPr>
                <w:rFonts w:cs="Times New Roman"/>
                <w:i/>
                <w:sz w:val="18"/>
                <w:szCs w:val="18"/>
              </w:rPr>
            </w:pPr>
            <w:r w:rsidRPr="000D7F39">
              <w:rPr>
                <w:rFonts w:cs="Times New Roman"/>
                <w:i/>
                <w:sz w:val="18"/>
                <w:szCs w:val="18"/>
              </w:rPr>
              <w:t xml:space="preserve">The LEA’s homeless liaison ensures that public notice of the educational rights of homeless children and youth is disseminated where such children and youths receive services (schools and community). McKinney-Vento Sec 722(g)(6)(A)(vi). SSB 6074, WA state Laws of 2014, </w:t>
            </w:r>
            <w:proofErr w:type="spellStart"/>
            <w:r w:rsidRPr="000D7F39">
              <w:rPr>
                <w:rFonts w:cs="Times New Roman"/>
                <w:i/>
                <w:sz w:val="18"/>
                <w:szCs w:val="18"/>
              </w:rPr>
              <w:t>ch.</w:t>
            </w:r>
            <w:proofErr w:type="spellEnd"/>
            <w:r w:rsidRPr="000D7F39">
              <w:rPr>
                <w:rFonts w:cs="Times New Roman"/>
                <w:i/>
                <w:sz w:val="18"/>
                <w:szCs w:val="18"/>
              </w:rPr>
              <w:t xml:space="preserve"> 212.</w:t>
            </w:r>
          </w:p>
        </w:tc>
        <w:tc>
          <w:tcPr>
            <w:tcW w:w="9090" w:type="dxa"/>
            <w:tcBorders>
              <w:top w:val="single" w:sz="4" w:space="0" w:color="auto"/>
              <w:left w:val="single" w:sz="4" w:space="0" w:color="auto"/>
              <w:bottom w:val="single" w:sz="4" w:space="0" w:color="auto"/>
              <w:right w:val="single" w:sz="4" w:space="0" w:color="auto"/>
            </w:tcBorders>
            <w:shd w:val="clear" w:color="auto" w:fill="auto"/>
            <w:hideMark/>
          </w:tcPr>
          <w:p w:rsidR="000D7F39" w:rsidRDefault="000D7F39">
            <w:pPr>
              <w:pStyle w:val="Calibri"/>
            </w:pPr>
            <w:r>
              <w:t>LEA and Building Level</w:t>
            </w:r>
          </w:p>
          <w:p w:rsidR="000D7F39" w:rsidRDefault="000D7F39">
            <w:pPr>
              <w:pStyle w:val="Calibri"/>
              <w:rPr>
                <w:b w:val="0"/>
                <w:i/>
              </w:rPr>
            </w:pPr>
            <w:r>
              <w:rPr>
                <w:rFonts w:ascii="Cambria Math" w:hAnsi="Cambria Math"/>
                <w:b w:val="0"/>
              </w:rPr>
              <w:t>⧠</w:t>
            </w:r>
            <w:r>
              <w:rPr>
                <w:b w:val="0"/>
              </w:rPr>
              <w:t xml:space="preserve"> A. Evidence of NCHE posters in all LEA buildings and in the community, brochures, homeless student rights posted on LEA website, etc. </w:t>
            </w:r>
            <w:r>
              <w:rPr>
                <w:b w:val="0"/>
                <w:i/>
              </w:rPr>
              <w:t>Evidence should also appear throughout the community where homeless people are likely to see them, e.g., libraries, transit stations, laundromats, etc.</w:t>
            </w:r>
          </w:p>
          <w:p w:rsidR="000D7F39" w:rsidRDefault="000D7F39">
            <w:pPr>
              <w:pStyle w:val="Calibri"/>
              <w:rPr>
                <w:b w:val="0"/>
              </w:rPr>
            </w:pPr>
            <w:r>
              <w:rPr>
                <w:rFonts w:ascii="Cambria Math" w:hAnsi="Cambria Math"/>
                <w:b w:val="0"/>
              </w:rPr>
              <w:t>⧠</w:t>
            </w:r>
            <w:r>
              <w:rPr>
                <w:b w:val="0"/>
              </w:rPr>
              <w:t xml:space="preserve"> B. Evidence of parent information, e.g. sample parent brochures from NCHE or equivalent</w:t>
            </w:r>
            <w:r>
              <w:t>,</w:t>
            </w:r>
            <w:r>
              <w:rPr>
                <w:b w:val="0"/>
              </w:rPr>
              <w:t xml:space="preserve"> or other available materials.</w:t>
            </w:r>
          </w:p>
          <w:p w:rsidR="000D7F39" w:rsidRDefault="000D7F39">
            <w:pPr>
              <w:pStyle w:val="Calibri"/>
              <w:rPr>
                <w:b w:val="0"/>
              </w:rPr>
            </w:pPr>
            <w:r>
              <w:rPr>
                <w:rFonts w:ascii="Cambria Math" w:hAnsi="Cambria Math"/>
                <w:b w:val="0"/>
              </w:rPr>
              <w:t xml:space="preserve">⧠ </w:t>
            </w:r>
            <w:r>
              <w:rPr>
                <w:b w:val="0"/>
              </w:rPr>
              <w:t xml:space="preserve">C. Evidence of information regarding services and supports for students experiencing homelessness (to be disseminated beginning of school year and upon enrollment.) </w:t>
            </w:r>
          </w:p>
        </w:tc>
      </w:tr>
    </w:tbl>
    <w:p w:rsidR="00D4629D" w:rsidRDefault="00D4629D"/>
    <w:p w:rsidR="000D7F39" w:rsidRDefault="000D7F39"/>
    <w:p w:rsidR="000D7F39" w:rsidRDefault="000D7F39"/>
    <w:p w:rsidR="000D7F39" w:rsidRDefault="000D7F39"/>
    <w:p w:rsidR="000D7F39" w:rsidRDefault="000D7F39">
      <w:pPr>
        <w:rPr>
          <w:b/>
          <w:u w:val="single"/>
        </w:rPr>
      </w:pPr>
    </w:p>
    <w:tbl>
      <w:tblPr>
        <w:tblStyle w:val="TableGrid4"/>
        <w:tblW w:w="14580" w:type="dxa"/>
        <w:tblInd w:w="-95" w:type="dxa"/>
        <w:shd w:val="clear" w:color="auto" w:fill="595959" w:themeFill="text1" w:themeFillTint="A6"/>
        <w:tblLayout w:type="fixed"/>
        <w:tblLook w:val="04A0" w:firstRow="1" w:lastRow="0" w:firstColumn="1" w:lastColumn="0" w:noHBand="0" w:noVBand="1"/>
      </w:tblPr>
      <w:tblGrid>
        <w:gridCol w:w="14580"/>
      </w:tblGrid>
      <w:tr w:rsidR="00DE0CE6" w:rsidRPr="00311EDB" w:rsidTr="00DE0CE6">
        <w:trPr>
          <w:tblHeader/>
        </w:trPr>
        <w:tc>
          <w:tcPr>
            <w:tcW w:w="14580" w:type="dxa"/>
            <w:shd w:val="clear" w:color="auto" w:fill="595959" w:themeFill="text1" w:themeFillTint="A6"/>
          </w:tcPr>
          <w:p w:rsidR="00DE0CE6" w:rsidRPr="00DE0CE6" w:rsidRDefault="00DE0CE6" w:rsidP="00E5243B">
            <w:pPr>
              <w:jc w:val="center"/>
              <w:rPr>
                <w:rFonts w:asciiTheme="minorHAnsi" w:hAnsiTheme="minorHAnsi" w:cs="Arial"/>
                <w:b/>
                <w:sz w:val="24"/>
                <w:szCs w:val="24"/>
              </w:rPr>
            </w:pPr>
            <w:r w:rsidRPr="00DE0CE6">
              <w:rPr>
                <w:rFonts w:asciiTheme="minorHAnsi" w:hAnsiTheme="minorHAnsi" w:cs="Arial"/>
                <w:b/>
                <w:color w:val="FFFFFF" w:themeColor="background1"/>
                <w:sz w:val="24"/>
                <w:szCs w:val="24"/>
              </w:rPr>
              <w:t>CIVIL RIGHTS</w:t>
            </w:r>
          </w:p>
        </w:tc>
      </w:tr>
    </w:tbl>
    <w:tbl>
      <w:tblPr>
        <w:tblStyle w:val="TableGrid"/>
        <w:tblW w:w="14580" w:type="dxa"/>
        <w:tblInd w:w="-95" w:type="dxa"/>
        <w:tblLayout w:type="fixed"/>
        <w:tblLook w:val="04A0" w:firstRow="1" w:lastRow="0" w:firstColumn="1" w:lastColumn="0" w:noHBand="0" w:noVBand="1"/>
      </w:tblPr>
      <w:tblGrid>
        <w:gridCol w:w="745"/>
        <w:gridCol w:w="4745"/>
        <w:gridCol w:w="9090"/>
      </w:tblGrid>
      <w:tr w:rsidR="000D7F39" w:rsidRPr="000D7F39" w:rsidTr="000D7F39">
        <w:trPr>
          <w:tblHeader/>
        </w:trPr>
        <w:tc>
          <w:tcPr>
            <w:tcW w:w="7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D7F39" w:rsidRPr="000D7F39" w:rsidRDefault="000D7F39">
            <w:pPr>
              <w:rPr>
                <w:rFonts w:cstheme="majorHAnsi"/>
                <w:b/>
                <w:sz w:val="18"/>
                <w:szCs w:val="18"/>
              </w:rPr>
            </w:pPr>
            <w:r w:rsidRPr="000D7F39">
              <w:rPr>
                <w:rFonts w:cstheme="majorHAnsi"/>
                <w:b/>
                <w:sz w:val="18"/>
                <w:szCs w:val="18"/>
              </w:rPr>
              <w:t>Item</w:t>
            </w:r>
          </w:p>
        </w:tc>
        <w:tc>
          <w:tcPr>
            <w:tcW w:w="47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D7F39" w:rsidRPr="000D7F39" w:rsidRDefault="000D7F39">
            <w:pPr>
              <w:rPr>
                <w:rFonts w:cstheme="majorHAnsi"/>
                <w:b/>
                <w:sz w:val="18"/>
                <w:szCs w:val="18"/>
              </w:rPr>
            </w:pPr>
            <w:r w:rsidRPr="000D7F39">
              <w:rPr>
                <w:rFonts w:cstheme="majorHAnsi"/>
                <w:b/>
                <w:sz w:val="18"/>
                <w:szCs w:val="18"/>
              </w:rPr>
              <w:t>Description</w:t>
            </w:r>
          </w:p>
        </w:tc>
        <w:tc>
          <w:tcPr>
            <w:tcW w:w="9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D7F39" w:rsidRPr="000D7F39" w:rsidRDefault="000D7F39">
            <w:pPr>
              <w:tabs>
                <w:tab w:val="right" w:pos="2484"/>
              </w:tabs>
              <w:rPr>
                <w:rFonts w:cstheme="majorHAnsi"/>
                <w:b/>
                <w:sz w:val="18"/>
                <w:szCs w:val="18"/>
              </w:rPr>
            </w:pPr>
            <w:r w:rsidRPr="000D7F39">
              <w:rPr>
                <w:rFonts w:cstheme="majorHAnsi"/>
                <w:b/>
                <w:sz w:val="18"/>
                <w:szCs w:val="18"/>
              </w:rPr>
              <w:t>Evidence to Submit</w:t>
            </w:r>
            <w:r w:rsidRPr="000D7F39">
              <w:rPr>
                <w:rFonts w:cstheme="majorHAnsi"/>
                <w:b/>
                <w:sz w:val="18"/>
                <w:szCs w:val="18"/>
              </w:rPr>
              <w:tab/>
            </w:r>
          </w:p>
        </w:tc>
      </w:tr>
      <w:tr w:rsidR="000D7F39" w:rsidRPr="000D7F39" w:rsidTr="000D7F39">
        <w:trPr>
          <w:trHeight w:val="305"/>
        </w:trPr>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7F39" w:rsidRPr="000D7F39" w:rsidRDefault="000D7F39">
            <w:pPr>
              <w:rPr>
                <w:rFonts w:cstheme="majorHAnsi"/>
                <w:sz w:val="18"/>
                <w:szCs w:val="18"/>
              </w:rPr>
            </w:pPr>
            <w:r w:rsidRPr="000D7F39">
              <w:rPr>
                <w:rFonts w:cstheme="majorHAnsi"/>
                <w:sz w:val="18"/>
                <w:szCs w:val="18"/>
              </w:rPr>
              <w:t>14.1</w:t>
            </w:r>
          </w:p>
        </w:tc>
        <w:tc>
          <w:tcPr>
            <w:tcW w:w="4745" w:type="dxa"/>
            <w:tcBorders>
              <w:top w:val="single" w:sz="4" w:space="0" w:color="auto"/>
              <w:left w:val="single" w:sz="4" w:space="0" w:color="auto"/>
              <w:bottom w:val="single" w:sz="4" w:space="0" w:color="auto"/>
              <w:right w:val="single" w:sz="4" w:space="0" w:color="auto"/>
            </w:tcBorders>
            <w:shd w:val="clear" w:color="auto" w:fill="FFFFFF" w:themeFill="background1"/>
          </w:tcPr>
          <w:p w:rsidR="000D7F39" w:rsidRPr="000D7F39" w:rsidRDefault="000D7F39">
            <w:pPr>
              <w:rPr>
                <w:rFonts w:cstheme="majorHAnsi"/>
                <w:b/>
                <w:sz w:val="18"/>
                <w:szCs w:val="18"/>
              </w:rPr>
            </w:pPr>
            <w:r w:rsidRPr="000D7F39">
              <w:rPr>
                <w:rFonts w:cstheme="majorHAnsi"/>
                <w:b/>
                <w:sz w:val="18"/>
                <w:szCs w:val="18"/>
              </w:rPr>
              <w:t>Compliance Coordinators</w:t>
            </w:r>
          </w:p>
          <w:p w:rsidR="000D7F39" w:rsidRPr="000D7F39" w:rsidRDefault="000D7F39">
            <w:pPr>
              <w:rPr>
                <w:rFonts w:cstheme="majorHAnsi"/>
                <w:i/>
                <w:sz w:val="18"/>
                <w:szCs w:val="18"/>
              </w:rPr>
            </w:pPr>
            <w:r w:rsidRPr="000D7F39">
              <w:rPr>
                <w:rFonts w:cstheme="majorHAnsi"/>
                <w:i/>
                <w:sz w:val="18"/>
                <w:szCs w:val="18"/>
              </w:rPr>
              <w:t>The LEA has designated at least one employee to coordinate and monitor the LEA’s compliance with its responsibilities under Section 504, Title IX, and state nondiscrimination laws. The Section 504, Title IX, and Civil Rights Coordinators have received training regarding their responsibilities under these laws.</w:t>
            </w:r>
          </w:p>
          <w:p w:rsidR="000D7F39" w:rsidRPr="000D7F39" w:rsidRDefault="000D7F39">
            <w:pPr>
              <w:rPr>
                <w:rFonts w:cstheme="majorHAnsi"/>
                <w:i/>
                <w:sz w:val="18"/>
                <w:szCs w:val="18"/>
              </w:rPr>
            </w:pPr>
          </w:p>
          <w:p w:rsidR="000D7F39" w:rsidRPr="000D7F39" w:rsidRDefault="00733E80">
            <w:pPr>
              <w:rPr>
                <w:rFonts w:cstheme="majorHAnsi"/>
                <w:i/>
                <w:sz w:val="18"/>
                <w:szCs w:val="18"/>
              </w:rPr>
            </w:pPr>
            <w:hyperlink r:id="rId27" w:history="1">
              <w:r w:rsidR="000D7F39" w:rsidRPr="000D7F39">
                <w:rPr>
                  <w:rStyle w:val="Hyperlink"/>
                  <w:rFonts w:cstheme="majorHAnsi"/>
                  <w:i/>
                  <w:sz w:val="18"/>
                  <w:szCs w:val="18"/>
                </w:rPr>
                <w:t>Sample job descriptions and training materials</w:t>
              </w:r>
            </w:hyperlink>
            <w:r w:rsidR="000D7F39" w:rsidRPr="000D7F39">
              <w:rPr>
                <w:rFonts w:cstheme="majorHAnsi"/>
                <w:i/>
                <w:sz w:val="18"/>
                <w:szCs w:val="18"/>
              </w:rPr>
              <w:t xml:space="preserve">: </w:t>
            </w:r>
            <w:hyperlink r:id="rId28" w:history="1">
              <w:r w:rsidR="000D7F39" w:rsidRPr="000D7F39">
                <w:rPr>
                  <w:rStyle w:val="Hyperlink"/>
                  <w:rFonts w:cstheme="majorHAnsi"/>
                  <w:i/>
                  <w:sz w:val="18"/>
                  <w:szCs w:val="18"/>
                </w:rPr>
                <w:t>http://www.k12.wa.us/Equity/Districts/ComplianceCoordinators.aspx</w:t>
              </w:r>
            </w:hyperlink>
            <w:r w:rsidR="000D7F39" w:rsidRPr="000D7F39">
              <w:rPr>
                <w:rFonts w:cstheme="majorHAnsi"/>
                <w:i/>
                <w:sz w:val="18"/>
                <w:szCs w:val="18"/>
              </w:rPr>
              <w:t xml:space="preserve">  </w:t>
            </w:r>
          </w:p>
          <w:p w:rsidR="000D7F39" w:rsidRPr="000D7F39" w:rsidRDefault="000D7F39">
            <w:pPr>
              <w:rPr>
                <w:rFonts w:cstheme="majorHAnsi"/>
                <w:i/>
                <w:sz w:val="18"/>
                <w:szCs w:val="18"/>
              </w:rPr>
            </w:pPr>
          </w:p>
          <w:p w:rsidR="000D7F39" w:rsidRPr="000D7F39" w:rsidRDefault="000D7F39">
            <w:pPr>
              <w:rPr>
                <w:rFonts w:cstheme="majorHAnsi"/>
                <w:i/>
                <w:sz w:val="18"/>
                <w:szCs w:val="18"/>
              </w:rPr>
            </w:pPr>
            <w:r w:rsidRPr="000D7F39">
              <w:rPr>
                <w:rFonts w:cstheme="majorHAnsi"/>
                <w:i/>
                <w:sz w:val="18"/>
                <w:szCs w:val="18"/>
              </w:rPr>
              <w:t>Title IX, 34 C.F.R. Sec.106.8; Section 504, 34 C.F.R. Sec.104.7; Title II, 28 C.F.R. Sec.35.107; RCW 28A.640.010 and 28A.642.010; WAC 392-190-020 and 392-190-060.</w:t>
            </w:r>
          </w:p>
        </w:tc>
        <w:tc>
          <w:tcPr>
            <w:tcW w:w="9090" w:type="dxa"/>
            <w:tcBorders>
              <w:top w:val="single" w:sz="4" w:space="0" w:color="auto"/>
              <w:left w:val="single" w:sz="4" w:space="0" w:color="auto"/>
              <w:bottom w:val="single" w:sz="4" w:space="0" w:color="auto"/>
              <w:right w:val="single" w:sz="4" w:space="0" w:color="auto"/>
            </w:tcBorders>
            <w:shd w:val="clear" w:color="auto" w:fill="FFFFFF" w:themeFill="background1"/>
          </w:tcPr>
          <w:p w:rsidR="000D7F39" w:rsidRPr="000D7F39" w:rsidRDefault="000D7F39">
            <w:pPr>
              <w:pStyle w:val="Calibri"/>
              <w:rPr>
                <w:rFonts w:cstheme="majorHAnsi"/>
              </w:rPr>
            </w:pPr>
            <w:r w:rsidRPr="000D7F39">
              <w:rPr>
                <w:rFonts w:cstheme="majorHAnsi"/>
              </w:rPr>
              <w:t>LEA Level</w:t>
            </w:r>
          </w:p>
          <w:p w:rsidR="000D7F39" w:rsidRPr="000D7F39" w:rsidRDefault="000D7F39">
            <w:pPr>
              <w:rPr>
                <w:rFonts w:cstheme="majorHAnsi"/>
                <w:sz w:val="18"/>
                <w:szCs w:val="18"/>
              </w:rPr>
            </w:pPr>
            <w:r w:rsidRPr="000D7F39">
              <w:rPr>
                <w:rFonts w:ascii="Cambria Math" w:hAnsi="Cambria Math" w:cs="Cambria Math"/>
                <w:sz w:val="18"/>
                <w:szCs w:val="18"/>
              </w:rPr>
              <w:t>⧠</w:t>
            </w:r>
            <w:r w:rsidRPr="000D7F39">
              <w:rPr>
                <w:rFonts w:cstheme="majorHAnsi"/>
                <w:sz w:val="18"/>
                <w:szCs w:val="18"/>
              </w:rPr>
              <w:t xml:space="preserve"> A. Name and title for each of the following:</w:t>
            </w:r>
          </w:p>
          <w:p w:rsidR="000D7F39" w:rsidRPr="000D7F39" w:rsidRDefault="000D7F39" w:rsidP="000D7F39">
            <w:pPr>
              <w:pStyle w:val="ListParagraph"/>
              <w:numPr>
                <w:ilvl w:val="0"/>
                <w:numId w:val="17"/>
              </w:numPr>
              <w:spacing w:after="0" w:line="240" w:lineRule="auto"/>
              <w:ind w:hanging="198"/>
              <w:rPr>
                <w:rFonts w:cstheme="majorHAnsi"/>
                <w:sz w:val="18"/>
                <w:szCs w:val="18"/>
              </w:rPr>
            </w:pPr>
            <w:r w:rsidRPr="000D7F39">
              <w:rPr>
                <w:rFonts w:cstheme="majorHAnsi"/>
                <w:sz w:val="18"/>
                <w:szCs w:val="18"/>
              </w:rPr>
              <w:t>Section 504 Coordinator</w:t>
            </w:r>
          </w:p>
          <w:p w:rsidR="000D7F39" w:rsidRPr="000D7F39" w:rsidRDefault="000D7F39" w:rsidP="000D7F39">
            <w:pPr>
              <w:pStyle w:val="ListParagraph"/>
              <w:numPr>
                <w:ilvl w:val="0"/>
                <w:numId w:val="17"/>
              </w:numPr>
              <w:spacing w:after="0" w:line="240" w:lineRule="auto"/>
              <w:ind w:hanging="198"/>
              <w:rPr>
                <w:rFonts w:cstheme="majorHAnsi"/>
                <w:sz w:val="18"/>
                <w:szCs w:val="18"/>
              </w:rPr>
            </w:pPr>
            <w:r w:rsidRPr="000D7F39">
              <w:rPr>
                <w:rFonts w:cstheme="majorHAnsi"/>
                <w:sz w:val="18"/>
                <w:szCs w:val="18"/>
              </w:rPr>
              <w:t>Title IX Officer</w:t>
            </w:r>
          </w:p>
          <w:p w:rsidR="000D7F39" w:rsidRPr="000D7F39" w:rsidRDefault="000D7F39" w:rsidP="000D7F39">
            <w:pPr>
              <w:pStyle w:val="ListParagraph"/>
              <w:numPr>
                <w:ilvl w:val="0"/>
                <w:numId w:val="17"/>
              </w:numPr>
              <w:spacing w:after="0" w:line="240" w:lineRule="auto"/>
              <w:ind w:hanging="198"/>
              <w:rPr>
                <w:rFonts w:cstheme="majorHAnsi"/>
                <w:sz w:val="18"/>
                <w:szCs w:val="18"/>
              </w:rPr>
            </w:pPr>
            <w:r w:rsidRPr="000D7F39">
              <w:rPr>
                <w:rFonts w:cstheme="majorHAnsi"/>
                <w:sz w:val="18"/>
                <w:szCs w:val="18"/>
              </w:rPr>
              <w:t xml:space="preserve">Civil Rights Coordinator </w:t>
            </w:r>
          </w:p>
          <w:p w:rsidR="000D7F39" w:rsidRPr="000D7F39" w:rsidRDefault="000D7F39">
            <w:pPr>
              <w:rPr>
                <w:rFonts w:cstheme="majorHAnsi"/>
                <w:i/>
                <w:sz w:val="18"/>
                <w:szCs w:val="18"/>
              </w:rPr>
            </w:pPr>
            <w:r w:rsidRPr="000D7F39">
              <w:rPr>
                <w:rFonts w:cstheme="majorHAnsi"/>
                <w:i/>
                <w:sz w:val="18"/>
                <w:szCs w:val="18"/>
              </w:rPr>
              <w:t xml:space="preserve">(CPR monitors may cross reference with OSPI coordinator </w:t>
            </w:r>
            <w:hyperlink r:id="rId29" w:history="1">
              <w:r w:rsidRPr="000D7F39">
                <w:rPr>
                  <w:rStyle w:val="Hyperlink"/>
                  <w:rFonts w:cstheme="majorHAnsi"/>
                  <w:i/>
                  <w:sz w:val="18"/>
                  <w:szCs w:val="18"/>
                </w:rPr>
                <w:t>contact list</w:t>
              </w:r>
            </w:hyperlink>
            <w:r w:rsidRPr="000D7F39">
              <w:rPr>
                <w:rFonts w:cstheme="majorHAnsi"/>
                <w:i/>
                <w:sz w:val="18"/>
                <w:szCs w:val="18"/>
              </w:rPr>
              <w:t>).</w:t>
            </w:r>
          </w:p>
          <w:p w:rsidR="000D7F39" w:rsidRPr="000D7F39" w:rsidRDefault="000D7F39">
            <w:pPr>
              <w:rPr>
                <w:rFonts w:cstheme="majorHAnsi"/>
                <w:sz w:val="18"/>
                <w:szCs w:val="18"/>
              </w:rPr>
            </w:pPr>
            <w:r w:rsidRPr="000D7F39">
              <w:rPr>
                <w:rFonts w:ascii="Cambria Math" w:hAnsi="Cambria Math" w:cs="Cambria Math"/>
                <w:sz w:val="18"/>
                <w:szCs w:val="18"/>
              </w:rPr>
              <w:t>⧠</w:t>
            </w:r>
            <w:r w:rsidRPr="000D7F39">
              <w:rPr>
                <w:rFonts w:cstheme="majorHAnsi"/>
                <w:sz w:val="18"/>
                <w:szCs w:val="18"/>
              </w:rPr>
              <w:t xml:space="preserve"> B. Evidence that the Section 504 Coordinator, Title IX Officer, and Civil Rights Coordinator have received training regarding their responsibilities. Evidence could include training materials, certificates of attendance, agendas, attestations of self-training (e.g., lists of materials reviewed or webinars viewed on OSPI’s Equity and Civil Rights website), etc.</w:t>
            </w:r>
          </w:p>
          <w:p w:rsidR="000D7F39" w:rsidRPr="000D7F39" w:rsidRDefault="000D7F39">
            <w:pPr>
              <w:rPr>
                <w:rFonts w:cstheme="majorHAnsi"/>
                <w:sz w:val="18"/>
                <w:szCs w:val="18"/>
              </w:rPr>
            </w:pPr>
          </w:p>
          <w:p w:rsidR="000D7F39" w:rsidRPr="000D7F39" w:rsidRDefault="000D7F39">
            <w:pPr>
              <w:rPr>
                <w:rFonts w:cstheme="majorHAnsi"/>
                <w:b/>
                <w:sz w:val="18"/>
                <w:szCs w:val="18"/>
              </w:rPr>
            </w:pPr>
            <w:r w:rsidRPr="000D7F39">
              <w:rPr>
                <w:rFonts w:cstheme="majorHAnsi"/>
                <w:b/>
                <w:sz w:val="18"/>
                <w:szCs w:val="18"/>
              </w:rPr>
              <w:t xml:space="preserve">Building Level  </w:t>
            </w:r>
          </w:p>
          <w:p w:rsidR="000D7F39" w:rsidRPr="000D7F39" w:rsidRDefault="000D7F39">
            <w:pPr>
              <w:rPr>
                <w:rFonts w:cstheme="majorHAnsi"/>
                <w:sz w:val="18"/>
                <w:szCs w:val="18"/>
              </w:rPr>
            </w:pPr>
            <w:r w:rsidRPr="000D7F39">
              <w:rPr>
                <w:rFonts w:ascii="Cambria Math" w:hAnsi="Cambria Math" w:cs="Cambria Math"/>
                <w:sz w:val="18"/>
                <w:szCs w:val="18"/>
              </w:rPr>
              <w:t>⧠</w:t>
            </w:r>
            <w:r w:rsidRPr="000D7F39">
              <w:rPr>
                <w:rFonts w:cstheme="majorHAnsi"/>
                <w:sz w:val="18"/>
                <w:szCs w:val="18"/>
              </w:rPr>
              <w:t xml:space="preserve"> C. </w:t>
            </w:r>
            <w:r w:rsidRPr="000D7F39">
              <w:rPr>
                <w:rFonts w:cstheme="majorHAnsi"/>
                <w:i/>
                <w:sz w:val="18"/>
                <w:szCs w:val="18"/>
              </w:rPr>
              <w:t>On-Site Only:</w:t>
            </w:r>
            <w:r w:rsidRPr="000D7F39">
              <w:rPr>
                <w:rFonts w:cstheme="majorHAnsi"/>
                <w:sz w:val="18"/>
                <w:szCs w:val="18"/>
              </w:rPr>
              <w:t xml:space="preserve"> Building staff can identify the LEA’s Section 504, Title IX, and Civil Rights Coordinators.</w:t>
            </w:r>
          </w:p>
        </w:tc>
      </w:tr>
    </w:tbl>
    <w:tbl>
      <w:tblPr>
        <w:tblStyle w:val="TableGrid10"/>
        <w:tblW w:w="14580" w:type="dxa"/>
        <w:tblInd w:w="-95" w:type="dxa"/>
        <w:tblLayout w:type="fixed"/>
        <w:tblLook w:val="04A0" w:firstRow="1" w:lastRow="0" w:firstColumn="1" w:lastColumn="0" w:noHBand="0" w:noVBand="1"/>
      </w:tblPr>
      <w:tblGrid>
        <w:gridCol w:w="745"/>
        <w:gridCol w:w="4745"/>
        <w:gridCol w:w="9090"/>
      </w:tblGrid>
      <w:tr w:rsidR="000D7F39" w:rsidRPr="000D7F39" w:rsidTr="000D7F39">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7F39" w:rsidRPr="000D7F39" w:rsidRDefault="000D7F39">
            <w:pPr>
              <w:rPr>
                <w:rFonts w:cstheme="majorHAnsi"/>
                <w:sz w:val="18"/>
                <w:szCs w:val="18"/>
              </w:rPr>
            </w:pPr>
            <w:r w:rsidRPr="000D7F39">
              <w:rPr>
                <w:rFonts w:cstheme="majorHAnsi"/>
                <w:sz w:val="18"/>
                <w:szCs w:val="18"/>
              </w:rPr>
              <w:t>14.2</w:t>
            </w:r>
          </w:p>
        </w:tc>
        <w:tc>
          <w:tcPr>
            <w:tcW w:w="4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7F39" w:rsidRPr="000D7F39" w:rsidRDefault="000D7F39">
            <w:pPr>
              <w:rPr>
                <w:rFonts w:cstheme="majorHAnsi"/>
                <w:b/>
                <w:sz w:val="18"/>
                <w:szCs w:val="18"/>
              </w:rPr>
            </w:pPr>
            <w:r w:rsidRPr="000D7F39">
              <w:rPr>
                <w:rFonts w:cstheme="majorHAnsi"/>
                <w:b/>
                <w:sz w:val="18"/>
                <w:szCs w:val="18"/>
              </w:rPr>
              <w:t>Nondiscrimination Statement</w:t>
            </w:r>
          </w:p>
          <w:p w:rsidR="000D7F39" w:rsidRPr="000D7F39" w:rsidRDefault="000D7F39">
            <w:pPr>
              <w:rPr>
                <w:rFonts w:cstheme="majorHAnsi"/>
                <w:i/>
                <w:sz w:val="18"/>
                <w:szCs w:val="18"/>
              </w:rPr>
            </w:pPr>
            <w:r w:rsidRPr="000D7F39">
              <w:rPr>
                <w:rFonts w:cstheme="majorHAnsi"/>
                <w:i/>
                <w:sz w:val="18"/>
                <w:szCs w:val="18"/>
              </w:rPr>
              <w:t xml:space="preserve">The LEA provides continuous notice that it does not discriminate </w:t>
            </w:r>
            <w:proofErr w:type="gramStart"/>
            <w:r w:rsidRPr="000D7F39">
              <w:rPr>
                <w:rFonts w:cstheme="majorHAnsi"/>
                <w:i/>
                <w:sz w:val="18"/>
                <w:szCs w:val="18"/>
              </w:rPr>
              <w:t>on the basis of</w:t>
            </w:r>
            <w:proofErr w:type="gramEnd"/>
            <w:r w:rsidRPr="000D7F39">
              <w:rPr>
                <w:rFonts w:cstheme="majorHAnsi"/>
                <w:i/>
                <w:sz w:val="18"/>
                <w:szCs w:val="18"/>
              </w:rPr>
              <w:t xml:space="preserve"> race, color, national origin, sex, sexual orientation, gender expression, gender identity, creed, religion, age, veteran or military status, disability, or the use of a trained dog guide or service animal by a person with a disability, and provides equal access to the Boy Scouts and other designated youth groups. The nondiscrimination statement includes the name or title, phone number, email address, and mailing address of the LEA’s current Section 504 Coordinator, Title IX Officer, and Civil Rights Coordinator. The nondiscrimination statement is included in all major LEA and building publications that are widely disseminated to students, parents, or employees.</w:t>
            </w:r>
          </w:p>
          <w:p w:rsidR="000D7F39" w:rsidRPr="000D7F39" w:rsidRDefault="000D7F39">
            <w:pPr>
              <w:rPr>
                <w:rFonts w:cstheme="majorHAnsi"/>
                <w:i/>
                <w:sz w:val="18"/>
                <w:szCs w:val="18"/>
              </w:rPr>
            </w:pPr>
          </w:p>
          <w:p w:rsidR="000D7F39" w:rsidRPr="000D7F39" w:rsidRDefault="00733E80">
            <w:pPr>
              <w:rPr>
                <w:rStyle w:val="Hyperlink"/>
                <w:rFonts w:cstheme="majorHAnsi"/>
                <w:sz w:val="18"/>
                <w:szCs w:val="18"/>
                <w:lang w:val="fr-FR"/>
              </w:rPr>
            </w:pPr>
            <w:hyperlink r:id="rId30" w:history="1">
              <w:r w:rsidR="000D7F39" w:rsidRPr="000D7F39">
                <w:rPr>
                  <w:rStyle w:val="Hyperlink"/>
                  <w:rFonts w:cstheme="majorHAnsi"/>
                  <w:i/>
                  <w:sz w:val="18"/>
                  <w:szCs w:val="18"/>
                  <w:lang w:val="fr-FR"/>
                </w:rPr>
                <w:t>Sample nondiscrimination statement: http://www.k12.wa.us/Equity/Districts/NondiscriminationStatement.aspx</w:t>
              </w:r>
            </w:hyperlink>
          </w:p>
          <w:p w:rsidR="000D7F39" w:rsidRPr="000D7F39" w:rsidRDefault="000D7F39">
            <w:pPr>
              <w:rPr>
                <w:rFonts w:cstheme="majorHAnsi"/>
                <w:sz w:val="18"/>
                <w:szCs w:val="18"/>
                <w:lang w:val="fr-FR"/>
              </w:rPr>
            </w:pPr>
          </w:p>
          <w:p w:rsidR="000D7F39" w:rsidRPr="000D7F39" w:rsidRDefault="000D7F39">
            <w:pPr>
              <w:rPr>
                <w:rFonts w:cstheme="majorHAnsi"/>
                <w:i/>
                <w:sz w:val="18"/>
                <w:szCs w:val="18"/>
              </w:rPr>
            </w:pPr>
            <w:r w:rsidRPr="000D7F39">
              <w:rPr>
                <w:rFonts w:cstheme="majorHAnsi"/>
                <w:i/>
                <w:sz w:val="18"/>
                <w:szCs w:val="18"/>
              </w:rPr>
              <w:t>Title VI, 34 C.F.R. Sec.100.6; Title IX, 34 C.F.R. Sec.106.9; Section 504, 34 C.F.R. Sec.104.8; Title II, 28 C.F.R. Sec.35.106; Boy Scouts Act, 34 C.F.R. Sec.108.6; RCW 28A.640.010 and 28A.642.010; WAC 392-190-060.</w:t>
            </w:r>
          </w:p>
        </w:tc>
        <w:tc>
          <w:tcPr>
            <w:tcW w:w="9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7F39" w:rsidRPr="000D7F39" w:rsidRDefault="000D7F39">
            <w:pPr>
              <w:pStyle w:val="Calibri"/>
              <w:rPr>
                <w:rFonts w:cstheme="majorHAnsi"/>
              </w:rPr>
            </w:pPr>
            <w:r w:rsidRPr="000D7F39">
              <w:rPr>
                <w:rFonts w:cstheme="majorHAnsi"/>
              </w:rPr>
              <w:t>LEA or Building Level</w:t>
            </w:r>
          </w:p>
          <w:p w:rsidR="000D7F39" w:rsidRPr="000D7F39" w:rsidRDefault="000D7F39">
            <w:pPr>
              <w:pStyle w:val="Calibri"/>
              <w:rPr>
                <w:rFonts w:cstheme="majorHAnsi"/>
              </w:rPr>
            </w:pPr>
          </w:p>
          <w:p w:rsidR="000D7F39" w:rsidRPr="000D7F39" w:rsidRDefault="000D7F39">
            <w:pPr>
              <w:pStyle w:val="Calibri"/>
              <w:rPr>
                <w:rFonts w:cstheme="majorHAnsi"/>
                <w:b w:val="0"/>
              </w:rPr>
            </w:pPr>
            <w:r w:rsidRPr="000D7F39">
              <w:rPr>
                <w:rFonts w:cstheme="majorHAnsi"/>
                <w:b w:val="0"/>
              </w:rPr>
              <w:t>Each of the following documents that contains a nondiscrimination statement with all required components. Please upload only the relevant page(s) or indicate the page number where the statement is located:</w:t>
            </w:r>
          </w:p>
          <w:p w:rsidR="000D7F39" w:rsidRPr="000D7F39" w:rsidRDefault="000D7F39">
            <w:pPr>
              <w:pStyle w:val="Calibri"/>
              <w:rPr>
                <w:rFonts w:cstheme="majorHAnsi"/>
                <w:b w:val="0"/>
              </w:rPr>
            </w:pPr>
            <w:r w:rsidRPr="000D7F39">
              <w:rPr>
                <w:rFonts w:ascii="Cambria Math" w:hAnsi="Cambria Math"/>
                <w:b w:val="0"/>
              </w:rPr>
              <w:t>⧠</w:t>
            </w:r>
            <w:r w:rsidRPr="000D7F39">
              <w:rPr>
                <w:rFonts w:cstheme="majorHAnsi"/>
              </w:rPr>
              <w:t xml:space="preserve"> </w:t>
            </w:r>
            <w:r w:rsidRPr="000D7F39">
              <w:rPr>
                <w:rFonts w:cstheme="majorHAnsi"/>
                <w:b w:val="0"/>
              </w:rPr>
              <w:t>A. Website</w:t>
            </w:r>
          </w:p>
          <w:p w:rsidR="000D7F39" w:rsidRPr="000D7F39" w:rsidRDefault="000D7F39">
            <w:pPr>
              <w:pStyle w:val="Calibri"/>
              <w:rPr>
                <w:rFonts w:cstheme="majorHAnsi"/>
                <w:b w:val="0"/>
              </w:rPr>
            </w:pPr>
            <w:r w:rsidRPr="000D7F39">
              <w:rPr>
                <w:rFonts w:ascii="Cambria Math" w:hAnsi="Cambria Math"/>
                <w:b w:val="0"/>
              </w:rPr>
              <w:t>⧠</w:t>
            </w:r>
            <w:r w:rsidRPr="000D7F39">
              <w:rPr>
                <w:rFonts w:cstheme="majorHAnsi"/>
              </w:rPr>
              <w:t xml:space="preserve"> </w:t>
            </w:r>
            <w:r w:rsidRPr="000D7F39">
              <w:rPr>
                <w:rFonts w:cstheme="majorHAnsi"/>
                <w:b w:val="0"/>
              </w:rPr>
              <w:t>B. Newsletter</w:t>
            </w:r>
          </w:p>
          <w:p w:rsidR="000D7F39" w:rsidRPr="000D7F39" w:rsidRDefault="000D7F39">
            <w:pPr>
              <w:pStyle w:val="Calibri"/>
              <w:rPr>
                <w:rFonts w:cstheme="majorHAnsi"/>
                <w:b w:val="0"/>
              </w:rPr>
            </w:pPr>
            <w:r w:rsidRPr="000D7F39">
              <w:rPr>
                <w:rFonts w:ascii="Cambria Math" w:hAnsi="Cambria Math"/>
                <w:b w:val="0"/>
              </w:rPr>
              <w:t>⧠</w:t>
            </w:r>
            <w:r w:rsidRPr="000D7F39">
              <w:rPr>
                <w:rFonts w:cstheme="majorHAnsi"/>
              </w:rPr>
              <w:t xml:space="preserve"> </w:t>
            </w:r>
            <w:r w:rsidRPr="000D7F39">
              <w:rPr>
                <w:rFonts w:cstheme="majorHAnsi"/>
                <w:b w:val="0"/>
              </w:rPr>
              <w:t>C. Student/parent handbook or a similar publication.</w:t>
            </w:r>
          </w:p>
          <w:p w:rsidR="000D7F39" w:rsidRPr="000D7F39" w:rsidRDefault="000D7F39">
            <w:pPr>
              <w:pStyle w:val="Calibri"/>
              <w:rPr>
                <w:rFonts w:cstheme="majorHAnsi"/>
                <w:b w:val="0"/>
              </w:rPr>
            </w:pPr>
            <w:r w:rsidRPr="000D7F39">
              <w:rPr>
                <w:rFonts w:ascii="Cambria Math" w:hAnsi="Cambria Math"/>
                <w:b w:val="0"/>
              </w:rPr>
              <w:t>⧠</w:t>
            </w:r>
            <w:r w:rsidRPr="000D7F39">
              <w:rPr>
                <w:rFonts w:cstheme="majorHAnsi"/>
              </w:rPr>
              <w:t xml:space="preserve"> </w:t>
            </w:r>
            <w:r w:rsidRPr="000D7F39">
              <w:rPr>
                <w:rFonts w:cstheme="majorHAnsi"/>
                <w:b w:val="0"/>
              </w:rPr>
              <w:t>D. Job announcement or employment application.</w:t>
            </w:r>
          </w:p>
          <w:p w:rsidR="000D7F39" w:rsidRPr="000D7F39" w:rsidRDefault="000D7F39">
            <w:pPr>
              <w:pStyle w:val="Calibri"/>
              <w:rPr>
                <w:rFonts w:cstheme="majorHAnsi"/>
                <w:b w:val="0"/>
              </w:rPr>
            </w:pPr>
            <w:r w:rsidRPr="000D7F39">
              <w:rPr>
                <w:rFonts w:ascii="Cambria Math" w:hAnsi="Cambria Math"/>
                <w:b w:val="0"/>
              </w:rPr>
              <w:t>⧠</w:t>
            </w:r>
            <w:r w:rsidRPr="000D7F39">
              <w:rPr>
                <w:rFonts w:cstheme="majorHAnsi"/>
              </w:rPr>
              <w:t xml:space="preserve"> </w:t>
            </w:r>
            <w:r w:rsidRPr="000D7F39">
              <w:rPr>
                <w:rFonts w:cstheme="majorHAnsi"/>
                <w:b w:val="0"/>
              </w:rPr>
              <w:t>E. Career and Technical Education publication, announcement, or recruitment materials (if the LEA has a CTE program)—</w:t>
            </w:r>
            <w:r w:rsidRPr="000D7F39">
              <w:rPr>
                <w:rFonts w:cstheme="majorHAnsi"/>
                <w:b w:val="0"/>
                <w:i/>
              </w:rPr>
              <w:t>please indicate if the district does not have a CTE program</w:t>
            </w:r>
            <w:r w:rsidRPr="000D7F39">
              <w:rPr>
                <w:rFonts w:cstheme="majorHAnsi"/>
                <w:b w:val="0"/>
              </w:rPr>
              <w:t>.</w:t>
            </w:r>
          </w:p>
          <w:p w:rsidR="000D7F39" w:rsidRPr="000D7F39" w:rsidRDefault="000D7F39">
            <w:pPr>
              <w:pStyle w:val="Calibri"/>
              <w:rPr>
                <w:rFonts w:cstheme="majorHAnsi"/>
                <w:b w:val="0"/>
              </w:rPr>
            </w:pPr>
            <w:r w:rsidRPr="000D7F39">
              <w:rPr>
                <w:rFonts w:ascii="Cambria Math" w:hAnsi="Cambria Math"/>
                <w:b w:val="0"/>
              </w:rPr>
              <w:t>⧠</w:t>
            </w:r>
            <w:r w:rsidRPr="000D7F39">
              <w:rPr>
                <w:rFonts w:cstheme="majorHAnsi"/>
              </w:rPr>
              <w:t xml:space="preserve"> </w:t>
            </w:r>
            <w:r w:rsidRPr="000D7F39">
              <w:rPr>
                <w:rFonts w:cstheme="majorHAnsi"/>
                <w:b w:val="0"/>
              </w:rPr>
              <w:t>F. Online or ALE program publication, announcement, or recruitment materials (if the LEA has an online or ALE program)—</w:t>
            </w:r>
            <w:r w:rsidRPr="000D7F39">
              <w:rPr>
                <w:rFonts w:cstheme="majorHAnsi"/>
                <w:b w:val="0"/>
                <w:i/>
              </w:rPr>
              <w:t>please indicate if the district does not have an online or ALE program</w:t>
            </w:r>
            <w:r w:rsidRPr="000D7F39">
              <w:rPr>
                <w:rFonts w:cstheme="majorHAnsi"/>
                <w:b w:val="0"/>
              </w:rPr>
              <w:t>.</w:t>
            </w:r>
          </w:p>
        </w:tc>
      </w:tr>
    </w:tbl>
    <w:tbl>
      <w:tblPr>
        <w:tblStyle w:val="TableGrid11"/>
        <w:tblW w:w="14580" w:type="dxa"/>
        <w:tblInd w:w="-95" w:type="dxa"/>
        <w:tblLayout w:type="fixed"/>
        <w:tblLook w:val="04A0" w:firstRow="1" w:lastRow="0" w:firstColumn="1" w:lastColumn="0" w:noHBand="0" w:noVBand="1"/>
      </w:tblPr>
      <w:tblGrid>
        <w:gridCol w:w="745"/>
        <w:gridCol w:w="4745"/>
        <w:gridCol w:w="9090"/>
      </w:tblGrid>
      <w:tr w:rsidR="000D7F39" w:rsidRPr="000D7F39" w:rsidTr="000D7F39">
        <w:tc>
          <w:tcPr>
            <w:tcW w:w="745" w:type="dxa"/>
            <w:tcBorders>
              <w:top w:val="single" w:sz="4" w:space="0" w:color="auto"/>
              <w:left w:val="single" w:sz="4" w:space="0" w:color="auto"/>
              <w:bottom w:val="single" w:sz="4" w:space="0" w:color="auto"/>
              <w:right w:val="single" w:sz="4" w:space="0" w:color="auto"/>
            </w:tcBorders>
            <w:hideMark/>
          </w:tcPr>
          <w:p w:rsidR="000D7F39" w:rsidRPr="000D7F39" w:rsidRDefault="000D7F39">
            <w:pPr>
              <w:rPr>
                <w:rFonts w:cstheme="majorHAnsi"/>
                <w:sz w:val="18"/>
                <w:szCs w:val="18"/>
              </w:rPr>
            </w:pPr>
            <w:r w:rsidRPr="000D7F39">
              <w:rPr>
                <w:rFonts w:cstheme="majorHAnsi"/>
                <w:sz w:val="18"/>
                <w:szCs w:val="18"/>
              </w:rPr>
              <w:t>14.3</w:t>
            </w:r>
          </w:p>
        </w:tc>
        <w:tc>
          <w:tcPr>
            <w:tcW w:w="4745" w:type="dxa"/>
            <w:tcBorders>
              <w:top w:val="single" w:sz="4" w:space="0" w:color="auto"/>
              <w:left w:val="single" w:sz="4" w:space="0" w:color="auto"/>
              <w:bottom w:val="single" w:sz="4" w:space="0" w:color="auto"/>
              <w:right w:val="single" w:sz="4" w:space="0" w:color="auto"/>
            </w:tcBorders>
          </w:tcPr>
          <w:p w:rsidR="000D7F39" w:rsidRPr="000D7F39" w:rsidRDefault="000D7F39">
            <w:pPr>
              <w:rPr>
                <w:rFonts w:cstheme="majorHAnsi"/>
                <w:b/>
                <w:sz w:val="18"/>
                <w:szCs w:val="18"/>
              </w:rPr>
            </w:pPr>
            <w:r w:rsidRPr="000D7F39">
              <w:rPr>
                <w:rFonts w:cstheme="majorHAnsi"/>
                <w:b/>
                <w:sz w:val="18"/>
                <w:szCs w:val="18"/>
              </w:rPr>
              <w:t>Complaint Procedures: Discrimination and Sexual Harassment</w:t>
            </w:r>
          </w:p>
          <w:p w:rsidR="000D7F39" w:rsidRPr="000D7F39" w:rsidRDefault="000D7F39">
            <w:pPr>
              <w:rPr>
                <w:rFonts w:cstheme="majorHAnsi"/>
                <w:i/>
                <w:sz w:val="18"/>
                <w:szCs w:val="18"/>
              </w:rPr>
            </w:pPr>
            <w:r w:rsidRPr="000D7F39">
              <w:rPr>
                <w:rFonts w:cstheme="majorHAnsi"/>
                <w:i/>
                <w:sz w:val="18"/>
                <w:szCs w:val="18"/>
              </w:rPr>
              <w:t xml:space="preserve">The LEA has adopted discrimination complaint and appeal procedures and a sexual harassment policy and procedure that are consistent with the requirements in state law (chapter 392-190 WAC, revised December 2014). The LEA annually </w:t>
            </w:r>
            <w:r w:rsidRPr="000D7F39">
              <w:rPr>
                <w:rFonts w:cstheme="majorHAnsi"/>
                <w:i/>
                <w:sz w:val="18"/>
                <w:szCs w:val="18"/>
              </w:rPr>
              <w:lastRenderedPageBreak/>
              <w:t xml:space="preserve">notifies all students, parents, and employees about the discrimination complaint procedure and sexual harassment policy. LEAs that do not provide student or employee handbooks otherwise provide written information about the LEA's sexual harassment policy and complaint procedure to each student, parent or guardian, employee, and volunteer. The LEA’s sexual harassment policy is also posted in each school building in a location visible to both students and staff. </w:t>
            </w:r>
          </w:p>
          <w:p w:rsidR="000D7F39" w:rsidRPr="000D7F39" w:rsidRDefault="000D7F39">
            <w:pPr>
              <w:rPr>
                <w:rFonts w:cstheme="majorHAnsi"/>
                <w:i/>
                <w:sz w:val="18"/>
                <w:szCs w:val="18"/>
              </w:rPr>
            </w:pPr>
          </w:p>
          <w:p w:rsidR="000D7F39" w:rsidRPr="000D7F39" w:rsidRDefault="000D7F39">
            <w:pPr>
              <w:rPr>
                <w:rFonts w:cstheme="majorHAnsi"/>
                <w:i/>
                <w:sz w:val="18"/>
                <w:szCs w:val="18"/>
              </w:rPr>
            </w:pPr>
            <w:r w:rsidRPr="000D7F39">
              <w:rPr>
                <w:rFonts w:cstheme="majorHAnsi"/>
                <w:i/>
                <w:sz w:val="18"/>
                <w:szCs w:val="18"/>
              </w:rPr>
              <w:t>The LEA has provided training to all administrators and certificated and classroom personnel regarding their responsibilities under civil rights laws and to raise awareness of and eliminate bias based on sex, race, creed, religion, color, national origin, veteran or military status, sexual orientation, gender expression, gender identity, disability, and the use of a trained dog guide or service animal.</w:t>
            </w:r>
          </w:p>
          <w:p w:rsidR="000D7F39" w:rsidRPr="000D7F39" w:rsidRDefault="000D7F39">
            <w:pPr>
              <w:rPr>
                <w:rFonts w:cstheme="majorHAnsi"/>
                <w:i/>
                <w:sz w:val="18"/>
                <w:szCs w:val="18"/>
              </w:rPr>
            </w:pPr>
          </w:p>
          <w:p w:rsidR="000D7F39" w:rsidRPr="000D7F39" w:rsidRDefault="00733E80">
            <w:pPr>
              <w:rPr>
                <w:rFonts w:cstheme="majorHAnsi"/>
                <w:i/>
                <w:sz w:val="18"/>
                <w:szCs w:val="18"/>
              </w:rPr>
            </w:pPr>
            <w:hyperlink r:id="rId31" w:history="1">
              <w:r w:rsidR="000D7F39" w:rsidRPr="000D7F39">
                <w:rPr>
                  <w:rStyle w:val="Hyperlink"/>
                  <w:rFonts w:cstheme="majorHAnsi"/>
                  <w:i/>
                  <w:sz w:val="18"/>
                  <w:szCs w:val="18"/>
                </w:rPr>
                <w:t>Online resources, complaint procedure, student handbook language</w:t>
              </w:r>
            </w:hyperlink>
            <w:r w:rsidR="000D7F39" w:rsidRPr="000D7F39">
              <w:rPr>
                <w:rFonts w:cstheme="majorHAnsi"/>
                <w:i/>
                <w:sz w:val="18"/>
                <w:szCs w:val="18"/>
              </w:rPr>
              <w:t>, and sample poster:</w:t>
            </w:r>
          </w:p>
          <w:p w:rsidR="000D7F39" w:rsidRPr="000D7F39" w:rsidRDefault="00733E80">
            <w:pPr>
              <w:rPr>
                <w:rFonts w:cstheme="majorHAnsi"/>
                <w:i/>
                <w:sz w:val="18"/>
                <w:szCs w:val="18"/>
              </w:rPr>
            </w:pPr>
            <w:hyperlink r:id="rId32" w:history="1">
              <w:r w:rsidR="000D7F39" w:rsidRPr="000D7F39">
                <w:rPr>
                  <w:rStyle w:val="Hyperlink"/>
                  <w:rFonts w:cstheme="majorHAnsi"/>
                  <w:i/>
                  <w:sz w:val="18"/>
                  <w:szCs w:val="18"/>
                </w:rPr>
                <w:t>http://www.k12.wa.us/Equity/Districts/ConsolidatedProgramReview.aspx</w:t>
              </w:r>
            </w:hyperlink>
            <w:r w:rsidR="000D7F39" w:rsidRPr="000D7F39">
              <w:rPr>
                <w:rFonts w:cstheme="majorHAnsi"/>
                <w:i/>
                <w:sz w:val="18"/>
                <w:szCs w:val="18"/>
              </w:rPr>
              <w:t xml:space="preserve"> </w:t>
            </w:r>
          </w:p>
          <w:p w:rsidR="000D7F39" w:rsidRPr="000D7F39" w:rsidRDefault="000D7F39">
            <w:pPr>
              <w:rPr>
                <w:rFonts w:cstheme="majorHAnsi"/>
                <w:i/>
                <w:sz w:val="18"/>
                <w:szCs w:val="18"/>
              </w:rPr>
            </w:pPr>
          </w:p>
          <w:p w:rsidR="000D7F39" w:rsidRPr="000D7F39" w:rsidRDefault="000D7F39">
            <w:pPr>
              <w:rPr>
                <w:rFonts w:cstheme="majorHAnsi"/>
                <w:i/>
                <w:sz w:val="18"/>
                <w:szCs w:val="18"/>
              </w:rPr>
            </w:pPr>
            <w:r w:rsidRPr="000D7F39">
              <w:rPr>
                <w:rFonts w:cstheme="majorHAnsi"/>
                <w:i/>
                <w:sz w:val="18"/>
                <w:szCs w:val="18"/>
              </w:rPr>
              <w:t>Title IX, 34 C.F.R. Sec.106.8; Section 504, 34 C.F.R. Sec.104.7; Title II, 28 C.F.R. Sec.35.107; RCW 28A.640.010. 28A.640.020, and 28A.642.010; WAC 392-190-056, WAC 392-190-057, WAC 392-190-058, WAC 392-190-060, 392-190-065, 392-190-070, and 392-190-075.</w:t>
            </w:r>
          </w:p>
        </w:tc>
        <w:tc>
          <w:tcPr>
            <w:tcW w:w="9090" w:type="dxa"/>
            <w:tcBorders>
              <w:top w:val="single" w:sz="4" w:space="0" w:color="auto"/>
              <w:left w:val="single" w:sz="4" w:space="0" w:color="auto"/>
              <w:bottom w:val="single" w:sz="4" w:space="0" w:color="auto"/>
              <w:right w:val="single" w:sz="4" w:space="0" w:color="auto"/>
            </w:tcBorders>
          </w:tcPr>
          <w:p w:rsidR="000D7F39" w:rsidRPr="000D7F39" w:rsidRDefault="000D7F39">
            <w:pPr>
              <w:pStyle w:val="Calibri"/>
              <w:rPr>
                <w:rFonts w:cstheme="majorHAnsi"/>
              </w:rPr>
            </w:pPr>
            <w:r w:rsidRPr="000D7F39">
              <w:rPr>
                <w:rFonts w:cstheme="majorHAnsi"/>
              </w:rPr>
              <w:lastRenderedPageBreak/>
              <w:t>LEA Level</w:t>
            </w:r>
          </w:p>
          <w:p w:rsidR="000D7F39" w:rsidRPr="000D7F39" w:rsidRDefault="000D7F39">
            <w:pPr>
              <w:pStyle w:val="Calibri"/>
              <w:rPr>
                <w:rFonts w:cstheme="majorHAnsi"/>
                <w:b w:val="0"/>
              </w:rPr>
            </w:pPr>
            <w:r w:rsidRPr="000D7F39">
              <w:rPr>
                <w:rFonts w:ascii="Cambria Math" w:hAnsi="Cambria Math"/>
                <w:b w:val="0"/>
              </w:rPr>
              <w:t>⧠</w:t>
            </w:r>
            <w:r w:rsidRPr="000D7F39">
              <w:rPr>
                <w:rFonts w:cstheme="majorHAnsi"/>
                <w:b w:val="0"/>
              </w:rPr>
              <w:t xml:space="preserve"> A. LEA’s nondiscrimination policy and procedure for students (WSSDA’s 3210/3210P or equivalent).</w:t>
            </w:r>
          </w:p>
          <w:p w:rsidR="000D7F39" w:rsidRPr="000D7F39" w:rsidRDefault="000D7F39">
            <w:pPr>
              <w:pStyle w:val="Calibri"/>
              <w:rPr>
                <w:rFonts w:cstheme="majorHAnsi"/>
                <w:b w:val="0"/>
              </w:rPr>
            </w:pPr>
            <w:r w:rsidRPr="000D7F39">
              <w:rPr>
                <w:rFonts w:ascii="Cambria Math" w:hAnsi="Cambria Math"/>
                <w:b w:val="0"/>
              </w:rPr>
              <w:t>⧠</w:t>
            </w:r>
            <w:r w:rsidRPr="000D7F39">
              <w:rPr>
                <w:rFonts w:cstheme="majorHAnsi"/>
                <w:b w:val="0"/>
              </w:rPr>
              <w:t xml:space="preserve"> B. LEA’s nondiscrimination policy and procedure for employees (WSSDA’s 5010/5010P or equivalent).</w:t>
            </w:r>
          </w:p>
          <w:p w:rsidR="000D7F39" w:rsidRPr="000D7F39" w:rsidRDefault="000D7F39">
            <w:pPr>
              <w:pStyle w:val="Calibri"/>
              <w:rPr>
                <w:rFonts w:cstheme="majorHAnsi"/>
                <w:b w:val="0"/>
              </w:rPr>
            </w:pPr>
            <w:r w:rsidRPr="000D7F39">
              <w:rPr>
                <w:rFonts w:ascii="Cambria Math" w:hAnsi="Cambria Math"/>
                <w:b w:val="0"/>
              </w:rPr>
              <w:t>⧠</w:t>
            </w:r>
            <w:r w:rsidRPr="000D7F39">
              <w:rPr>
                <w:rFonts w:cstheme="majorHAnsi"/>
                <w:b w:val="0"/>
              </w:rPr>
              <w:t xml:space="preserve"> C. LEA’s sexual harassment policy and procedure for students (WSSDA’s 3205/3205P or equivalent).</w:t>
            </w:r>
          </w:p>
          <w:p w:rsidR="000D7F39" w:rsidRPr="000D7F39" w:rsidRDefault="000D7F39">
            <w:pPr>
              <w:pStyle w:val="Calibri"/>
              <w:rPr>
                <w:rFonts w:cstheme="majorHAnsi"/>
                <w:b w:val="0"/>
              </w:rPr>
            </w:pPr>
            <w:r w:rsidRPr="000D7F39">
              <w:rPr>
                <w:rFonts w:ascii="Cambria Math" w:hAnsi="Cambria Math"/>
                <w:b w:val="0"/>
              </w:rPr>
              <w:t>⧠</w:t>
            </w:r>
            <w:r w:rsidRPr="000D7F39">
              <w:rPr>
                <w:rFonts w:cstheme="majorHAnsi"/>
                <w:b w:val="0"/>
              </w:rPr>
              <w:t xml:space="preserve"> D. LEA’s sexual harassment policy and procedure for employees (WSSDA’s 5011/5011P or equivalent).</w:t>
            </w:r>
          </w:p>
          <w:p w:rsidR="000D7F39" w:rsidRPr="000D7F39" w:rsidRDefault="000D7F39">
            <w:pPr>
              <w:pStyle w:val="Calibri"/>
              <w:rPr>
                <w:rFonts w:cstheme="majorHAnsi"/>
                <w:b w:val="0"/>
              </w:rPr>
            </w:pPr>
          </w:p>
          <w:p w:rsidR="000D7F39" w:rsidRPr="000D7F39" w:rsidRDefault="000D7F39">
            <w:pPr>
              <w:pStyle w:val="Calibri"/>
              <w:rPr>
                <w:rFonts w:cstheme="majorHAnsi"/>
              </w:rPr>
            </w:pPr>
            <w:r w:rsidRPr="000D7F39">
              <w:rPr>
                <w:rFonts w:cstheme="majorHAnsi"/>
              </w:rPr>
              <w:t>LEA or Building Level</w:t>
            </w:r>
          </w:p>
          <w:p w:rsidR="000D7F39" w:rsidRPr="000D7F39" w:rsidRDefault="000D7F39">
            <w:pPr>
              <w:pStyle w:val="Calibri"/>
              <w:rPr>
                <w:rFonts w:cstheme="majorHAnsi"/>
                <w:b w:val="0"/>
              </w:rPr>
            </w:pPr>
            <w:r w:rsidRPr="000D7F39">
              <w:rPr>
                <w:rFonts w:cstheme="majorHAnsi"/>
                <w:b w:val="0"/>
              </w:rPr>
              <w:t xml:space="preserve">Each of the following publications that include information about the sexual harassment policy </w:t>
            </w:r>
            <w:r w:rsidRPr="000D7F39">
              <w:rPr>
                <w:rFonts w:cstheme="majorHAnsi"/>
                <w:b w:val="0"/>
                <w:u w:val="single"/>
              </w:rPr>
              <w:t>and</w:t>
            </w:r>
            <w:r w:rsidRPr="000D7F39">
              <w:rPr>
                <w:rFonts w:cstheme="majorHAnsi"/>
                <w:b w:val="0"/>
              </w:rPr>
              <w:t xml:space="preserve"> discrimination complaint procedures (please upload only the relevant page(s) or indicate the page number where the information is located):</w:t>
            </w:r>
          </w:p>
          <w:p w:rsidR="000D7F39" w:rsidRPr="000D7F39" w:rsidRDefault="000D7F39">
            <w:pPr>
              <w:pStyle w:val="Calibri"/>
              <w:rPr>
                <w:rFonts w:cstheme="majorHAnsi"/>
                <w:b w:val="0"/>
              </w:rPr>
            </w:pPr>
            <w:r w:rsidRPr="000D7F39">
              <w:rPr>
                <w:rFonts w:ascii="Cambria Math" w:hAnsi="Cambria Math"/>
                <w:b w:val="0"/>
              </w:rPr>
              <w:t>⧠</w:t>
            </w:r>
            <w:r w:rsidRPr="000D7F39">
              <w:rPr>
                <w:rFonts w:cstheme="majorHAnsi"/>
                <w:b w:val="0"/>
              </w:rPr>
              <w:t xml:space="preserve"> E. Student handbook or similar publication. </w:t>
            </w:r>
          </w:p>
          <w:p w:rsidR="000D7F39" w:rsidRPr="000D7F39" w:rsidRDefault="000D7F39">
            <w:pPr>
              <w:pStyle w:val="Calibri"/>
              <w:rPr>
                <w:rFonts w:cstheme="majorHAnsi"/>
                <w:b w:val="0"/>
              </w:rPr>
            </w:pPr>
            <w:r w:rsidRPr="000D7F39">
              <w:rPr>
                <w:rFonts w:ascii="Cambria Math" w:hAnsi="Cambria Math"/>
                <w:b w:val="0"/>
              </w:rPr>
              <w:t>⧠</w:t>
            </w:r>
            <w:r w:rsidRPr="000D7F39">
              <w:rPr>
                <w:rFonts w:cstheme="majorHAnsi"/>
                <w:b w:val="0"/>
              </w:rPr>
              <w:t xml:space="preserve"> F. Employee handbook or similar publication.</w:t>
            </w:r>
          </w:p>
          <w:p w:rsidR="000D7F39" w:rsidRPr="000D7F39" w:rsidRDefault="000D7F39">
            <w:pPr>
              <w:pStyle w:val="Calibri"/>
              <w:rPr>
                <w:rFonts w:cstheme="majorHAnsi"/>
                <w:b w:val="0"/>
              </w:rPr>
            </w:pPr>
          </w:p>
          <w:p w:rsidR="000D7F39" w:rsidRPr="000D7F39" w:rsidRDefault="000D7F39">
            <w:pPr>
              <w:rPr>
                <w:rFonts w:cstheme="majorHAnsi"/>
                <w:sz w:val="18"/>
                <w:szCs w:val="18"/>
              </w:rPr>
            </w:pPr>
            <w:r w:rsidRPr="000D7F39">
              <w:rPr>
                <w:rFonts w:ascii="Cambria Math" w:hAnsi="Cambria Math" w:cs="Cambria Math"/>
                <w:sz w:val="18"/>
                <w:szCs w:val="18"/>
              </w:rPr>
              <w:t>⧠</w:t>
            </w:r>
            <w:r w:rsidRPr="000D7F39">
              <w:rPr>
                <w:rFonts w:cstheme="majorHAnsi"/>
                <w:sz w:val="18"/>
                <w:szCs w:val="18"/>
              </w:rPr>
              <w:t xml:space="preserve"> G. Evidence that all administrators and certificated and classroom personnel have received training regarding civil rights compliance, including employee responsibilities to report and respond to discrimination and the LEA’s discrimination complaint procedures. Evidence could include training materials, meeting minutes, sign-in sheets, certificates of attendance, agendas, etc.</w:t>
            </w:r>
          </w:p>
          <w:p w:rsidR="000D7F39" w:rsidRPr="000D7F39" w:rsidRDefault="000D7F39">
            <w:pPr>
              <w:rPr>
                <w:rFonts w:cstheme="majorHAnsi"/>
                <w:sz w:val="18"/>
                <w:szCs w:val="18"/>
              </w:rPr>
            </w:pPr>
          </w:p>
          <w:p w:rsidR="000D7F39" w:rsidRPr="000D7F39" w:rsidRDefault="000D7F39">
            <w:pPr>
              <w:pStyle w:val="Calibri"/>
              <w:rPr>
                <w:rFonts w:cstheme="majorHAnsi"/>
                <w:b w:val="0"/>
              </w:rPr>
            </w:pPr>
            <w:r w:rsidRPr="000D7F39">
              <w:rPr>
                <w:rFonts w:cstheme="majorHAnsi"/>
              </w:rPr>
              <w:t>Building Level</w:t>
            </w:r>
          </w:p>
          <w:p w:rsidR="000D7F39" w:rsidRPr="000D7F39" w:rsidRDefault="000D7F39">
            <w:pPr>
              <w:rPr>
                <w:rFonts w:cstheme="majorHAnsi"/>
                <w:sz w:val="18"/>
                <w:szCs w:val="18"/>
              </w:rPr>
            </w:pPr>
            <w:r w:rsidRPr="000D7F39">
              <w:rPr>
                <w:rFonts w:ascii="Cambria Math" w:hAnsi="Cambria Math" w:cs="Cambria Math"/>
                <w:sz w:val="18"/>
                <w:szCs w:val="18"/>
              </w:rPr>
              <w:t>⧠</w:t>
            </w:r>
            <w:r w:rsidRPr="000D7F39">
              <w:rPr>
                <w:rFonts w:cstheme="majorHAnsi"/>
                <w:sz w:val="18"/>
                <w:szCs w:val="18"/>
              </w:rPr>
              <w:t xml:space="preserve"> H. Evidence that the OSPI Sexual Harassment Poster or the LEA’s sexual harassment policy is posted in all school buildings in a location visible to both students and staff. Evidence could include photos of postings, signed statement from Superintendent or designee assuring posting, or visual inspection by OSPI staff for on-site reviews.</w:t>
            </w:r>
          </w:p>
        </w:tc>
      </w:tr>
    </w:tbl>
    <w:tbl>
      <w:tblPr>
        <w:tblStyle w:val="TableGrid12"/>
        <w:tblW w:w="14580" w:type="dxa"/>
        <w:tblInd w:w="-95" w:type="dxa"/>
        <w:tblLayout w:type="fixed"/>
        <w:tblLook w:val="04A0" w:firstRow="1" w:lastRow="0" w:firstColumn="1" w:lastColumn="0" w:noHBand="0" w:noVBand="1"/>
      </w:tblPr>
      <w:tblGrid>
        <w:gridCol w:w="745"/>
        <w:gridCol w:w="4745"/>
        <w:gridCol w:w="9090"/>
      </w:tblGrid>
      <w:tr w:rsidR="000D7F39" w:rsidRPr="000D7F39" w:rsidTr="000D7F39">
        <w:tc>
          <w:tcPr>
            <w:tcW w:w="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7F39" w:rsidRPr="000D7F39" w:rsidRDefault="000D7F39">
            <w:pPr>
              <w:rPr>
                <w:rFonts w:cstheme="majorHAnsi"/>
                <w:sz w:val="18"/>
                <w:szCs w:val="18"/>
              </w:rPr>
            </w:pPr>
            <w:r w:rsidRPr="000D7F39">
              <w:rPr>
                <w:rFonts w:cstheme="majorHAnsi"/>
                <w:sz w:val="18"/>
                <w:szCs w:val="18"/>
              </w:rPr>
              <w:lastRenderedPageBreak/>
              <w:t>14.4</w:t>
            </w:r>
          </w:p>
        </w:tc>
        <w:tc>
          <w:tcPr>
            <w:tcW w:w="4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7F39" w:rsidRPr="000D7F39" w:rsidRDefault="000D7F39">
            <w:pPr>
              <w:rPr>
                <w:rFonts w:cstheme="majorHAnsi"/>
                <w:b/>
                <w:sz w:val="18"/>
                <w:szCs w:val="18"/>
              </w:rPr>
            </w:pPr>
            <w:r w:rsidRPr="000D7F39">
              <w:rPr>
                <w:rFonts w:cstheme="majorHAnsi"/>
                <w:b/>
                <w:sz w:val="18"/>
                <w:szCs w:val="18"/>
              </w:rPr>
              <w:t>Section 504</w:t>
            </w:r>
          </w:p>
          <w:p w:rsidR="000D7F39" w:rsidRPr="000D7F39" w:rsidRDefault="000D7F39">
            <w:pPr>
              <w:rPr>
                <w:rFonts w:cstheme="majorHAnsi"/>
                <w:i/>
                <w:sz w:val="18"/>
                <w:szCs w:val="18"/>
              </w:rPr>
            </w:pPr>
            <w:r w:rsidRPr="000D7F39">
              <w:rPr>
                <w:rFonts w:cstheme="majorHAnsi"/>
                <w:i/>
                <w:sz w:val="18"/>
                <w:szCs w:val="18"/>
              </w:rPr>
              <w:t>The LEA identifies, evaluates, and places students with disabilities in compliance with Section 504 and has implemented the new legal standards under the ADA Amendments Act of 2008 (such as changes regarding major life activities, mitigating measures, etc.). The LEA receives parental consent before all initial evaluations and initial placements under Section 504. The LEA provides parents with prior written notice, including notice of procedural safeguards, when any actions are taken regarding identification, evaluation, or educational placement under Section 504. Evaluation and placement decisions are made by a group of persons, including persons who are knowledgeable about the student, the meaning of the evaluation data, and placement options. The LEA provides all necessary accommodations, related aids, and services for students with disabilities, including students with health conditions who may also be served by a health plan.</w:t>
            </w:r>
          </w:p>
          <w:p w:rsidR="000D7F39" w:rsidRPr="000D7F39" w:rsidRDefault="000D7F39">
            <w:pPr>
              <w:rPr>
                <w:rFonts w:cstheme="majorHAnsi"/>
                <w:i/>
                <w:sz w:val="18"/>
                <w:szCs w:val="18"/>
              </w:rPr>
            </w:pPr>
          </w:p>
          <w:p w:rsidR="000D7F39" w:rsidRPr="008269B9" w:rsidRDefault="00733E80">
            <w:pPr>
              <w:rPr>
                <w:rFonts w:cstheme="majorHAnsi"/>
                <w:color w:val="0563C1" w:themeColor="hyperlink"/>
                <w:sz w:val="18"/>
                <w:szCs w:val="18"/>
                <w:u w:val="single"/>
              </w:rPr>
            </w:pPr>
            <w:hyperlink r:id="rId33" w:history="1">
              <w:r w:rsidR="000D7F39" w:rsidRPr="000D7F39">
                <w:rPr>
                  <w:rStyle w:val="Hyperlink"/>
                  <w:rFonts w:cstheme="majorHAnsi"/>
                  <w:i/>
                  <w:sz w:val="18"/>
                  <w:szCs w:val="18"/>
                </w:rPr>
                <w:t>Sample notice of parent rights and other online resources: http://www.k12.wa.us/Equity/Section504.aspx</w:t>
              </w:r>
            </w:hyperlink>
          </w:p>
          <w:p w:rsidR="000D7F39" w:rsidRPr="000D7F39" w:rsidRDefault="000D7F39">
            <w:pPr>
              <w:rPr>
                <w:rFonts w:cstheme="majorHAnsi"/>
                <w:b/>
                <w:i/>
                <w:sz w:val="18"/>
                <w:szCs w:val="18"/>
              </w:rPr>
            </w:pPr>
            <w:r w:rsidRPr="000D7F39">
              <w:rPr>
                <w:rFonts w:cstheme="majorHAnsi"/>
                <w:i/>
                <w:sz w:val="18"/>
                <w:szCs w:val="18"/>
              </w:rPr>
              <w:t>Section 504, 34 C.F.R. Part 104; RCW 28A.642.010.</w:t>
            </w:r>
          </w:p>
        </w:tc>
        <w:tc>
          <w:tcPr>
            <w:tcW w:w="9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7F39" w:rsidRPr="000D7F39" w:rsidRDefault="000D7F39">
            <w:pPr>
              <w:pStyle w:val="Calibri"/>
              <w:rPr>
                <w:rFonts w:cstheme="majorHAnsi"/>
              </w:rPr>
            </w:pPr>
            <w:r w:rsidRPr="000D7F39">
              <w:rPr>
                <w:rFonts w:cstheme="majorHAnsi"/>
              </w:rPr>
              <w:lastRenderedPageBreak/>
              <w:t>LEA or Building Level</w:t>
            </w:r>
          </w:p>
          <w:p w:rsidR="000D7F39" w:rsidRPr="000D7F39" w:rsidRDefault="000D7F39">
            <w:pPr>
              <w:pStyle w:val="Calibri"/>
              <w:rPr>
                <w:rFonts w:cstheme="majorHAnsi"/>
                <w:b w:val="0"/>
              </w:rPr>
            </w:pPr>
            <w:r w:rsidRPr="000D7F39">
              <w:rPr>
                <w:rFonts w:ascii="Cambria Math" w:hAnsi="Cambria Math"/>
                <w:b w:val="0"/>
              </w:rPr>
              <w:t>⧠</w:t>
            </w:r>
            <w:r w:rsidRPr="000D7F39">
              <w:rPr>
                <w:rFonts w:cstheme="majorHAnsi"/>
                <w:b w:val="0"/>
              </w:rPr>
              <w:t xml:space="preserve"> A. The LEA’s notice of Section 504 parent rights/procedural safeguards.</w:t>
            </w:r>
          </w:p>
          <w:p w:rsidR="000D7F39" w:rsidRPr="000D7F39" w:rsidRDefault="000D7F39">
            <w:pPr>
              <w:pStyle w:val="Calibri"/>
              <w:rPr>
                <w:rFonts w:cstheme="majorHAnsi"/>
                <w:b w:val="0"/>
              </w:rPr>
            </w:pPr>
          </w:p>
          <w:p w:rsidR="000D7F39" w:rsidRPr="000D7F39" w:rsidRDefault="000D7F39">
            <w:pPr>
              <w:pStyle w:val="Calibri"/>
              <w:rPr>
                <w:rFonts w:cstheme="majorHAnsi"/>
              </w:rPr>
            </w:pPr>
            <w:r w:rsidRPr="000D7F39">
              <w:rPr>
                <w:rFonts w:cstheme="majorHAnsi"/>
              </w:rPr>
              <w:t>Building Level</w:t>
            </w:r>
          </w:p>
          <w:p w:rsidR="000D7F39" w:rsidRPr="000D7F39" w:rsidRDefault="000D7F39">
            <w:pPr>
              <w:pStyle w:val="Calibri"/>
              <w:rPr>
                <w:rFonts w:cstheme="majorHAnsi"/>
                <w:b w:val="0"/>
              </w:rPr>
            </w:pPr>
            <w:r w:rsidRPr="000D7F39">
              <w:rPr>
                <w:rFonts w:ascii="Cambria Math" w:hAnsi="Cambria Math"/>
                <w:b w:val="0"/>
              </w:rPr>
              <w:t>⧠</w:t>
            </w:r>
            <w:r w:rsidRPr="000D7F39">
              <w:rPr>
                <w:rFonts w:cstheme="majorHAnsi"/>
                <w:b w:val="0"/>
              </w:rPr>
              <w:t xml:space="preserve"> B. Section 504 plan documentation including the following: parent consent for initial evaluation, evaluation documentation, parent consent for initial placement, Section 504 plans, and evidence of manifestation determination meetings (if applicable).</w:t>
            </w:r>
          </w:p>
          <w:p w:rsidR="000D7F39" w:rsidRPr="000D7F39" w:rsidRDefault="000D7F39" w:rsidP="000D7F39">
            <w:pPr>
              <w:pStyle w:val="Calibri"/>
              <w:numPr>
                <w:ilvl w:val="0"/>
                <w:numId w:val="18"/>
              </w:numPr>
              <w:ind w:left="342" w:hanging="180"/>
              <w:rPr>
                <w:rFonts w:cstheme="majorHAnsi"/>
                <w:b w:val="0"/>
              </w:rPr>
            </w:pPr>
            <w:r w:rsidRPr="000D7F39">
              <w:rPr>
                <w:rFonts w:cstheme="majorHAnsi"/>
                <w:b w:val="0"/>
              </w:rPr>
              <w:t xml:space="preserve">For </w:t>
            </w:r>
            <w:r w:rsidRPr="000D7F39">
              <w:rPr>
                <w:rFonts w:cstheme="majorHAnsi"/>
                <w:b w:val="0"/>
                <w:i/>
              </w:rPr>
              <w:t>on-site reviews</w:t>
            </w:r>
            <w:r w:rsidRPr="000D7F39">
              <w:rPr>
                <w:rFonts w:cstheme="majorHAnsi"/>
                <w:b w:val="0"/>
              </w:rPr>
              <w:t xml:space="preserve">, the CPR monitor will review student files at buildings visited. </w:t>
            </w:r>
          </w:p>
          <w:p w:rsidR="000D7F39" w:rsidRPr="000D7F39" w:rsidRDefault="000D7F39" w:rsidP="000D7F39">
            <w:pPr>
              <w:pStyle w:val="Calibri"/>
              <w:numPr>
                <w:ilvl w:val="0"/>
                <w:numId w:val="18"/>
              </w:numPr>
              <w:ind w:left="342" w:hanging="180"/>
              <w:rPr>
                <w:rFonts w:cstheme="majorHAnsi"/>
                <w:b w:val="0"/>
              </w:rPr>
            </w:pPr>
            <w:r w:rsidRPr="000D7F39">
              <w:rPr>
                <w:rFonts w:cstheme="majorHAnsi"/>
                <w:b w:val="0"/>
              </w:rPr>
              <w:t xml:space="preserve">For </w:t>
            </w:r>
            <w:r w:rsidRPr="000D7F39">
              <w:rPr>
                <w:rFonts w:cstheme="majorHAnsi"/>
                <w:b w:val="0"/>
                <w:i/>
              </w:rPr>
              <w:t>desk reviews</w:t>
            </w:r>
            <w:r w:rsidRPr="000D7F39">
              <w:rPr>
                <w:rFonts w:cstheme="majorHAnsi"/>
                <w:b w:val="0"/>
              </w:rPr>
              <w:t xml:space="preserve">, upload documentation from </w:t>
            </w:r>
            <w:r w:rsidRPr="000D7F39">
              <w:rPr>
                <w:rFonts w:cstheme="majorHAnsi"/>
                <w:b w:val="0"/>
                <w:i/>
              </w:rPr>
              <w:t>two</w:t>
            </w:r>
            <w:r w:rsidRPr="000D7F39">
              <w:rPr>
                <w:rFonts w:cstheme="majorHAnsi"/>
                <w:b w:val="0"/>
              </w:rPr>
              <w:t xml:space="preserve"> students at an elementary school, middle/junior high school, high school, ALE or online program, and alternative school, where applicable.</w:t>
            </w:r>
          </w:p>
        </w:tc>
      </w:tr>
    </w:tbl>
    <w:tbl>
      <w:tblPr>
        <w:tblStyle w:val="TableGrid13"/>
        <w:tblW w:w="14580" w:type="dxa"/>
        <w:tblInd w:w="-95" w:type="dxa"/>
        <w:tblLayout w:type="fixed"/>
        <w:tblLook w:val="04A0" w:firstRow="1" w:lastRow="0" w:firstColumn="1" w:lastColumn="0" w:noHBand="0" w:noVBand="1"/>
      </w:tblPr>
      <w:tblGrid>
        <w:gridCol w:w="745"/>
        <w:gridCol w:w="4745"/>
        <w:gridCol w:w="9090"/>
      </w:tblGrid>
      <w:tr w:rsidR="000D7F39" w:rsidRPr="000D7F39" w:rsidTr="000D7F39">
        <w:tc>
          <w:tcPr>
            <w:tcW w:w="745" w:type="dxa"/>
            <w:tcBorders>
              <w:top w:val="single" w:sz="4" w:space="0" w:color="auto"/>
              <w:left w:val="single" w:sz="4" w:space="0" w:color="auto"/>
              <w:bottom w:val="single" w:sz="4" w:space="0" w:color="auto"/>
              <w:right w:val="single" w:sz="4" w:space="0" w:color="auto"/>
            </w:tcBorders>
            <w:hideMark/>
          </w:tcPr>
          <w:p w:rsidR="000D7F39" w:rsidRPr="000D7F39" w:rsidRDefault="000D7F39">
            <w:pPr>
              <w:rPr>
                <w:rFonts w:cstheme="majorHAnsi"/>
                <w:sz w:val="18"/>
                <w:szCs w:val="18"/>
              </w:rPr>
            </w:pPr>
            <w:r w:rsidRPr="000D7F39">
              <w:rPr>
                <w:rFonts w:cstheme="majorHAnsi"/>
                <w:sz w:val="18"/>
                <w:szCs w:val="18"/>
              </w:rPr>
              <w:t>14.5</w:t>
            </w:r>
          </w:p>
        </w:tc>
        <w:tc>
          <w:tcPr>
            <w:tcW w:w="4745" w:type="dxa"/>
            <w:tcBorders>
              <w:top w:val="single" w:sz="4" w:space="0" w:color="auto"/>
              <w:left w:val="single" w:sz="4" w:space="0" w:color="auto"/>
              <w:bottom w:val="single" w:sz="4" w:space="0" w:color="auto"/>
              <w:right w:val="single" w:sz="4" w:space="0" w:color="auto"/>
            </w:tcBorders>
          </w:tcPr>
          <w:p w:rsidR="000D7F39" w:rsidRPr="000D7F39" w:rsidRDefault="000D7F39">
            <w:pPr>
              <w:rPr>
                <w:rFonts w:cstheme="majorHAnsi"/>
                <w:b/>
                <w:sz w:val="18"/>
                <w:szCs w:val="18"/>
              </w:rPr>
            </w:pPr>
            <w:r w:rsidRPr="000D7F39">
              <w:rPr>
                <w:rFonts w:cstheme="majorHAnsi"/>
                <w:b/>
                <w:sz w:val="18"/>
                <w:szCs w:val="18"/>
              </w:rPr>
              <w:t>Interpretation and Translation Services</w:t>
            </w:r>
          </w:p>
          <w:p w:rsidR="000D7F39" w:rsidRPr="000D7F39" w:rsidRDefault="000D7F39">
            <w:pPr>
              <w:rPr>
                <w:rFonts w:cstheme="majorHAnsi"/>
                <w:i/>
                <w:sz w:val="18"/>
                <w:szCs w:val="18"/>
              </w:rPr>
            </w:pPr>
            <w:r w:rsidRPr="000D7F39">
              <w:rPr>
                <w:rFonts w:cstheme="majorHAnsi"/>
                <w:i/>
                <w:sz w:val="18"/>
                <w:szCs w:val="18"/>
              </w:rPr>
              <w:t xml:space="preserve">The LEA communicates with all limited-English proficient parents (LEP) in a language they can understand. This includes providing qualified and competent adult interpreters to communicate with LEP parents and translating vital documents when a significant percentage of the population in a school or LEA needs the information in a language other than English. If there is a small number of parents with </w:t>
            </w:r>
            <w:proofErr w:type="gramStart"/>
            <w:r w:rsidRPr="000D7F39">
              <w:rPr>
                <w:rFonts w:cstheme="majorHAnsi"/>
                <w:i/>
                <w:sz w:val="18"/>
                <w:szCs w:val="18"/>
              </w:rPr>
              <w:t>particular language</w:t>
            </w:r>
            <w:proofErr w:type="gramEnd"/>
            <w:r w:rsidRPr="000D7F39">
              <w:rPr>
                <w:rFonts w:cstheme="majorHAnsi"/>
                <w:i/>
                <w:sz w:val="18"/>
                <w:szCs w:val="18"/>
              </w:rPr>
              <w:t xml:space="preserve"> needs, or if a school or LEA is unable to translate a document because of undue expense, the LEA still provides the information to parents in a language they can understand, such as an oral translation of a document using an interpreter.</w:t>
            </w:r>
          </w:p>
          <w:p w:rsidR="000D7F39" w:rsidRPr="000D7F39" w:rsidRDefault="000D7F39">
            <w:pPr>
              <w:rPr>
                <w:rFonts w:cstheme="majorHAnsi"/>
                <w:i/>
                <w:sz w:val="18"/>
                <w:szCs w:val="18"/>
              </w:rPr>
            </w:pPr>
            <w:r w:rsidRPr="000D7F39">
              <w:rPr>
                <w:rFonts w:cstheme="majorHAnsi"/>
                <w:i/>
                <w:sz w:val="18"/>
                <w:szCs w:val="18"/>
              </w:rPr>
              <w:t xml:space="preserve">The LEA should ensure that interpreters and translators have knowledge in both languages of any specialized terms or concepts to be used in the communication at issue and are trained on the role of an interpreter and translator, the ethics of interpreting and translating, and the need to maintain confidentiality. Bilingualism, or the ability to communicate directly with LEP parents in a different language, does not solely qualify a staff member to serve as an interpreter or translator. </w:t>
            </w:r>
          </w:p>
          <w:p w:rsidR="000D7F39" w:rsidRPr="000D7F39" w:rsidRDefault="000D7F39">
            <w:pPr>
              <w:rPr>
                <w:rFonts w:cstheme="majorHAnsi"/>
                <w:i/>
                <w:sz w:val="18"/>
                <w:szCs w:val="18"/>
              </w:rPr>
            </w:pPr>
          </w:p>
          <w:p w:rsidR="000D7F39" w:rsidRPr="000D7F39" w:rsidRDefault="00733E80">
            <w:pPr>
              <w:rPr>
                <w:rFonts w:cstheme="majorHAnsi"/>
                <w:i/>
                <w:sz w:val="18"/>
                <w:szCs w:val="18"/>
              </w:rPr>
            </w:pPr>
            <w:hyperlink r:id="rId34" w:history="1">
              <w:r w:rsidR="000D7F39" w:rsidRPr="000D7F39">
                <w:rPr>
                  <w:rStyle w:val="Hyperlink"/>
                  <w:rFonts w:cstheme="majorHAnsi"/>
                  <w:i/>
                  <w:sz w:val="18"/>
                  <w:szCs w:val="18"/>
                </w:rPr>
                <w:t>Online resources, translation and phone interpretation providers, and sample translated documents</w:t>
              </w:r>
            </w:hyperlink>
            <w:r w:rsidR="000D7F39" w:rsidRPr="000D7F39">
              <w:rPr>
                <w:rFonts w:cstheme="majorHAnsi"/>
                <w:i/>
                <w:sz w:val="18"/>
                <w:szCs w:val="18"/>
              </w:rPr>
              <w:t xml:space="preserve">: </w:t>
            </w:r>
            <w:r w:rsidR="000D7F39" w:rsidRPr="000D7F39">
              <w:rPr>
                <w:rStyle w:val="Hyperlink"/>
                <w:rFonts w:cstheme="majorHAnsi"/>
                <w:i/>
                <w:sz w:val="18"/>
                <w:szCs w:val="18"/>
              </w:rPr>
              <w:t>http://www.k12.wa.us/Equity/Interpretation.aspx</w:t>
            </w:r>
          </w:p>
          <w:p w:rsidR="000D7F39" w:rsidRPr="000D7F39" w:rsidRDefault="000D7F39">
            <w:pPr>
              <w:rPr>
                <w:rFonts w:cstheme="majorHAnsi"/>
                <w:i/>
                <w:sz w:val="18"/>
                <w:szCs w:val="18"/>
              </w:rPr>
            </w:pPr>
          </w:p>
          <w:p w:rsidR="000D7F39" w:rsidRPr="000D7F39" w:rsidRDefault="000D7F39">
            <w:pPr>
              <w:rPr>
                <w:rFonts w:cstheme="majorHAnsi"/>
                <w:b/>
                <w:i/>
                <w:sz w:val="18"/>
                <w:szCs w:val="18"/>
              </w:rPr>
            </w:pPr>
            <w:r w:rsidRPr="000D7F39">
              <w:rPr>
                <w:rFonts w:cstheme="majorHAnsi"/>
                <w:i/>
                <w:sz w:val="18"/>
                <w:szCs w:val="18"/>
              </w:rPr>
              <w:t>Title VI, 34 C.F.R. Sec.100.3; Lau v. Nichols, 414 U.S. 563 (1974); RCW 28A.642.010.</w:t>
            </w:r>
          </w:p>
        </w:tc>
        <w:tc>
          <w:tcPr>
            <w:tcW w:w="9090" w:type="dxa"/>
            <w:tcBorders>
              <w:top w:val="single" w:sz="4" w:space="0" w:color="auto"/>
              <w:left w:val="single" w:sz="4" w:space="0" w:color="auto"/>
              <w:bottom w:val="single" w:sz="4" w:space="0" w:color="auto"/>
              <w:right w:val="single" w:sz="4" w:space="0" w:color="auto"/>
            </w:tcBorders>
          </w:tcPr>
          <w:p w:rsidR="000D7F39" w:rsidRPr="000D7F39" w:rsidRDefault="000D7F39">
            <w:pPr>
              <w:pStyle w:val="Calibri"/>
              <w:rPr>
                <w:rFonts w:cstheme="majorHAnsi"/>
                <w:i/>
              </w:rPr>
            </w:pPr>
            <w:r w:rsidRPr="000D7F39">
              <w:rPr>
                <w:rFonts w:cstheme="majorHAnsi"/>
                <w:i/>
              </w:rPr>
              <w:t>All LEAs</w:t>
            </w:r>
          </w:p>
          <w:p w:rsidR="000D7F39" w:rsidRPr="000D7F39" w:rsidRDefault="000D7F39">
            <w:pPr>
              <w:pStyle w:val="Calibri"/>
              <w:rPr>
                <w:rFonts w:cstheme="majorHAnsi"/>
              </w:rPr>
            </w:pPr>
            <w:r w:rsidRPr="000D7F39">
              <w:rPr>
                <w:rFonts w:cstheme="majorHAnsi"/>
                <w:b w:val="0"/>
                <w:i/>
              </w:rPr>
              <w:t>Submit this item even if the LEA has not identified any limited-English proficient (LEP) parents.</w:t>
            </w:r>
          </w:p>
          <w:p w:rsidR="000D7F39" w:rsidRPr="000D7F39" w:rsidRDefault="000D7F39">
            <w:pPr>
              <w:pStyle w:val="Calibri"/>
              <w:rPr>
                <w:rFonts w:cstheme="majorHAnsi"/>
              </w:rPr>
            </w:pPr>
          </w:p>
          <w:p w:rsidR="000D7F39" w:rsidRPr="000D7F39" w:rsidRDefault="000D7F39">
            <w:pPr>
              <w:pStyle w:val="Calibri"/>
              <w:rPr>
                <w:rFonts w:cstheme="majorHAnsi"/>
              </w:rPr>
            </w:pPr>
            <w:r w:rsidRPr="000D7F39">
              <w:rPr>
                <w:rFonts w:cstheme="majorHAnsi"/>
              </w:rPr>
              <w:t>LEA or Building Level</w:t>
            </w:r>
          </w:p>
          <w:p w:rsidR="000D7F39" w:rsidRPr="000D7F39" w:rsidRDefault="000D7F39">
            <w:pPr>
              <w:pStyle w:val="Calibri"/>
              <w:rPr>
                <w:rFonts w:cstheme="majorHAnsi"/>
                <w:b w:val="0"/>
              </w:rPr>
            </w:pPr>
            <w:r w:rsidRPr="000D7F39">
              <w:rPr>
                <w:rFonts w:ascii="Cambria Math" w:hAnsi="Cambria Math"/>
                <w:b w:val="0"/>
              </w:rPr>
              <w:t>⧠</w:t>
            </w:r>
            <w:r w:rsidRPr="000D7F39">
              <w:rPr>
                <w:rFonts w:cstheme="majorHAnsi"/>
                <w:b w:val="0"/>
              </w:rPr>
              <w:t xml:space="preserve"> A. Evidence or a description of the process the LEA uses to identify LEP parents, including a home language survey or questions about home language on a student enrollment form.</w:t>
            </w:r>
          </w:p>
          <w:p w:rsidR="000D7F39" w:rsidRPr="000D7F39" w:rsidRDefault="000D7F39">
            <w:pPr>
              <w:pStyle w:val="Calibri"/>
              <w:rPr>
                <w:rFonts w:cstheme="majorHAnsi"/>
                <w:b w:val="0"/>
              </w:rPr>
            </w:pPr>
          </w:p>
          <w:p w:rsidR="000D7F39" w:rsidRPr="000D7F39" w:rsidRDefault="000D7F39">
            <w:pPr>
              <w:pStyle w:val="Calibri"/>
              <w:rPr>
                <w:rFonts w:cstheme="majorHAnsi"/>
                <w:i/>
              </w:rPr>
            </w:pPr>
            <w:r w:rsidRPr="000D7F39">
              <w:rPr>
                <w:rFonts w:cstheme="majorHAnsi"/>
                <w:i/>
              </w:rPr>
              <w:t>LEAs with One or More LEP Parent</w:t>
            </w:r>
          </w:p>
          <w:p w:rsidR="000D7F39" w:rsidRPr="000D7F39" w:rsidRDefault="000D7F39">
            <w:pPr>
              <w:pStyle w:val="Calibri"/>
              <w:rPr>
                <w:rFonts w:cstheme="majorHAnsi"/>
                <w:b w:val="0"/>
                <w:i/>
              </w:rPr>
            </w:pPr>
            <w:r w:rsidRPr="000D7F39">
              <w:rPr>
                <w:rFonts w:cstheme="majorHAnsi"/>
                <w:b w:val="0"/>
                <w:i/>
              </w:rPr>
              <w:t>If a LEA has identified LEP parents, the LEA must complete the following items.</w:t>
            </w:r>
          </w:p>
          <w:p w:rsidR="000D7F39" w:rsidRPr="000D7F39" w:rsidRDefault="000D7F39">
            <w:pPr>
              <w:pStyle w:val="Calibri"/>
              <w:rPr>
                <w:rFonts w:cstheme="majorHAnsi"/>
              </w:rPr>
            </w:pPr>
          </w:p>
          <w:p w:rsidR="000D7F39" w:rsidRPr="000D7F39" w:rsidRDefault="000D7F39">
            <w:pPr>
              <w:pStyle w:val="Calibri"/>
              <w:rPr>
                <w:rFonts w:cstheme="majorHAnsi"/>
              </w:rPr>
            </w:pPr>
            <w:r w:rsidRPr="000D7F39">
              <w:rPr>
                <w:rFonts w:cstheme="majorHAnsi"/>
              </w:rPr>
              <w:t>LEA or Building Level</w:t>
            </w:r>
          </w:p>
          <w:p w:rsidR="000D7F39" w:rsidRPr="000D7F39" w:rsidRDefault="000D7F39">
            <w:pPr>
              <w:pStyle w:val="Calibri"/>
              <w:rPr>
                <w:rFonts w:cstheme="majorHAnsi"/>
                <w:b w:val="0"/>
              </w:rPr>
            </w:pPr>
            <w:r w:rsidRPr="000D7F39">
              <w:rPr>
                <w:rFonts w:ascii="Cambria Math" w:hAnsi="Cambria Math"/>
                <w:b w:val="0"/>
              </w:rPr>
              <w:t>⧠</w:t>
            </w:r>
            <w:r w:rsidRPr="000D7F39">
              <w:rPr>
                <w:rFonts w:cstheme="majorHAnsi"/>
                <w:b w:val="0"/>
              </w:rPr>
              <w:t xml:space="preserve"> B. A description of the process the LEA uses to ensure that interpretation and translation services are provided to communicate vital information with LEP parents, including at least the following:</w:t>
            </w:r>
          </w:p>
          <w:p w:rsidR="000D7F39" w:rsidRPr="000D7F39" w:rsidRDefault="000D7F39" w:rsidP="000D7F39">
            <w:pPr>
              <w:pStyle w:val="Calibri"/>
              <w:numPr>
                <w:ilvl w:val="0"/>
                <w:numId w:val="19"/>
              </w:numPr>
              <w:ind w:left="342" w:hanging="180"/>
              <w:rPr>
                <w:rFonts w:cstheme="majorHAnsi"/>
                <w:b w:val="0"/>
              </w:rPr>
            </w:pPr>
            <w:r w:rsidRPr="000D7F39">
              <w:rPr>
                <w:rFonts w:cstheme="majorHAnsi"/>
                <w:b w:val="0"/>
              </w:rPr>
              <w:t>How the LEA determines when interpretation services are needed.</w:t>
            </w:r>
          </w:p>
          <w:p w:rsidR="000D7F39" w:rsidRPr="000D7F39" w:rsidRDefault="000D7F39" w:rsidP="000D7F39">
            <w:pPr>
              <w:pStyle w:val="Calibri"/>
              <w:numPr>
                <w:ilvl w:val="0"/>
                <w:numId w:val="19"/>
              </w:numPr>
              <w:ind w:left="342" w:hanging="180"/>
              <w:rPr>
                <w:rFonts w:cstheme="majorHAnsi"/>
                <w:b w:val="0"/>
              </w:rPr>
            </w:pPr>
            <w:r w:rsidRPr="000D7F39">
              <w:rPr>
                <w:rFonts w:cstheme="majorHAnsi"/>
                <w:b w:val="0"/>
              </w:rPr>
              <w:t>How the LEA determines which documents need to be translated.</w:t>
            </w:r>
          </w:p>
          <w:p w:rsidR="000D7F39" w:rsidRPr="000D7F39" w:rsidRDefault="000D7F39" w:rsidP="000D7F39">
            <w:pPr>
              <w:pStyle w:val="Calibri"/>
              <w:numPr>
                <w:ilvl w:val="0"/>
                <w:numId w:val="19"/>
              </w:numPr>
              <w:ind w:left="342" w:hanging="180"/>
              <w:rPr>
                <w:rFonts w:cstheme="majorHAnsi"/>
                <w:b w:val="0"/>
              </w:rPr>
            </w:pPr>
            <w:r w:rsidRPr="000D7F39">
              <w:rPr>
                <w:rFonts w:cstheme="majorHAnsi"/>
                <w:b w:val="0"/>
              </w:rPr>
              <w:t>How the LEA determines which language(s) to translate documents into.</w:t>
            </w:r>
          </w:p>
          <w:p w:rsidR="000D7F39" w:rsidRPr="000D7F39" w:rsidRDefault="000D7F39" w:rsidP="000D7F39">
            <w:pPr>
              <w:pStyle w:val="Calibri"/>
              <w:numPr>
                <w:ilvl w:val="0"/>
                <w:numId w:val="19"/>
              </w:numPr>
              <w:ind w:left="342" w:hanging="180"/>
              <w:rPr>
                <w:rFonts w:cstheme="majorHAnsi"/>
                <w:b w:val="0"/>
              </w:rPr>
            </w:pPr>
            <w:r w:rsidRPr="000D7F39">
              <w:rPr>
                <w:rFonts w:cstheme="majorHAnsi"/>
                <w:b w:val="0"/>
              </w:rPr>
              <w:t>How the LEA ensures its staff are informed about to how to access interpreters or translators to communicate with LEP parents.</w:t>
            </w:r>
          </w:p>
          <w:p w:rsidR="000D7F39" w:rsidRPr="000D7F39" w:rsidRDefault="000D7F39">
            <w:pPr>
              <w:pStyle w:val="Calibri"/>
              <w:rPr>
                <w:rFonts w:cstheme="majorHAnsi"/>
                <w:b w:val="0"/>
              </w:rPr>
            </w:pPr>
            <w:r w:rsidRPr="000D7F39">
              <w:rPr>
                <w:rFonts w:ascii="Cambria Math" w:hAnsi="Cambria Math"/>
                <w:b w:val="0"/>
              </w:rPr>
              <w:t>⧠</w:t>
            </w:r>
            <w:r w:rsidRPr="000D7F39">
              <w:rPr>
                <w:rFonts w:cstheme="majorHAnsi"/>
                <w:b w:val="0"/>
              </w:rPr>
              <w:t xml:space="preserve"> C. A description of the process the LEA uses to ensure that interpreters and translators, including LEA or school employees who perform this role, are qualified and competent to serve in the role of an interpreter or to translate documents.</w:t>
            </w:r>
          </w:p>
          <w:p w:rsidR="000D7F39" w:rsidRPr="000D7F39" w:rsidRDefault="000D7F39">
            <w:pPr>
              <w:pStyle w:val="Calibri"/>
              <w:rPr>
                <w:rFonts w:cstheme="majorHAnsi"/>
              </w:rPr>
            </w:pPr>
            <w:r w:rsidRPr="000D7F39">
              <w:rPr>
                <w:rFonts w:ascii="Cambria Math" w:hAnsi="Cambria Math"/>
                <w:b w:val="0"/>
              </w:rPr>
              <w:t>⧠</w:t>
            </w:r>
            <w:r w:rsidRPr="000D7F39">
              <w:rPr>
                <w:rFonts w:cstheme="majorHAnsi"/>
                <w:b w:val="0"/>
              </w:rPr>
              <w:t xml:space="preserve"> D. N/A – The LEA has not identified any LEP families (applies to B and C).</w:t>
            </w:r>
          </w:p>
        </w:tc>
      </w:tr>
    </w:tbl>
    <w:p w:rsidR="000D7F39" w:rsidRDefault="000D7F39"/>
    <w:sectPr w:rsidR="000D7F39" w:rsidSect="00DE0CE6">
      <w:headerReference w:type="even" r:id="rId35"/>
      <w:headerReference w:type="default" r:id="rId36"/>
      <w:footerReference w:type="even" r:id="rId37"/>
      <w:footerReference w:type="default" r:id="rId38"/>
      <w:headerReference w:type="first" r:id="rId39"/>
      <w:footerReference w:type="first" r:id="rId40"/>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E80" w:rsidRDefault="00733E80" w:rsidP="00DE0CE6">
      <w:pPr>
        <w:spacing w:after="0" w:line="240" w:lineRule="auto"/>
      </w:pPr>
      <w:r>
        <w:separator/>
      </w:r>
    </w:p>
  </w:endnote>
  <w:endnote w:type="continuationSeparator" w:id="0">
    <w:p w:rsidR="00733E80" w:rsidRDefault="00733E80" w:rsidP="00DE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4E3" w:rsidRDefault="00980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4E3" w:rsidRDefault="0011471F">
    <w:pPr>
      <w:pStyle w:val="Footer"/>
    </w:pPr>
    <w:r>
      <w:t>*</w:t>
    </w:r>
    <w:r w:rsidR="009804E3">
      <w:t xml:space="preserve">Adapted from OSPI’s </w:t>
    </w:r>
    <w:r>
      <w:t>Consolidated Program Review 2017-18 Complete Monitoring</w:t>
    </w:r>
    <w:r w:rsidR="009804E3">
      <w:t xml:space="preserve"> Checklist</w:t>
    </w:r>
  </w:p>
  <w:p w:rsidR="00DE0CE6" w:rsidRDefault="00DE0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4E3" w:rsidRDefault="00980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E80" w:rsidRDefault="00733E80" w:rsidP="00DE0CE6">
      <w:pPr>
        <w:spacing w:after="0" w:line="240" w:lineRule="auto"/>
      </w:pPr>
      <w:r>
        <w:separator/>
      </w:r>
    </w:p>
  </w:footnote>
  <w:footnote w:type="continuationSeparator" w:id="0">
    <w:p w:rsidR="00733E80" w:rsidRDefault="00733E80" w:rsidP="00DE0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4E3" w:rsidRDefault="00980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4E3" w:rsidRDefault="00980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4E3" w:rsidRDefault="00980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3F6A"/>
    <w:multiLevelType w:val="hybridMultilevel"/>
    <w:tmpl w:val="0C56B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82FE4"/>
    <w:multiLevelType w:val="hybridMultilevel"/>
    <w:tmpl w:val="ECA0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12E3B"/>
    <w:multiLevelType w:val="hybridMultilevel"/>
    <w:tmpl w:val="B7B8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E33D92"/>
    <w:multiLevelType w:val="hybridMultilevel"/>
    <w:tmpl w:val="8E2E2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870208"/>
    <w:multiLevelType w:val="hybridMultilevel"/>
    <w:tmpl w:val="4736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729E3"/>
    <w:multiLevelType w:val="hybridMultilevel"/>
    <w:tmpl w:val="5DCA6238"/>
    <w:lvl w:ilvl="0" w:tplc="0409000F">
      <w:start w:val="1"/>
      <w:numFmt w:val="decimal"/>
      <w:lvlText w:val="%1."/>
      <w:lvlJc w:val="left"/>
      <w:pPr>
        <w:ind w:left="538" w:hanging="360"/>
      </w:p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6" w15:restartNumberingAfterBreak="0">
    <w:nsid w:val="2E8D256A"/>
    <w:multiLevelType w:val="hybridMultilevel"/>
    <w:tmpl w:val="024C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9D2B22"/>
    <w:multiLevelType w:val="hybridMultilevel"/>
    <w:tmpl w:val="9E62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25852"/>
    <w:multiLevelType w:val="hybridMultilevel"/>
    <w:tmpl w:val="F45AD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E2A1566"/>
    <w:multiLevelType w:val="hybridMultilevel"/>
    <w:tmpl w:val="147A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B22F3"/>
    <w:multiLevelType w:val="hybridMultilevel"/>
    <w:tmpl w:val="F316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DF29CC"/>
    <w:multiLevelType w:val="hybridMultilevel"/>
    <w:tmpl w:val="574E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6B5DED"/>
    <w:multiLevelType w:val="hybridMultilevel"/>
    <w:tmpl w:val="9FB8F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C9B0E81"/>
    <w:multiLevelType w:val="hybridMultilevel"/>
    <w:tmpl w:val="5DF6F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96428A"/>
    <w:multiLevelType w:val="hybridMultilevel"/>
    <w:tmpl w:val="F44E0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EB4D3F"/>
    <w:multiLevelType w:val="hybridMultilevel"/>
    <w:tmpl w:val="46B028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066DFA"/>
    <w:multiLevelType w:val="hybridMultilevel"/>
    <w:tmpl w:val="73D8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E4F77"/>
    <w:multiLevelType w:val="hybridMultilevel"/>
    <w:tmpl w:val="095A36EC"/>
    <w:lvl w:ilvl="0" w:tplc="0409000F">
      <w:start w:val="1"/>
      <w:numFmt w:val="decimal"/>
      <w:lvlText w:val="%1."/>
      <w:lvlJc w:val="left"/>
      <w:pPr>
        <w:ind w:left="538" w:hanging="360"/>
      </w:p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8" w15:restartNumberingAfterBreak="0">
    <w:nsid w:val="7EFD7433"/>
    <w:multiLevelType w:val="hybridMultilevel"/>
    <w:tmpl w:val="3940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4"/>
  </w:num>
  <w:num w:numId="4">
    <w:abstractNumId w:val="16"/>
  </w:num>
  <w:num w:numId="5">
    <w:abstractNumId w:val="13"/>
  </w:num>
  <w:num w:numId="6">
    <w:abstractNumId w:val="7"/>
  </w:num>
  <w:num w:numId="7">
    <w:abstractNumId w:val="1"/>
  </w:num>
  <w:num w:numId="8">
    <w:abstractNumId w:val="5"/>
  </w:num>
  <w:num w:numId="9">
    <w:abstractNumId w:val="17"/>
  </w:num>
  <w:num w:numId="10">
    <w:abstractNumId w:val="8"/>
  </w:num>
  <w:num w:numId="11">
    <w:abstractNumId w:val="2"/>
  </w:num>
  <w:num w:numId="12">
    <w:abstractNumId w:val="14"/>
  </w:num>
  <w:num w:numId="13">
    <w:abstractNumId w:val="6"/>
  </w:num>
  <w:num w:numId="14">
    <w:abstractNumId w:val="0"/>
  </w:num>
  <w:num w:numId="15">
    <w:abstractNumId w:val="10"/>
  </w:num>
  <w:num w:numId="16">
    <w:abstractNumId w:val="11"/>
  </w:num>
  <w:num w:numId="17">
    <w:abstractNumId w:val="12"/>
  </w:num>
  <w:num w:numId="18">
    <w:abstractNumId w:val="3"/>
  </w:num>
  <w:num w:numId="19">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C5"/>
    <w:rsid w:val="000D7F39"/>
    <w:rsid w:val="0011471F"/>
    <w:rsid w:val="00437A63"/>
    <w:rsid w:val="005454C5"/>
    <w:rsid w:val="005C4BC6"/>
    <w:rsid w:val="00733E80"/>
    <w:rsid w:val="008269B9"/>
    <w:rsid w:val="00834738"/>
    <w:rsid w:val="008D0BD2"/>
    <w:rsid w:val="009804E3"/>
    <w:rsid w:val="009D37CF"/>
    <w:rsid w:val="00AA5D88"/>
    <w:rsid w:val="00AC292F"/>
    <w:rsid w:val="00C67A96"/>
    <w:rsid w:val="00D4629D"/>
    <w:rsid w:val="00DE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AFDB"/>
  <w15:chartTrackingRefBased/>
  <w15:docId w15:val="{D3FDE8AA-21D5-4F8F-999D-320D7EA8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4C5"/>
    <w:pPr>
      <w:spacing w:after="0" w:line="240" w:lineRule="auto"/>
    </w:pPr>
    <w:rPr>
      <w:rFonts w:asciiTheme="maj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4C5"/>
    <w:pPr>
      <w:spacing w:after="200" w:line="276" w:lineRule="auto"/>
      <w:ind w:left="720"/>
      <w:contextualSpacing/>
    </w:pPr>
    <w:rPr>
      <w:rFonts w:asciiTheme="majorHAnsi" w:hAnsiTheme="majorHAnsi"/>
      <w:sz w:val="28"/>
      <w:szCs w:val="28"/>
    </w:rPr>
  </w:style>
  <w:style w:type="paragraph" w:customStyle="1" w:styleId="Calibri">
    <w:name w:val="Calibri"/>
    <w:basedOn w:val="Normal"/>
    <w:link w:val="CalibriChar"/>
    <w:qFormat/>
    <w:rsid w:val="005454C5"/>
    <w:pPr>
      <w:spacing w:after="0" w:line="240" w:lineRule="auto"/>
    </w:pPr>
    <w:rPr>
      <w:rFonts w:cs="Cambria Math"/>
      <w:b/>
      <w:sz w:val="18"/>
      <w:szCs w:val="18"/>
    </w:rPr>
  </w:style>
  <w:style w:type="character" w:customStyle="1" w:styleId="CalibriChar">
    <w:name w:val="Calibri Char"/>
    <w:basedOn w:val="DefaultParagraphFont"/>
    <w:link w:val="Calibri"/>
    <w:rsid w:val="005454C5"/>
    <w:rPr>
      <w:rFonts w:cs="Cambria Math"/>
      <w:b/>
      <w:sz w:val="18"/>
      <w:szCs w:val="18"/>
    </w:rPr>
  </w:style>
  <w:style w:type="character" w:styleId="Hyperlink">
    <w:name w:val="Hyperlink"/>
    <w:basedOn w:val="DefaultParagraphFont"/>
    <w:uiPriority w:val="99"/>
    <w:unhideWhenUsed/>
    <w:rsid w:val="005454C5"/>
    <w:rPr>
      <w:color w:val="0563C1" w:themeColor="hyperlink"/>
      <w:u w:val="single"/>
    </w:rPr>
  </w:style>
  <w:style w:type="table" w:customStyle="1" w:styleId="TableGrid1">
    <w:name w:val="Table Grid1"/>
    <w:basedOn w:val="TableNormal"/>
    <w:next w:val="TableGrid"/>
    <w:uiPriority w:val="59"/>
    <w:rsid w:val="005454C5"/>
    <w:pPr>
      <w:spacing w:after="0" w:line="240" w:lineRule="auto"/>
    </w:pPr>
    <w:rPr>
      <w:rFonts w:asciiTheme="maj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54C5"/>
    <w:pPr>
      <w:spacing w:after="0" w:line="240" w:lineRule="auto"/>
    </w:pPr>
    <w:rPr>
      <w:rFonts w:asciiTheme="maj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54C5"/>
    <w:pPr>
      <w:spacing w:after="0" w:line="240" w:lineRule="auto"/>
    </w:pPr>
    <w:rPr>
      <w:rFonts w:asciiTheme="majorHAnsi" w:hAnsiTheme="majorHAnsi"/>
      <w:sz w:val="28"/>
      <w:szCs w:val="28"/>
    </w:rPr>
  </w:style>
  <w:style w:type="table" w:customStyle="1" w:styleId="TableGrid3">
    <w:name w:val="Table Grid3"/>
    <w:basedOn w:val="TableNormal"/>
    <w:next w:val="TableGrid"/>
    <w:uiPriority w:val="59"/>
    <w:rsid w:val="005454C5"/>
    <w:pPr>
      <w:spacing w:after="0" w:line="240" w:lineRule="auto"/>
    </w:pPr>
    <w:rPr>
      <w:rFonts w:asciiTheme="maj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454C5"/>
    <w:pPr>
      <w:spacing w:after="0" w:line="240" w:lineRule="auto"/>
    </w:pPr>
    <w:rPr>
      <w:rFonts w:asciiTheme="maj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4629D"/>
    <w:pPr>
      <w:spacing w:after="0" w:line="240" w:lineRule="auto"/>
    </w:pPr>
    <w:rPr>
      <w:rFonts w:asciiTheme="majorHAnsi" w:hAnsiTheme="majorHAns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4629D"/>
    <w:pPr>
      <w:spacing w:after="0" w:line="240" w:lineRule="auto"/>
    </w:pPr>
    <w:rPr>
      <w:rFonts w:asciiTheme="majorHAnsi" w:hAnsiTheme="majorHAns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D7F39"/>
    <w:pPr>
      <w:spacing w:after="0" w:line="240" w:lineRule="auto"/>
    </w:pPr>
    <w:rPr>
      <w:rFonts w:asciiTheme="majorHAnsi" w:hAnsiTheme="majorHAns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D7F39"/>
    <w:pPr>
      <w:spacing w:after="0" w:line="240" w:lineRule="auto"/>
    </w:pPr>
    <w:rPr>
      <w:rFonts w:asciiTheme="majorHAnsi" w:hAnsiTheme="majorHAns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D7F39"/>
    <w:pPr>
      <w:spacing w:after="0" w:line="240" w:lineRule="auto"/>
    </w:pPr>
    <w:rPr>
      <w:rFonts w:asciiTheme="majorHAnsi" w:hAnsiTheme="majorHAns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D7F39"/>
    <w:pPr>
      <w:spacing w:after="0" w:line="240" w:lineRule="auto"/>
    </w:pPr>
    <w:rPr>
      <w:rFonts w:asciiTheme="majorHAnsi" w:hAnsiTheme="majorHAns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D7F39"/>
    <w:pPr>
      <w:spacing w:after="0" w:line="240" w:lineRule="auto"/>
    </w:pPr>
    <w:rPr>
      <w:rFonts w:asciiTheme="majorHAnsi" w:hAnsiTheme="majorHAns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D7F39"/>
    <w:pPr>
      <w:spacing w:after="0" w:line="240" w:lineRule="auto"/>
    </w:pPr>
    <w:rPr>
      <w:rFonts w:asciiTheme="majorHAnsi" w:hAnsiTheme="majorHAns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D7F39"/>
    <w:pPr>
      <w:spacing w:after="0" w:line="240" w:lineRule="auto"/>
    </w:pPr>
    <w:rPr>
      <w:rFonts w:asciiTheme="majorHAnsi" w:hAnsiTheme="majorHAns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0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CE6"/>
  </w:style>
  <w:style w:type="paragraph" w:styleId="Footer">
    <w:name w:val="footer"/>
    <w:basedOn w:val="Normal"/>
    <w:link w:val="FooterChar"/>
    <w:uiPriority w:val="99"/>
    <w:unhideWhenUsed/>
    <w:rsid w:val="00DE0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CE6"/>
  </w:style>
  <w:style w:type="paragraph" w:styleId="BalloonText">
    <w:name w:val="Balloon Text"/>
    <w:basedOn w:val="Normal"/>
    <w:link w:val="BalloonTextChar"/>
    <w:uiPriority w:val="99"/>
    <w:semiHidden/>
    <w:unhideWhenUsed/>
    <w:rsid w:val="00980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8963">
      <w:bodyDiv w:val="1"/>
      <w:marLeft w:val="0"/>
      <w:marRight w:val="0"/>
      <w:marTop w:val="0"/>
      <w:marBottom w:val="0"/>
      <w:divBdr>
        <w:top w:val="none" w:sz="0" w:space="0" w:color="auto"/>
        <w:left w:val="none" w:sz="0" w:space="0" w:color="auto"/>
        <w:bottom w:val="none" w:sz="0" w:space="0" w:color="auto"/>
        <w:right w:val="none" w:sz="0" w:space="0" w:color="auto"/>
      </w:divBdr>
    </w:div>
    <w:div w:id="116803810">
      <w:bodyDiv w:val="1"/>
      <w:marLeft w:val="0"/>
      <w:marRight w:val="0"/>
      <w:marTop w:val="0"/>
      <w:marBottom w:val="0"/>
      <w:divBdr>
        <w:top w:val="none" w:sz="0" w:space="0" w:color="auto"/>
        <w:left w:val="none" w:sz="0" w:space="0" w:color="auto"/>
        <w:bottom w:val="none" w:sz="0" w:space="0" w:color="auto"/>
        <w:right w:val="none" w:sz="0" w:space="0" w:color="auto"/>
      </w:divBdr>
    </w:div>
    <w:div w:id="131682698">
      <w:bodyDiv w:val="1"/>
      <w:marLeft w:val="0"/>
      <w:marRight w:val="0"/>
      <w:marTop w:val="0"/>
      <w:marBottom w:val="0"/>
      <w:divBdr>
        <w:top w:val="none" w:sz="0" w:space="0" w:color="auto"/>
        <w:left w:val="none" w:sz="0" w:space="0" w:color="auto"/>
        <w:bottom w:val="none" w:sz="0" w:space="0" w:color="auto"/>
        <w:right w:val="none" w:sz="0" w:space="0" w:color="auto"/>
      </w:divBdr>
    </w:div>
    <w:div w:id="176389811">
      <w:bodyDiv w:val="1"/>
      <w:marLeft w:val="0"/>
      <w:marRight w:val="0"/>
      <w:marTop w:val="0"/>
      <w:marBottom w:val="0"/>
      <w:divBdr>
        <w:top w:val="none" w:sz="0" w:space="0" w:color="auto"/>
        <w:left w:val="none" w:sz="0" w:space="0" w:color="auto"/>
        <w:bottom w:val="none" w:sz="0" w:space="0" w:color="auto"/>
        <w:right w:val="none" w:sz="0" w:space="0" w:color="auto"/>
      </w:divBdr>
    </w:div>
    <w:div w:id="184489860">
      <w:bodyDiv w:val="1"/>
      <w:marLeft w:val="0"/>
      <w:marRight w:val="0"/>
      <w:marTop w:val="0"/>
      <w:marBottom w:val="0"/>
      <w:divBdr>
        <w:top w:val="none" w:sz="0" w:space="0" w:color="auto"/>
        <w:left w:val="none" w:sz="0" w:space="0" w:color="auto"/>
        <w:bottom w:val="none" w:sz="0" w:space="0" w:color="auto"/>
        <w:right w:val="none" w:sz="0" w:space="0" w:color="auto"/>
      </w:divBdr>
    </w:div>
    <w:div w:id="375588809">
      <w:bodyDiv w:val="1"/>
      <w:marLeft w:val="0"/>
      <w:marRight w:val="0"/>
      <w:marTop w:val="0"/>
      <w:marBottom w:val="0"/>
      <w:divBdr>
        <w:top w:val="none" w:sz="0" w:space="0" w:color="auto"/>
        <w:left w:val="none" w:sz="0" w:space="0" w:color="auto"/>
        <w:bottom w:val="none" w:sz="0" w:space="0" w:color="auto"/>
        <w:right w:val="none" w:sz="0" w:space="0" w:color="auto"/>
      </w:divBdr>
    </w:div>
    <w:div w:id="584650731">
      <w:bodyDiv w:val="1"/>
      <w:marLeft w:val="0"/>
      <w:marRight w:val="0"/>
      <w:marTop w:val="0"/>
      <w:marBottom w:val="0"/>
      <w:divBdr>
        <w:top w:val="none" w:sz="0" w:space="0" w:color="auto"/>
        <w:left w:val="none" w:sz="0" w:space="0" w:color="auto"/>
        <w:bottom w:val="none" w:sz="0" w:space="0" w:color="auto"/>
        <w:right w:val="none" w:sz="0" w:space="0" w:color="auto"/>
      </w:divBdr>
    </w:div>
    <w:div w:id="770275928">
      <w:bodyDiv w:val="1"/>
      <w:marLeft w:val="0"/>
      <w:marRight w:val="0"/>
      <w:marTop w:val="0"/>
      <w:marBottom w:val="0"/>
      <w:divBdr>
        <w:top w:val="none" w:sz="0" w:space="0" w:color="auto"/>
        <w:left w:val="none" w:sz="0" w:space="0" w:color="auto"/>
        <w:bottom w:val="none" w:sz="0" w:space="0" w:color="auto"/>
        <w:right w:val="none" w:sz="0" w:space="0" w:color="auto"/>
      </w:divBdr>
    </w:div>
    <w:div w:id="896553846">
      <w:bodyDiv w:val="1"/>
      <w:marLeft w:val="0"/>
      <w:marRight w:val="0"/>
      <w:marTop w:val="0"/>
      <w:marBottom w:val="0"/>
      <w:divBdr>
        <w:top w:val="none" w:sz="0" w:space="0" w:color="auto"/>
        <w:left w:val="none" w:sz="0" w:space="0" w:color="auto"/>
        <w:bottom w:val="none" w:sz="0" w:space="0" w:color="auto"/>
        <w:right w:val="none" w:sz="0" w:space="0" w:color="auto"/>
      </w:divBdr>
    </w:div>
    <w:div w:id="983972144">
      <w:bodyDiv w:val="1"/>
      <w:marLeft w:val="0"/>
      <w:marRight w:val="0"/>
      <w:marTop w:val="0"/>
      <w:marBottom w:val="0"/>
      <w:divBdr>
        <w:top w:val="none" w:sz="0" w:space="0" w:color="auto"/>
        <w:left w:val="none" w:sz="0" w:space="0" w:color="auto"/>
        <w:bottom w:val="none" w:sz="0" w:space="0" w:color="auto"/>
        <w:right w:val="none" w:sz="0" w:space="0" w:color="auto"/>
      </w:divBdr>
    </w:div>
    <w:div w:id="1206721521">
      <w:bodyDiv w:val="1"/>
      <w:marLeft w:val="0"/>
      <w:marRight w:val="0"/>
      <w:marTop w:val="0"/>
      <w:marBottom w:val="0"/>
      <w:divBdr>
        <w:top w:val="none" w:sz="0" w:space="0" w:color="auto"/>
        <w:left w:val="none" w:sz="0" w:space="0" w:color="auto"/>
        <w:bottom w:val="none" w:sz="0" w:space="0" w:color="auto"/>
        <w:right w:val="none" w:sz="0" w:space="0" w:color="auto"/>
      </w:divBdr>
    </w:div>
    <w:div w:id="1393969139">
      <w:bodyDiv w:val="1"/>
      <w:marLeft w:val="0"/>
      <w:marRight w:val="0"/>
      <w:marTop w:val="0"/>
      <w:marBottom w:val="0"/>
      <w:divBdr>
        <w:top w:val="none" w:sz="0" w:space="0" w:color="auto"/>
        <w:left w:val="none" w:sz="0" w:space="0" w:color="auto"/>
        <w:bottom w:val="none" w:sz="0" w:space="0" w:color="auto"/>
        <w:right w:val="none" w:sz="0" w:space="0" w:color="auto"/>
      </w:divBdr>
    </w:div>
    <w:div w:id="1528367343">
      <w:bodyDiv w:val="1"/>
      <w:marLeft w:val="0"/>
      <w:marRight w:val="0"/>
      <w:marTop w:val="0"/>
      <w:marBottom w:val="0"/>
      <w:divBdr>
        <w:top w:val="none" w:sz="0" w:space="0" w:color="auto"/>
        <w:left w:val="none" w:sz="0" w:space="0" w:color="auto"/>
        <w:bottom w:val="none" w:sz="0" w:space="0" w:color="auto"/>
        <w:right w:val="none" w:sz="0" w:space="0" w:color="auto"/>
      </w:divBdr>
    </w:div>
    <w:div w:id="1581792704">
      <w:bodyDiv w:val="1"/>
      <w:marLeft w:val="0"/>
      <w:marRight w:val="0"/>
      <w:marTop w:val="0"/>
      <w:marBottom w:val="0"/>
      <w:divBdr>
        <w:top w:val="none" w:sz="0" w:space="0" w:color="auto"/>
        <w:left w:val="none" w:sz="0" w:space="0" w:color="auto"/>
        <w:bottom w:val="none" w:sz="0" w:space="0" w:color="auto"/>
        <w:right w:val="none" w:sz="0" w:space="0" w:color="auto"/>
      </w:divBdr>
    </w:div>
    <w:div w:id="1710490216">
      <w:bodyDiv w:val="1"/>
      <w:marLeft w:val="0"/>
      <w:marRight w:val="0"/>
      <w:marTop w:val="0"/>
      <w:marBottom w:val="0"/>
      <w:divBdr>
        <w:top w:val="none" w:sz="0" w:space="0" w:color="auto"/>
        <w:left w:val="none" w:sz="0" w:space="0" w:color="auto"/>
        <w:bottom w:val="none" w:sz="0" w:space="0" w:color="auto"/>
        <w:right w:val="none" w:sz="0" w:space="0" w:color="auto"/>
      </w:divBdr>
    </w:div>
    <w:div w:id="1913393166">
      <w:bodyDiv w:val="1"/>
      <w:marLeft w:val="0"/>
      <w:marRight w:val="0"/>
      <w:marTop w:val="0"/>
      <w:marBottom w:val="0"/>
      <w:divBdr>
        <w:top w:val="none" w:sz="0" w:space="0" w:color="auto"/>
        <w:left w:val="none" w:sz="0" w:space="0" w:color="auto"/>
        <w:bottom w:val="none" w:sz="0" w:space="0" w:color="auto"/>
        <w:right w:val="none" w:sz="0" w:space="0" w:color="auto"/>
      </w:divBdr>
    </w:div>
    <w:div w:id="2004510068">
      <w:bodyDiv w:val="1"/>
      <w:marLeft w:val="0"/>
      <w:marRight w:val="0"/>
      <w:marTop w:val="0"/>
      <w:marBottom w:val="0"/>
      <w:divBdr>
        <w:top w:val="none" w:sz="0" w:space="0" w:color="auto"/>
        <w:left w:val="none" w:sz="0" w:space="0" w:color="auto"/>
        <w:bottom w:val="none" w:sz="0" w:space="0" w:color="auto"/>
        <w:right w:val="none" w:sz="0" w:space="0" w:color="auto"/>
      </w:divBdr>
    </w:div>
    <w:div w:id="20520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TitleI/ParentFamilyEngagement/LEACapacity.aspx" TargetMode="External"/><Relationship Id="rId13" Type="http://schemas.openxmlformats.org/officeDocument/2006/relationships/hyperlink" Target="http://apps.leg.wa.gov/WAC/default.aspx?cite=181-82-110" TargetMode="External"/><Relationship Id="rId18" Type="http://schemas.openxmlformats.org/officeDocument/2006/relationships/hyperlink" Target="http://www.k12.wa.us/MigrantBilingual/ParentWaiver.aspx" TargetMode="External"/><Relationship Id="rId26" Type="http://schemas.openxmlformats.org/officeDocument/2006/relationships/hyperlink" Target="http://apps.leg.wa.gov/wac/default.aspx?cite=392-160&amp;full=true"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apps.leg.wa.gov/WAC/default.aspx?cite=392-160-045" TargetMode="External"/><Relationship Id="rId34" Type="http://schemas.openxmlformats.org/officeDocument/2006/relationships/hyperlink" Target="http://www.k12.wa.us/Equity/Interpretation.aspx" TargetMode="External"/><Relationship Id="rId42" Type="http://schemas.openxmlformats.org/officeDocument/2006/relationships/theme" Target="theme/theme1.xml"/><Relationship Id="rId7" Type="http://schemas.openxmlformats.org/officeDocument/2006/relationships/hyperlink" Target="http://www.k12.wa.us/TitleI/ParentFamilyEngagement/pubdocs/LEAPolicyTemplateED.docx" TargetMode="External"/><Relationship Id="rId12" Type="http://schemas.openxmlformats.org/officeDocument/2006/relationships/hyperlink" Target="http://k12.wa.us/TitleI/TargetedAssistance/default.aspx" TargetMode="External"/><Relationship Id="rId17" Type="http://schemas.openxmlformats.org/officeDocument/2006/relationships/hyperlink" Target="http://www.k12.wa.us/MigrantBilingual/HomeLanguage.aspx" TargetMode="External"/><Relationship Id="rId25" Type="http://schemas.openxmlformats.org/officeDocument/2006/relationships/hyperlink" Target="https://www2.ed.gov/about/offices/list/ocr/letters/colleague-el-201501.pdf" TargetMode="External"/><Relationship Id="rId33" Type="http://schemas.openxmlformats.org/officeDocument/2006/relationships/hyperlink" Target="file:///\\k12.internal\shares\Agency%20Data\Federal%20Program%20Assistance%20Team\CPR%20Consolidated%20Program%20Review\2016-2017\Checklists\Sample%20notice%20of%20parent%20rights%20and%20other%20online%20resources:%20http:\www.k12.wa.us\Equity\Section504.asp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k12.wa.us/MigrantBilingual/pubdocs/TBIPGuidelinesIdentification.pdf" TargetMode="External"/><Relationship Id="rId20" Type="http://schemas.openxmlformats.org/officeDocument/2006/relationships/hyperlink" Target="http://apps.leg.wa.gov/wac/default.aspx?cite=392-160&amp;full=true" TargetMode="External"/><Relationship Id="rId29" Type="http://schemas.openxmlformats.org/officeDocument/2006/relationships/hyperlink" Target="http://www.k12.wa.us/Equity/ContactList.asp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12.wa.us/titlei/default.aspx" TargetMode="External"/><Relationship Id="rId24" Type="http://schemas.openxmlformats.org/officeDocument/2006/relationships/hyperlink" Target="https://www2.ed.gov/documents/essa-act-of-1965.pdf" TargetMode="External"/><Relationship Id="rId32" Type="http://schemas.openxmlformats.org/officeDocument/2006/relationships/hyperlink" Target="http://www.k12.wa.us/Equity/Districts/ConsolidatedProgramReview.aspx"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apps.leg.wa.gov/wac/default.aspx?cite=392-160&amp;full=true" TargetMode="External"/><Relationship Id="rId23" Type="http://schemas.openxmlformats.org/officeDocument/2006/relationships/hyperlink" Target="http://apps.leg.wa.gov/wac/default.aspx?cite=392-160&amp;full=true" TargetMode="External"/><Relationship Id="rId28" Type="http://schemas.openxmlformats.org/officeDocument/2006/relationships/hyperlink" Target="http://www.k12.wa.us/Equity/Districts/ComplianceCoordinators.aspx" TargetMode="External"/><Relationship Id="rId36" Type="http://schemas.openxmlformats.org/officeDocument/2006/relationships/header" Target="header2.xml"/><Relationship Id="rId10" Type="http://schemas.openxmlformats.org/officeDocument/2006/relationships/hyperlink" Target="http://k12.wa.us/TitleI/TitleI/SchoolwideProgram/Default.aspx" TargetMode="External"/><Relationship Id="rId19" Type="http://schemas.openxmlformats.org/officeDocument/2006/relationships/hyperlink" Target="https://www2.ed.gov/documents/essa-act-of-1965.pdf" TargetMode="External"/><Relationship Id="rId31" Type="http://schemas.openxmlformats.org/officeDocument/2006/relationships/hyperlink" Target="http://www.k12.wa.us/Equity/Districts/ConsolidatedProgramReview.aspx" TargetMode="External"/><Relationship Id="rId4" Type="http://schemas.openxmlformats.org/officeDocument/2006/relationships/webSettings" Target="webSettings.xml"/><Relationship Id="rId9" Type="http://schemas.openxmlformats.org/officeDocument/2006/relationships/hyperlink" Target="http://www.k12.wa.us/TitleI/FamilyInvolvement/District.aspx" TargetMode="External"/><Relationship Id="rId14" Type="http://schemas.openxmlformats.org/officeDocument/2006/relationships/hyperlink" Target="http://www.k12.wa.us/MigrantBilingual/pubdocs/January7MeaningfulParticipationDearColleagueLetter.pdf" TargetMode="External"/><Relationship Id="rId22" Type="http://schemas.openxmlformats.org/officeDocument/2006/relationships/hyperlink" Target="https://www2.ed.gov/documents/essa-act-of-1965.pdf" TargetMode="External"/><Relationship Id="rId27" Type="http://schemas.openxmlformats.org/officeDocument/2006/relationships/hyperlink" Target="http://www.k12.wa.us/Equity/Districts/ComplianceCoordinators.aspx" TargetMode="External"/><Relationship Id="rId30" Type="http://schemas.openxmlformats.org/officeDocument/2006/relationships/hyperlink" Target="file:///\\k12.internal\shares\Agency%20Data\Federal%20Program%20Assistance%20Team\CPR%20Consolidated%20Program%20Review\2016-2017\Checklists\Sample%20nondiscrimination%20statement:%20http:\www.k12.wa.us\Equity\Districts\NondiscriminationStatement.aspx"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9</Pages>
  <Words>5158</Words>
  <Characters>29404</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Marker</dc:creator>
  <cp:keywords/>
  <dc:description/>
  <cp:lastModifiedBy>Diana Marker</cp:lastModifiedBy>
  <cp:revision>4</cp:revision>
  <cp:lastPrinted>2018-01-22T18:42:00Z</cp:lastPrinted>
  <dcterms:created xsi:type="dcterms:W3CDTF">2017-12-21T18:23:00Z</dcterms:created>
  <dcterms:modified xsi:type="dcterms:W3CDTF">2018-03-06T00:58:00Z</dcterms:modified>
</cp:coreProperties>
</file>