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In this folder you will find examples of materials for training Community Truancy Board members.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Materials include: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CTB Member Training Requirement Checklist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checklist can be used by districts to document that CTB members have received all of the training required by RCW 28A.225.025.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There is not currently a requirement or recommended method for districts to track when CTB members have received the required training, so this form is a proactive accountability and tracking measure.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CTB Member Training PowerPoint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Powerpoint includes all mandated training materials, and has been vetted by the King County Deputy Prosecuting Attorney for Truancy, PAO  and King County Superior Court Becca Program.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As the content in the Powerpoint represents the minimum training requirements for CTB members, no information may be removed. Please send an email to DPA Sammie Alizadeh (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salizadeh@kingcounty.gov</w:t>
        </w:r>
      </w:hyperlink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b w:val="1"/>
          <w:rtl w:val="0"/>
        </w:rPr>
        <w:t xml:space="preserve"> and Jennie Tibbitts, King County Superior Court Becca Program Coordinator (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jtibbitts@kingcounty.gov</w:t>
        </w:r>
      </w:hyperlink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b w:val="1"/>
          <w:rtl w:val="0"/>
        </w:rPr>
        <w:t xml:space="preserve"> for approval of content access to edit.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For additional CTB resources, please visit: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https://www.psesd.org/learning-and-teaching/dropout-prevention-and-re-engagement/truancy/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lizadeh@kingcounty.gov" TargetMode="External"/><Relationship Id="rId7" Type="http://schemas.openxmlformats.org/officeDocument/2006/relationships/hyperlink" Target="mailto:jtibbitts@kingcounty.gov" TargetMode="External"/><Relationship Id="rId8" Type="http://schemas.openxmlformats.org/officeDocument/2006/relationships/hyperlink" Target="https://www.psesd.org/learning-and-teaching/dropout-prevention-and-re-engagement/trua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