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58D2" w14:textId="653AC000" w:rsidR="00104D02" w:rsidRPr="00272AA4" w:rsidRDefault="00970E8F" w:rsidP="00970E8F">
      <w:pPr>
        <w:pBdr>
          <w:bottom w:val="single" w:sz="12" w:space="1" w:color="auto"/>
        </w:pBdr>
        <w:rPr>
          <w:rFonts w:asciiTheme="minorHAnsi" w:hAnsiTheme="minorHAnsi"/>
          <w:b/>
          <w:sz w:val="22"/>
          <w:szCs w:val="22"/>
        </w:rPr>
      </w:pPr>
      <w:bookmarkStart w:id="0" w:name="_Hlk522609941"/>
      <w:r w:rsidRPr="00272AA4">
        <w:rPr>
          <w:rFonts w:asciiTheme="minorHAnsi" w:hAnsiTheme="minorHAnsi"/>
          <w:b/>
          <w:sz w:val="22"/>
          <w:szCs w:val="22"/>
        </w:rPr>
        <w:t xml:space="preserve">School Health </w:t>
      </w:r>
      <w:r w:rsidR="002F2E34" w:rsidRPr="00272AA4">
        <w:rPr>
          <w:rFonts w:asciiTheme="minorHAnsi" w:hAnsiTheme="minorHAnsi"/>
          <w:b/>
          <w:sz w:val="22"/>
          <w:szCs w:val="22"/>
        </w:rPr>
        <w:t xml:space="preserve">&amp; Safety </w:t>
      </w:r>
      <w:r w:rsidRPr="00272AA4">
        <w:rPr>
          <w:rFonts w:asciiTheme="minorHAnsi" w:hAnsiTheme="minorHAnsi"/>
          <w:b/>
          <w:sz w:val="22"/>
          <w:szCs w:val="22"/>
        </w:rPr>
        <w:t xml:space="preserve">Trainings </w:t>
      </w:r>
    </w:p>
    <w:p w14:paraId="2FA3A834" w14:textId="77777777" w:rsidR="00970E8F" w:rsidRPr="00091357" w:rsidRDefault="00970E8F" w:rsidP="00970E8F">
      <w:pPr>
        <w:rPr>
          <w:rFonts w:asciiTheme="minorHAnsi" w:hAnsiTheme="minorHAnsi"/>
          <w:sz w:val="22"/>
          <w:szCs w:val="22"/>
        </w:rPr>
      </w:pPr>
    </w:p>
    <w:p w14:paraId="147BD420" w14:textId="77777777" w:rsidR="00970E8F" w:rsidRPr="00091357" w:rsidRDefault="00970E8F" w:rsidP="00970E8F">
      <w:pPr>
        <w:rPr>
          <w:rFonts w:asciiTheme="minorHAnsi" w:hAnsiTheme="minorHAnsi"/>
          <w:sz w:val="22"/>
          <w:szCs w:val="22"/>
        </w:rPr>
      </w:pPr>
    </w:p>
    <w:tbl>
      <w:tblPr>
        <w:tblStyle w:val="TableGrid"/>
        <w:tblW w:w="14485" w:type="dxa"/>
        <w:tblLook w:val="04A0" w:firstRow="1" w:lastRow="0" w:firstColumn="1" w:lastColumn="0" w:noHBand="0" w:noVBand="1"/>
      </w:tblPr>
      <w:tblGrid>
        <w:gridCol w:w="2155"/>
        <w:gridCol w:w="4230"/>
        <w:gridCol w:w="3327"/>
        <w:gridCol w:w="4773"/>
      </w:tblGrid>
      <w:tr w:rsidR="00970E8F" w:rsidRPr="00091357" w14:paraId="363705B0" w14:textId="77777777" w:rsidTr="00272AA4">
        <w:tc>
          <w:tcPr>
            <w:tcW w:w="2155" w:type="dxa"/>
          </w:tcPr>
          <w:p w14:paraId="103C96D7" w14:textId="157ED3CC" w:rsidR="00970E8F" w:rsidRPr="00091357" w:rsidRDefault="00970E8F" w:rsidP="00970E8F">
            <w:pPr>
              <w:jc w:val="center"/>
              <w:rPr>
                <w:rFonts w:asciiTheme="minorHAnsi" w:hAnsiTheme="minorHAnsi"/>
                <w:b/>
                <w:bCs/>
                <w:sz w:val="22"/>
                <w:szCs w:val="22"/>
              </w:rPr>
            </w:pPr>
            <w:bookmarkStart w:id="1" w:name="_Hlk522610617"/>
            <w:bookmarkEnd w:id="0"/>
            <w:r w:rsidRPr="00091357">
              <w:rPr>
                <w:rFonts w:asciiTheme="minorHAnsi" w:hAnsiTheme="minorHAnsi"/>
                <w:b/>
                <w:bCs/>
                <w:sz w:val="22"/>
                <w:szCs w:val="22"/>
              </w:rPr>
              <w:t>Training</w:t>
            </w:r>
          </w:p>
        </w:tc>
        <w:tc>
          <w:tcPr>
            <w:tcW w:w="4230" w:type="dxa"/>
          </w:tcPr>
          <w:p w14:paraId="7F738214" w14:textId="3D9008D5" w:rsidR="00970E8F" w:rsidRPr="00091357" w:rsidRDefault="00970E8F" w:rsidP="00970E8F">
            <w:pPr>
              <w:jc w:val="center"/>
              <w:rPr>
                <w:rFonts w:asciiTheme="minorHAnsi" w:hAnsiTheme="minorHAnsi"/>
                <w:b/>
                <w:bCs/>
                <w:sz w:val="22"/>
                <w:szCs w:val="22"/>
              </w:rPr>
            </w:pPr>
            <w:r w:rsidRPr="00091357">
              <w:rPr>
                <w:rFonts w:asciiTheme="minorHAnsi" w:hAnsiTheme="minorHAnsi"/>
                <w:b/>
                <w:bCs/>
                <w:sz w:val="22"/>
                <w:szCs w:val="22"/>
              </w:rPr>
              <w:t>Who</w:t>
            </w:r>
          </w:p>
        </w:tc>
        <w:tc>
          <w:tcPr>
            <w:tcW w:w="3327" w:type="dxa"/>
          </w:tcPr>
          <w:p w14:paraId="0D524084" w14:textId="59AFB768" w:rsidR="00970E8F" w:rsidRPr="00091357" w:rsidRDefault="00970E8F" w:rsidP="00970E8F">
            <w:pPr>
              <w:jc w:val="center"/>
              <w:rPr>
                <w:rFonts w:asciiTheme="minorHAnsi" w:hAnsiTheme="minorHAnsi"/>
                <w:b/>
                <w:bCs/>
                <w:sz w:val="22"/>
                <w:szCs w:val="22"/>
              </w:rPr>
            </w:pPr>
            <w:r w:rsidRPr="00091357">
              <w:rPr>
                <w:rFonts w:asciiTheme="minorHAnsi" w:hAnsiTheme="minorHAnsi"/>
                <w:b/>
                <w:bCs/>
                <w:sz w:val="22"/>
                <w:szCs w:val="22"/>
              </w:rPr>
              <w:t>When</w:t>
            </w:r>
          </w:p>
        </w:tc>
        <w:tc>
          <w:tcPr>
            <w:tcW w:w="4773" w:type="dxa"/>
          </w:tcPr>
          <w:p w14:paraId="2781B630" w14:textId="451BFD6D" w:rsidR="00970E8F" w:rsidRPr="00091357" w:rsidRDefault="00970E8F" w:rsidP="00970E8F">
            <w:pPr>
              <w:jc w:val="center"/>
              <w:rPr>
                <w:rFonts w:asciiTheme="minorHAnsi" w:hAnsiTheme="minorHAnsi"/>
                <w:b/>
                <w:bCs/>
                <w:sz w:val="22"/>
                <w:szCs w:val="22"/>
              </w:rPr>
            </w:pPr>
            <w:r w:rsidRPr="00091357">
              <w:rPr>
                <w:rFonts w:asciiTheme="minorHAnsi" w:hAnsiTheme="minorHAnsi"/>
                <w:b/>
                <w:bCs/>
                <w:sz w:val="22"/>
                <w:szCs w:val="22"/>
              </w:rPr>
              <w:t>Where</w:t>
            </w:r>
          </w:p>
        </w:tc>
      </w:tr>
      <w:bookmarkEnd w:id="1"/>
      <w:tr w:rsidR="00970E8F" w:rsidRPr="00091357" w14:paraId="2CCDFEF5" w14:textId="77777777" w:rsidTr="00272AA4">
        <w:tc>
          <w:tcPr>
            <w:tcW w:w="2155" w:type="dxa"/>
          </w:tcPr>
          <w:p w14:paraId="77E1F7E4" w14:textId="0936C158" w:rsidR="00970E8F" w:rsidRPr="00091357" w:rsidRDefault="00970E8F" w:rsidP="00970E8F">
            <w:pPr>
              <w:rPr>
                <w:rFonts w:asciiTheme="minorHAnsi" w:hAnsiTheme="minorHAnsi"/>
                <w:sz w:val="22"/>
                <w:szCs w:val="22"/>
              </w:rPr>
            </w:pPr>
            <w:r w:rsidRPr="00091357">
              <w:rPr>
                <w:rFonts w:asciiTheme="minorHAnsi" w:hAnsiTheme="minorHAnsi"/>
                <w:sz w:val="22"/>
                <w:szCs w:val="22"/>
              </w:rPr>
              <w:t>Automated External Defibrillator (AED)</w:t>
            </w:r>
          </w:p>
        </w:tc>
        <w:tc>
          <w:tcPr>
            <w:tcW w:w="4230" w:type="dxa"/>
          </w:tcPr>
          <w:p w14:paraId="32EFE68E" w14:textId="315D4739" w:rsidR="00970E8F" w:rsidRPr="00091357" w:rsidRDefault="007A757B" w:rsidP="00970E8F">
            <w:pPr>
              <w:rPr>
                <w:rFonts w:asciiTheme="minorHAnsi" w:hAnsiTheme="minorHAnsi"/>
                <w:sz w:val="22"/>
                <w:szCs w:val="22"/>
              </w:rPr>
            </w:pPr>
            <w:r w:rsidRPr="00091357">
              <w:rPr>
                <w:rFonts w:asciiTheme="minorHAnsi" w:hAnsiTheme="minorHAnsi"/>
                <w:sz w:val="22"/>
                <w:szCs w:val="22"/>
              </w:rPr>
              <w:t>Expected defibrillator users</w:t>
            </w:r>
          </w:p>
        </w:tc>
        <w:tc>
          <w:tcPr>
            <w:tcW w:w="3327" w:type="dxa"/>
          </w:tcPr>
          <w:p w14:paraId="386CB1D3" w14:textId="18963E96" w:rsidR="00970E8F" w:rsidRPr="00091357" w:rsidRDefault="007A757B" w:rsidP="00970E8F">
            <w:pPr>
              <w:rPr>
                <w:rFonts w:asciiTheme="minorHAnsi" w:hAnsiTheme="minorHAnsi"/>
                <w:sz w:val="22"/>
                <w:szCs w:val="22"/>
              </w:rPr>
            </w:pPr>
            <w:r w:rsidRPr="00091357">
              <w:rPr>
                <w:rFonts w:asciiTheme="minorHAnsi" w:hAnsiTheme="minorHAnsi"/>
                <w:sz w:val="22"/>
                <w:szCs w:val="22"/>
              </w:rPr>
              <w:t>Required only if the school/district has an AED program</w:t>
            </w:r>
          </w:p>
        </w:tc>
        <w:tc>
          <w:tcPr>
            <w:tcW w:w="4773" w:type="dxa"/>
          </w:tcPr>
          <w:p w14:paraId="3CEEB622" w14:textId="7885553A" w:rsidR="00970E8F" w:rsidRPr="00091357" w:rsidRDefault="00C014A3" w:rsidP="00970E8F">
            <w:pPr>
              <w:rPr>
                <w:rFonts w:asciiTheme="minorHAnsi" w:hAnsiTheme="minorHAnsi"/>
                <w:sz w:val="22"/>
                <w:szCs w:val="22"/>
              </w:rPr>
            </w:pPr>
            <w:r w:rsidRPr="00091357">
              <w:rPr>
                <w:rFonts w:asciiTheme="minorHAnsi" w:hAnsiTheme="minorHAnsi"/>
                <w:sz w:val="22"/>
                <w:szCs w:val="22"/>
              </w:rPr>
              <w:t>Training delivered by a course approved by the Washington State Department of Health</w:t>
            </w:r>
          </w:p>
        </w:tc>
      </w:tr>
      <w:tr w:rsidR="00970E8F" w:rsidRPr="00091357" w14:paraId="00B93BC8" w14:textId="77777777" w:rsidTr="00272AA4">
        <w:tc>
          <w:tcPr>
            <w:tcW w:w="2155" w:type="dxa"/>
          </w:tcPr>
          <w:p w14:paraId="75BAD737" w14:textId="14A406BE" w:rsidR="00970E8F" w:rsidRPr="00091357" w:rsidRDefault="00970E8F" w:rsidP="00970E8F">
            <w:pPr>
              <w:rPr>
                <w:rFonts w:asciiTheme="minorHAnsi" w:hAnsiTheme="minorHAnsi"/>
                <w:sz w:val="22"/>
                <w:szCs w:val="22"/>
              </w:rPr>
            </w:pPr>
            <w:r w:rsidRPr="00091357">
              <w:rPr>
                <w:rFonts w:asciiTheme="minorHAnsi" w:hAnsiTheme="minorHAnsi"/>
                <w:sz w:val="22"/>
                <w:szCs w:val="22"/>
              </w:rPr>
              <w:t>Anaphylaxis</w:t>
            </w:r>
          </w:p>
        </w:tc>
        <w:tc>
          <w:tcPr>
            <w:tcW w:w="4230" w:type="dxa"/>
          </w:tcPr>
          <w:p w14:paraId="19ACC937" w14:textId="77777777" w:rsidR="00970E8F" w:rsidRPr="00091357" w:rsidRDefault="007A757B" w:rsidP="007A757B">
            <w:pPr>
              <w:pStyle w:val="ListParagraph"/>
              <w:numPr>
                <w:ilvl w:val="0"/>
                <w:numId w:val="1"/>
              </w:numPr>
              <w:rPr>
                <w:sz w:val="22"/>
                <w:szCs w:val="22"/>
              </w:rPr>
            </w:pPr>
            <w:r w:rsidRPr="00091357">
              <w:rPr>
                <w:sz w:val="22"/>
                <w:szCs w:val="22"/>
              </w:rPr>
              <w:t>Allergy awareness training: all school staff</w:t>
            </w:r>
          </w:p>
          <w:p w14:paraId="1BDF4D7F" w14:textId="3FAB1FDD" w:rsidR="007A757B" w:rsidRPr="00091357" w:rsidRDefault="007A757B" w:rsidP="007A757B">
            <w:pPr>
              <w:pStyle w:val="ListParagraph"/>
              <w:numPr>
                <w:ilvl w:val="0"/>
                <w:numId w:val="1"/>
              </w:numPr>
              <w:rPr>
                <w:sz w:val="22"/>
                <w:szCs w:val="22"/>
              </w:rPr>
            </w:pPr>
            <w:r w:rsidRPr="00091357">
              <w:rPr>
                <w:sz w:val="22"/>
                <w:szCs w:val="22"/>
              </w:rPr>
              <w:t>Epinephrine injection training: delegated staff members</w:t>
            </w:r>
          </w:p>
        </w:tc>
        <w:tc>
          <w:tcPr>
            <w:tcW w:w="3327" w:type="dxa"/>
          </w:tcPr>
          <w:p w14:paraId="60ACC5FF" w14:textId="7FAE9BB2" w:rsidR="007A757B" w:rsidRPr="00091357" w:rsidRDefault="00091357" w:rsidP="007A757B">
            <w:pPr>
              <w:rPr>
                <w:rFonts w:asciiTheme="minorHAnsi" w:hAnsiTheme="minorHAnsi"/>
                <w:sz w:val="22"/>
                <w:szCs w:val="22"/>
              </w:rPr>
            </w:pPr>
            <w:r>
              <w:rPr>
                <w:rFonts w:asciiTheme="minorHAnsi" w:hAnsiTheme="minorHAnsi"/>
                <w:sz w:val="22"/>
                <w:szCs w:val="22"/>
              </w:rPr>
              <w:t>Annually</w:t>
            </w:r>
          </w:p>
        </w:tc>
        <w:tc>
          <w:tcPr>
            <w:tcW w:w="4773" w:type="dxa"/>
          </w:tcPr>
          <w:p w14:paraId="5F349EB4" w14:textId="684E9779" w:rsidR="00970E8F" w:rsidRPr="00091357" w:rsidRDefault="00C014A3" w:rsidP="00970E8F">
            <w:pPr>
              <w:rPr>
                <w:rFonts w:asciiTheme="minorHAnsi" w:hAnsiTheme="minorHAnsi"/>
                <w:sz w:val="22"/>
                <w:szCs w:val="22"/>
              </w:rPr>
            </w:pPr>
            <w:r w:rsidRPr="00091357">
              <w:rPr>
                <w:rFonts w:asciiTheme="minorHAnsi" w:hAnsiTheme="minorHAnsi"/>
                <w:sz w:val="22"/>
                <w:szCs w:val="22"/>
              </w:rPr>
              <w:t xml:space="preserve">Training </w:t>
            </w:r>
            <w:r w:rsidR="007A757B" w:rsidRPr="00091357">
              <w:rPr>
                <w:rFonts w:asciiTheme="minorHAnsi" w:hAnsiTheme="minorHAnsi"/>
                <w:sz w:val="22"/>
                <w:szCs w:val="22"/>
              </w:rPr>
              <w:t>delivered by an RN, ARNP, or LHCP</w:t>
            </w:r>
          </w:p>
        </w:tc>
      </w:tr>
      <w:tr w:rsidR="00970E8F" w:rsidRPr="00091357" w14:paraId="75A170DD" w14:textId="77777777" w:rsidTr="00272AA4">
        <w:tc>
          <w:tcPr>
            <w:tcW w:w="2155" w:type="dxa"/>
          </w:tcPr>
          <w:p w14:paraId="5D3719B5" w14:textId="73A35C38" w:rsidR="00970E8F" w:rsidRPr="00091357" w:rsidRDefault="00970E8F" w:rsidP="00970E8F">
            <w:pPr>
              <w:rPr>
                <w:rFonts w:asciiTheme="minorHAnsi" w:hAnsiTheme="minorHAnsi"/>
                <w:sz w:val="22"/>
                <w:szCs w:val="22"/>
              </w:rPr>
            </w:pPr>
            <w:r w:rsidRPr="00091357">
              <w:rPr>
                <w:rFonts w:asciiTheme="minorHAnsi" w:hAnsiTheme="minorHAnsi"/>
                <w:sz w:val="22"/>
                <w:szCs w:val="22"/>
              </w:rPr>
              <w:t>Asthma</w:t>
            </w:r>
          </w:p>
        </w:tc>
        <w:tc>
          <w:tcPr>
            <w:tcW w:w="4230" w:type="dxa"/>
          </w:tcPr>
          <w:p w14:paraId="0338437C" w14:textId="77777777" w:rsidR="00970E8F" w:rsidRPr="00091357" w:rsidRDefault="00A159DB" w:rsidP="00A159DB">
            <w:pPr>
              <w:pStyle w:val="ListParagraph"/>
              <w:numPr>
                <w:ilvl w:val="0"/>
                <w:numId w:val="1"/>
              </w:numPr>
              <w:rPr>
                <w:sz w:val="22"/>
                <w:szCs w:val="22"/>
              </w:rPr>
            </w:pPr>
            <w:r w:rsidRPr="00091357">
              <w:rPr>
                <w:sz w:val="22"/>
                <w:szCs w:val="22"/>
              </w:rPr>
              <w:t>General training for staff interacting indirectly with students with asthma</w:t>
            </w:r>
          </w:p>
          <w:p w14:paraId="25E21B7C" w14:textId="64CB6A86" w:rsidR="00A159DB" w:rsidRPr="00091357" w:rsidRDefault="00A159DB" w:rsidP="00A159DB">
            <w:pPr>
              <w:pStyle w:val="ListParagraph"/>
              <w:numPr>
                <w:ilvl w:val="0"/>
                <w:numId w:val="1"/>
              </w:numPr>
              <w:rPr>
                <w:sz w:val="22"/>
                <w:szCs w:val="22"/>
              </w:rPr>
            </w:pPr>
            <w:r w:rsidRPr="00091357">
              <w:rPr>
                <w:sz w:val="22"/>
                <w:szCs w:val="22"/>
              </w:rPr>
              <w:t>Intensive training for staff interacting directly with students with asthma</w:t>
            </w:r>
          </w:p>
        </w:tc>
        <w:tc>
          <w:tcPr>
            <w:tcW w:w="3327" w:type="dxa"/>
          </w:tcPr>
          <w:p w14:paraId="6E45241C" w14:textId="574EA0EB" w:rsidR="00970E8F" w:rsidRPr="00091357" w:rsidRDefault="00091357" w:rsidP="00970E8F">
            <w:pPr>
              <w:rPr>
                <w:rFonts w:asciiTheme="minorHAnsi" w:hAnsiTheme="minorHAnsi"/>
                <w:sz w:val="22"/>
                <w:szCs w:val="22"/>
              </w:rPr>
            </w:pPr>
            <w:r>
              <w:rPr>
                <w:rFonts w:asciiTheme="minorHAnsi" w:hAnsiTheme="minorHAnsi"/>
                <w:sz w:val="22"/>
                <w:szCs w:val="22"/>
              </w:rPr>
              <w:t>Annually</w:t>
            </w:r>
          </w:p>
        </w:tc>
        <w:tc>
          <w:tcPr>
            <w:tcW w:w="4773" w:type="dxa"/>
          </w:tcPr>
          <w:p w14:paraId="23F6B8FE" w14:textId="77777777" w:rsidR="00C014A3" w:rsidRPr="00091357" w:rsidRDefault="00C014A3" w:rsidP="00C014A3">
            <w:pPr>
              <w:pStyle w:val="ListParagraph"/>
              <w:numPr>
                <w:ilvl w:val="0"/>
                <w:numId w:val="1"/>
              </w:numPr>
              <w:rPr>
                <w:sz w:val="22"/>
                <w:szCs w:val="22"/>
              </w:rPr>
            </w:pPr>
            <w:r w:rsidRPr="00091357">
              <w:rPr>
                <w:sz w:val="22"/>
                <w:szCs w:val="22"/>
              </w:rPr>
              <w:t>General training to be conducted by an RN, ARNP, Registered Respiratory Therapist (RRT), MD, Doctor of Osteopathy (DO), or Certified Asthma Educator (CAE)</w:t>
            </w:r>
          </w:p>
          <w:p w14:paraId="6D872B9F" w14:textId="3217AF88" w:rsidR="00970E8F" w:rsidRPr="00091357" w:rsidRDefault="00C014A3" w:rsidP="00C014A3">
            <w:pPr>
              <w:pStyle w:val="ListParagraph"/>
              <w:numPr>
                <w:ilvl w:val="0"/>
                <w:numId w:val="1"/>
              </w:numPr>
              <w:rPr>
                <w:sz w:val="22"/>
                <w:szCs w:val="22"/>
              </w:rPr>
            </w:pPr>
            <w:r w:rsidRPr="00091357">
              <w:rPr>
                <w:sz w:val="22"/>
                <w:szCs w:val="22"/>
              </w:rPr>
              <w:t xml:space="preserve">Intensive training to be conducted by an RN </w:t>
            </w:r>
          </w:p>
        </w:tc>
      </w:tr>
      <w:tr w:rsidR="00970E8F" w:rsidRPr="00091357" w14:paraId="4DE65D9B" w14:textId="77777777" w:rsidTr="00272AA4">
        <w:tc>
          <w:tcPr>
            <w:tcW w:w="2155" w:type="dxa"/>
          </w:tcPr>
          <w:p w14:paraId="4D73C319" w14:textId="5D15CF32" w:rsidR="00970E8F" w:rsidRPr="00091357" w:rsidRDefault="00970E8F" w:rsidP="00970E8F">
            <w:pPr>
              <w:rPr>
                <w:rFonts w:asciiTheme="minorHAnsi" w:hAnsiTheme="minorHAnsi"/>
                <w:sz w:val="22"/>
                <w:szCs w:val="22"/>
              </w:rPr>
            </w:pPr>
            <w:r w:rsidRPr="00091357">
              <w:rPr>
                <w:rFonts w:asciiTheme="minorHAnsi" w:hAnsiTheme="minorHAnsi"/>
                <w:sz w:val="22"/>
                <w:szCs w:val="22"/>
              </w:rPr>
              <w:t>Bloodborne Pathogens</w:t>
            </w:r>
          </w:p>
        </w:tc>
        <w:tc>
          <w:tcPr>
            <w:tcW w:w="4230" w:type="dxa"/>
          </w:tcPr>
          <w:p w14:paraId="6D1076D0" w14:textId="51B5CD45" w:rsidR="00970E8F" w:rsidRPr="00091357" w:rsidRDefault="00C014A3" w:rsidP="00970E8F">
            <w:pPr>
              <w:rPr>
                <w:rFonts w:asciiTheme="minorHAnsi" w:hAnsiTheme="minorHAnsi"/>
                <w:sz w:val="22"/>
                <w:szCs w:val="22"/>
              </w:rPr>
            </w:pPr>
            <w:r w:rsidRPr="00091357">
              <w:rPr>
                <w:rFonts w:asciiTheme="minorHAnsi" w:hAnsiTheme="minorHAnsi"/>
                <w:sz w:val="22"/>
                <w:szCs w:val="22"/>
              </w:rPr>
              <w:t>All employees with occupational exposure</w:t>
            </w:r>
          </w:p>
        </w:tc>
        <w:tc>
          <w:tcPr>
            <w:tcW w:w="3327" w:type="dxa"/>
          </w:tcPr>
          <w:p w14:paraId="2BAAF683" w14:textId="4690BA3D" w:rsidR="00970E8F" w:rsidRPr="00091357" w:rsidRDefault="00C014A3" w:rsidP="00970E8F">
            <w:pPr>
              <w:rPr>
                <w:rFonts w:asciiTheme="minorHAnsi" w:hAnsiTheme="minorHAnsi"/>
                <w:sz w:val="22"/>
                <w:szCs w:val="22"/>
              </w:rPr>
            </w:pPr>
            <w:r w:rsidRPr="00091357">
              <w:rPr>
                <w:rFonts w:asciiTheme="minorHAnsi" w:hAnsiTheme="minorHAnsi"/>
                <w:sz w:val="22"/>
                <w:szCs w:val="22"/>
              </w:rPr>
              <w:t>Annually</w:t>
            </w:r>
          </w:p>
        </w:tc>
        <w:tc>
          <w:tcPr>
            <w:tcW w:w="4773" w:type="dxa"/>
          </w:tcPr>
          <w:p w14:paraId="58BFB743" w14:textId="6AFFAE8B" w:rsidR="00970E8F" w:rsidRPr="00091357" w:rsidRDefault="00C014A3" w:rsidP="00970E8F">
            <w:pPr>
              <w:rPr>
                <w:rFonts w:asciiTheme="minorHAnsi" w:hAnsiTheme="minorHAnsi"/>
                <w:sz w:val="22"/>
                <w:szCs w:val="22"/>
              </w:rPr>
            </w:pPr>
            <w:r w:rsidRPr="00091357">
              <w:rPr>
                <w:rFonts w:asciiTheme="minorHAnsi" w:hAnsiTheme="minorHAnsi"/>
                <w:sz w:val="22"/>
                <w:szCs w:val="22"/>
              </w:rPr>
              <w:t>TMC Website</w:t>
            </w:r>
          </w:p>
        </w:tc>
      </w:tr>
      <w:tr w:rsidR="00970E8F" w:rsidRPr="00091357" w14:paraId="186B3D6E" w14:textId="77777777" w:rsidTr="00272AA4">
        <w:tc>
          <w:tcPr>
            <w:tcW w:w="2155" w:type="dxa"/>
          </w:tcPr>
          <w:p w14:paraId="19A1DC1A" w14:textId="09783583" w:rsidR="00970E8F" w:rsidRPr="00091357" w:rsidRDefault="002F2E34" w:rsidP="00970E8F">
            <w:pPr>
              <w:rPr>
                <w:rFonts w:asciiTheme="minorHAnsi" w:hAnsiTheme="minorHAnsi"/>
                <w:sz w:val="22"/>
                <w:szCs w:val="22"/>
              </w:rPr>
            </w:pPr>
            <w:r>
              <w:rPr>
                <w:rFonts w:asciiTheme="minorHAnsi" w:hAnsiTheme="minorHAnsi"/>
                <w:sz w:val="22"/>
                <w:szCs w:val="22"/>
              </w:rPr>
              <w:t xml:space="preserve">Mandated Reporting of </w:t>
            </w:r>
            <w:r w:rsidR="00970E8F" w:rsidRPr="00091357">
              <w:rPr>
                <w:rFonts w:asciiTheme="minorHAnsi" w:hAnsiTheme="minorHAnsi"/>
                <w:sz w:val="22"/>
                <w:szCs w:val="22"/>
              </w:rPr>
              <w:t>Child Abuse</w:t>
            </w:r>
            <w:r>
              <w:rPr>
                <w:rFonts w:asciiTheme="minorHAnsi" w:hAnsiTheme="minorHAnsi"/>
                <w:sz w:val="22"/>
                <w:szCs w:val="22"/>
              </w:rPr>
              <w:t xml:space="preserve"> &amp; Neglect</w:t>
            </w:r>
          </w:p>
        </w:tc>
        <w:tc>
          <w:tcPr>
            <w:tcW w:w="4230" w:type="dxa"/>
          </w:tcPr>
          <w:p w14:paraId="71858E49" w14:textId="2A15FB70" w:rsidR="00970E8F" w:rsidRPr="00091357" w:rsidRDefault="00C014A3" w:rsidP="00970E8F">
            <w:pPr>
              <w:rPr>
                <w:rFonts w:asciiTheme="minorHAnsi" w:hAnsiTheme="minorHAnsi"/>
                <w:sz w:val="22"/>
                <w:szCs w:val="22"/>
              </w:rPr>
            </w:pPr>
            <w:r w:rsidRPr="00091357">
              <w:rPr>
                <w:rFonts w:asciiTheme="minorHAnsi" w:hAnsiTheme="minorHAnsi"/>
                <w:sz w:val="22"/>
                <w:szCs w:val="22"/>
              </w:rPr>
              <w:t>Full staff</w:t>
            </w:r>
          </w:p>
        </w:tc>
        <w:tc>
          <w:tcPr>
            <w:tcW w:w="3327" w:type="dxa"/>
          </w:tcPr>
          <w:p w14:paraId="2BB0733E" w14:textId="63431394" w:rsidR="00970E8F" w:rsidRPr="00091357" w:rsidRDefault="00C014A3" w:rsidP="00970E8F">
            <w:pPr>
              <w:rPr>
                <w:rFonts w:asciiTheme="minorHAnsi" w:hAnsiTheme="minorHAnsi"/>
                <w:sz w:val="22"/>
                <w:szCs w:val="22"/>
              </w:rPr>
            </w:pPr>
            <w:r w:rsidRPr="00091357">
              <w:rPr>
                <w:rFonts w:asciiTheme="minorHAnsi" w:hAnsiTheme="minorHAnsi"/>
                <w:sz w:val="22"/>
                <w:szCs w:val="22"/>
              </w:rPr>
              <w:t>During initial orientation and every three years after initial employment</w:t>
            </w:r>
          </w:p>
        </w:tc>
        <w:tc>
          <w:tcPr>
            <w:tcW w:w="4773" w:type="dxa"/>
          </w:tcPr>
          <w:p w14:paraId="2B41DA95" w14:textId="36620FAA" w:rsidR="00970E8F" w:rsidRPr="00091357" w:rsidRDefault="00C014A3" w:rsidP="00970E8F">
            <w:pPr>
              <w:rPr>
                <w:rFonts w:asciiTheme="minorHAnsi" w:hAnsiTheme="minorHAnsi"/>
                <w:sz w:val="22"/>
                <w:szCs w:val="22"/>
              </w:rPr>
            </w:pPr>
            <w:r w:rsidRPr="00091357">
              <w:rPr>
                <w:rFonts w:asciiTheme="minorHAnsi" w:hAnsiTheme="minorHAnsi"/>
                <w:sz w:val="22"/>
                <w:szCs w:val="22"/>
              </w:rPr>
              <w:t>TMC Website</w:t>
            </w:r>
          </w:p>
        </w:tc>
      </w:tr>
      <w:tr w:rsidR="00970E8F" w:rsidRPr="00091357" w14:paraId="25A771E2" w14:textId="77777777" w:rsidTr="00272AA4">
        <w:trPr>
          <w:trHeight w:val="764"/>
        </w:trPr>
        <w:tc>
          <w:tcPr>
            <w:tcW w:w="2155" w:type="dxa"/>
          </w:tcPr>
          <w:p w14:paraId="1AFA7FED" w14:textId="77777777" w:rsidR="00970E8F" w:rsidRDefault="00121E0F" w:rsidP="00970E8F">
            <w:pPr>
              <w:rPr>
                <w:rFonts w:asciiTheme="minorHAnsi" w:hAnsiTheme="minorHAnsi"/>
                <w:sz w:val="22"/>
                <w:szCs w:val="22"/>
              </w:rPr>
            </w:pPr>
            <w:r w:rsidRPr="00091357">
              <w:rPr>
                <w:rFonts w:asciiTheme="minorHAnsi" w:hAnsiTheme="minorHAnsi"/>
                <w:sz w:val="22"/>
                <w:szCs w:val="22"/>
              </w:rPr>
              <w:t xml:space="preserve">Clean Intermittent </w:t>
            </w:r>
            <w:r w:rsidR="00970E8F" w:rsidRPr="00091357">
              <w:rPr>
                <w:rFonts w:asciiTheme="minorHAnsi" w:hAnsiTheme="minorHAnsi"/>
                <w:sz w:val="22"/>
                <w:szCs w:val="22"/>
              </w:rPr>
              <w:t>Catheterization (CIC)</w:t>
            </w:r>
          </w:p>
          <w:p w14:paraId="65205A62" w14:textId="1C33ED16" w:rsidR="00272AA4" w:rsidRPr="00091357" w:rsidRDefault="00272AA4" w:rsidP="00970E8F">
            <w:pPr>
              <w:rPr>
                <w:rFonts w:asciiTheme="minorHAnsi" w:hAnsiTheme="minorHAnsi"/>
                <w:sz w:val="22"/>
                <w:szCs w:val="22"/>
              </w:rPr>
            </w:pPr>
          </w:p>
        </w:tc>
        <w:tc>
          <w:tcPr>
            <w:tcW w:w="4230" w:type="dxa"/>
          </w:tcPr>
          <w:p w14:paraId="25384F00" w14:textId="19685F45" w:rsidR="00970E8F" w:rsidRPr="00091357" w:rsidRDefault="00C014A3" w:rsidP="00970E8F">
            <w:pPr>
              <w:rPr>
                <w:rFonts w:asciiTheme="minorHAnsi" w:hAnsiTheme="minorHAnsi"/>
                <w:sz w:val="22"/>
                <w:szCs w:val="22"/>
              </w:rPr>
            </w:pPr>
            <w:r w:rsidRPr="00091357">
              <w:rPr>
                <w:rFonts w:asciiTheme="minorHAnsi" w:hAnsiTheme="minorHAnsi"/>
                <w:sz w:val="22"/>
                <w:szCs w:val="22"/>
              </w:rPr>
              <w:t>Employees who are assigned to perform CIC</w:t>
            </w:r>
          </w:p>
        </w:tc>
        <w:tc>
          <w:tcPr>
            <w:tcW w:w="3327" w:type="dxa"/>
          </w:tcPr>
          <w:p w14:paraId="7C3B6DF7" w14:textId="40A6832C" w:rsidR="00970E8F" w:rsidRPr="00091357" w:rsidRDefault="00C014A3" w:rsidP="00970E8F">
            <w:pPr>
              <w:rPr>
                <w:rFonts w:asciiTheme="minorHAnsi" w:hAnsiTheme="minorHAnsi"/>
                <w:sz w:val="22"/>
                <w:szCs w:val="22"/>
              </w:rPr>
            </w:pPr>
            <w:r w:rsidRPr="00091357">
              <w:rPr>
                <w:rFonts w:asciiTheme="minorHAnsi" w:hAnsiTheme="minorHAnsi"/>
                <w:sz w:val="22"/>
                <w:szCs w:val="22"/>
              </w:rPr>
              <w:t>As needed - only if there is an enrolled student in need of CIC during the school day</w:t>
            </w:r>
          </w:p>
        </w:tc>
        <w:tc>
          <w:tcPr>
            <w:tcW w:w="4773" w:type="dxa"/>
          </w:tcPr>
          <w:p w14:paraId="31DFC855" w14:textId="77777777" w:rsidR="00970E8F" w:rsidRDefault="00C014A3" w:rsidP="00970E8F">
            <w:pPr>
              <w:rPr>
                <w:rFonts w:asciiTheme="minorHAnsi" w:hAnsiTheme="minorHAnsi"/>
                <w:sz w:val="22"/>
                <w:szCs w:val="22"/>
              </w:rPr>
            </w:pPr>
            <w:r w:rsidRPr="00091357">
              <w:rPr>
                <w:rFonts w:asciiTheme="minorHAnsi" w:hAnsiTheme="minorHAnsi"/>
                <w:sz w:val="22"/>
                <w:szCs w:val="22"/>
              </w:rPr>
              <w:t>Training delivered by an RN, ARNP, or licensed physician</w:t>
            </w:r>
          </w:p>
          <w:p w14:paraId="0EF69B10" w14:textId="4EC842D4" w:rsidR="00272AA4" w:rsidRPr="00091357" w:rsidRDefault="00272AA4" w:rsidP="00970E8F">
            <w:pPr>
              <w:rPr>
                <w:rFonts w:asciiTheme="minorHAnsi" w:hAnsiTheme="minorHAnsi"/>
                <w:sz w:val="22"/>
                <w:szCs w:val="22"/>
              </w:rPr>
            </w:pPr>
          </w:p>
        </w:tc>
      </w:tr>
      <w:tr w:rsidR="00970E8F" w:rsidRPr="00091357" w14:paraId="095B4D9E" w14:textId="77777777" w:rsidTr="00272AA4">
        <w:tc>
          <w:tcPr>
            <w:tcW w:w="2155" w:type="dxa"/>
          </w:tcPr>
          <w:p w14:paraId="23C8A001" w14:textId="58D47493" w:rsidR="00970E8F" w:rsidRPr="00091357" w:rsidRDefault="00970E8F" w:rsidP="00970E8F">
            <w:pPr>
              <w:rPr>
                <w:rFonts w:asciiTheme="minorHAnsi" w:hAnsiTheme="minorHAnsi"/>
                <w:sz w:val="22"/>
                <w:szCs w:val="22"/>
              </w:rPr>
            </w:pPr>
            <w:r w:rsidRPr="00091357">
              <w:rPr>
                <w:rFonts w:asciiTheme="minorHAnsi" w:hAnsiTheme="minorHAnsi"/>
                <w:sz w:val="22"/>
                <w:szCs w:val="22"/>
              </w:rPr>
              <w:t>Concussion &amp; Head Injury</w:t>
            </w:r>
          </w:p>
        </w:tc>
        <w:tc>
          <w:tcPr>
            <w:tcW w:w="4230" w:type="dxa"/>
          </w:tcPr>
          <w:p w14:paraId="7BDEE8A8" w14:textId="6C9814B4"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Each school district’s board of directors shall work in consort with the Washington Interscholastic Activities Association (WIAA) to </w:t>
            </w:r>
          </w:p>
          <w:p w14:paraId="2E07F113" w14:textId="5B71FD11"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develop the guidelines and other pertinent information and forms to inform and educate coaches, youth athletes, and their parents </w:t>
            </w:r>
          </w:p>
          <w:p w14:paraId="11F9CA26" w14:textId="74AF88F8"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and/or guardians of the nature and risk of concussion and head </w:t>
            </w:r>
          </w:p>
          <w:p w14:paraId="36CCDF1C" w14:textId="77777777"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injury. (RCW 28A.600.190 (2))</w:t>
            </w:r>
          </w:p>
          <w:p w14:paraId="3BC11B94" w14:textId="58A89A45" w:rsidR="00970E8F" w:rsidRDefault="00970E8F" w:rsidP="00970E8F">
            <w:pPr>
              <w:rPr>
                <w:rFonts w:asciiTheme="minorHAnsi" w:hAnsiTheme="minorHAnsi"/>
                <w:sz w:val="22"/>
                <w:szCs w:val="22"/>
              </w:rPr>
            </w:pPr>
          </w:p>
          <w:p w14:paraId="57331FAF" w14:textId="77777777" w:rsidR="00272AA4" w:rsidRDefault="00272AA4" w:rsidP="00970E8F">
            <w:pPr>
              <w:rPr>
                <w:rFonts w:asciiTheme="minorHAnsi" w:hAnsiTheme="minorHAnsi"/>
                <w:sz w:val="22"/>
                <w:szCs w:val="22"/>
              </w:rPr>
            </w:pPr>
          </w:p>
          <w:p w14:paraId="46EE3297" w14:textId="77777777" w:rsidR="00272AA4" w:rsidRDefault="00272AA4" w:rsidP="00970E8F">
            <w:pPr>
              <w:rPr>
                <w:rFonts w:asciiTheme="minorHAnsi" w:hAnsiTheme="minorHAnsi"/>
                <w:sz w:val="22"/>
                <w:szCs w:val="22"/>
              </w:rPr>
            </w:pPr>
          </w:p>
          <w:p w14:paraId="62AF02FA" w14:textId="7A4BBF13" w:rsidR="00272AA4" w:rsidRPr="00091357" w:rsidRDefault="00272AA4" w:rsidP="00970E8F">
            <w:pPr>
              <w:rPr>
                <w:rFonts w:asciiTheme="minorHAnsi" w:hAnsiTheme="minorHAnsi"/>
                <w:sz w:val="22"/>
                <w:szCs w:val="22"/>
              </w:rPr>
            </w:pPr>
          </w:p>
        </w:tc>
        <w:tc>
          <w:tcPr>
            <w:tcW w:w="3327" w:type="dxa"/>
          </w:tcPr>
          <w:p w14:paraId="6F122EFF" w14:textId="77777777" w:rsidR="00970E8F" w:rsidRPr="00091357" w:rsidRDefault="00970E8F" w:rsidP="00970E8F">
            <w:pPr>
              <w:rPr>
                <w:rFonts w:asciiTheme="minorHAnsi" w:hAnsiTheme="minorHAnsi"/>
                <w:sz w:val="22"/>
                <w:szCs w:val="22"/>
              </w:rPr>
            </w:pPr>
          </w:p>
        </w:tc>
        <w:tc>
          <w:tcPr>
            <w:tcW w:w="4773" w:type="dxa"/>
          </w:tcPr>
          <w:p w14:paraId="27A1E858" w14:textId="77777777" w:rsidR="00970E8F" w:rsidRPr="00091357" w:rsidRDefault="00970E8F" w:rsidP="00970E8F">
            <w:pPr>
              <w:rPr>
                <w:rFonts w:asciiTheme="minorHAnsi" w:hAnsiTheme="minorHAnsi"/>
                <w:sz w:val="22"/>
                <w:szCs w:val="22"/>
              </w:rPr>
            </w:pPr>
          </w:p>
        </w:tc>
      </w:tr>
      <w:tr w:rsidR="00272AA4" w:rsidRPr="00091357" w14:paraId="46AC3CE3" w14:textId="77777777" w:rsidTr="005100D6">
        <w:tc>
          <w:tcPr>
            <w:tcW w:w="2155" w:type="dxa"/>
          </w:tcPr>
          <w:p w14:paraId="3B1799E8"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lastRenderedPageBreak/>
              <w:t>Training</w:t>
            </w:r>
          </w:p>
        </w:tc>
        <w:tc>
          <w:tcPr>
            <w:tcW w:w="4230" w:type="dxa"/>
          </w:tcPr>
          <w:p w14:paraId="137824F6"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Who</w:t>
            </w:r>
          </w:p>
        </w:tc>
        <w:tc>
          <w:tcPr>
            <w:tcW w:w="3327" w:type="dxa"/>
          </w:tcPr>
          <w:p w14:paraId="032EB661"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When</w:t>
            </w:r>
          </w:p>
        </w:tc>
        <w:tc>
          <w:tcPr>
            <w:tcW w:w="4773" w:type="dxa"/>
          </w:tcPr>
          <w:p w14:paraId="321765E1"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Where</w:t>
            </w:r>
          </w:p>
        </w:tc>
      </w:tr>
      <w:tr w:rsidR="00970E8F" w:rsidRPr="00091357" w14:paraId="57F05A52" w14:textId="77777777" w:rsidTr="00272AA4">
        <w:tc>
          <w:tcPr>
            <w:tcW w:w="2155" w:type="dxa"/>
          </w:tcPr>
          <w:p w14:paraId="17645668" w14:textId="4F02F80A" w:rsidR="00970E8F" w:rsidRPr="00091357" w:rsidRDefault="00121E0F" w:rsidP="00655886">
            <w:pPr>
              <w:rPr>
                <w:rFonts w:asciiTheme="minorHAnsi" w:hAnsiTheme="minorHAnsi"/>
                <w:sz w:val="22"/>
                <w:szCs w:val="22"/>
              </w:rPr>
            </w:pPr>
            <w:r w:rsidRPr="00091357">
              <w:rPr>
                <w:rFonts w:asciiTheme="minorHAnsi" w:hAnsiTheme="minorHAnsi"/>
                <w:sz w:val="22"/>
                <w:szCs w:val="22"/>
              </w:rPr>
              <w:t>Diabetes</w:t>
            </w:r>
          </w:p>
        </w:tc>
        <w:tc>
          <w:tcPr>
            <w:tcW w:w="4230" w:type="dxa"/>
          </w:tcPr>
          <w:p w14:paraId="04FF31A0" w14:textId="42130F34" w:rsidR="00C014A3" w:rsidRPr="00091357" w:rsidRDefault="00C014A3" w:rsidP="00C014A3">
            <w:pPr>
              <w:pStyle w:val="ListParagraph"/>
              <w:numPr>
                <w:ilvl w:val="0"/>
                <w:numId w:val="1"/>
              </w:numPr>
              <w:rPr>
                <w:sz w:val="22"/>
                <w:szCs w:val="22"/>
              </w:rPr>
            </w:pPr>
            <w:r w:rsidRPr="00091357">
              <w:rPr>
                <w:sz w:val="22"/>
                <w:szCs w:val="22"/>
              </w:rPr>
              <w:t>General training for staff interacting indirectly with students with diabetes</w:t>
            </w:r>
          </w:p>
          <w:p w14:paraId="7F539112" w14:textId="2820DA8D" w:rsidR="00970E8F" w:rsidRPr="00091357" w:rsidRDefault="00C014A3" w:rsidP="00C014A3">
            <w:pPr>
              <w:pStyle w:val="ListParagraph"/>
              <w:numPr>
                <w:ilvl w:val="0"/>
                <w:numId w:val="1"/>
              </w:numPr>
              <w:rPr>
                <w:sz w:val="22"/>
                <w:szCs w:val="22"/>
              </w:rPr>
            </w:pPr>
            <w:r w:rsidRPr="00091357">
              <w:rPr>
                <w:sz w:val="22"/>
                <w:szCs w:val="22"/>
              </w:rPr>
              <w:t>Intensive training for staff interacting directly with students with diabetes</w:t>
            </w:r>
          </w:p>
        </w:tc>
        <w:tc>
          <w:tcPr>
            <w:tcW w:w="3327" w:type="dxa"/>
          </w:tcPr>
          <w:p w14:paraId="43F14FB5" w14:textId="1DC43F41" w:rsidR="00970E8F" w:rsidRPr="00091357" w:rsidRDefault="00C014A3" w:rsidP="00655886">
            <w:pPr>
              <w:rPr>
                <w:rFonts w:asciiTheme="minorHAnsi" w:hAnsiTheme="minorHAnsi"/>
                <w:sz w:val="22"/>
                <w:szCs w:val="22"/>
              </w:rPr>
            </w:pPr>
            <w:r w:rsidRPr="00091357">
              <w:rPr>
                <w:rFonts w:asciiTheme="minorHAnsi" w:hAnsiTheme="minorHAnsi"/>
                <w:sz w:val="22"/>
                <w:szCs w:val="22"/>
              </w:rPr>
              <w:t>Annually, as needed – only if there is an enrolled student with diabetes</w:t>
            </w:r>
          </w:p>
        </w:tc>
        <w:tc>
          <w:tcPr>
            <w:tcW w:w="4773" w:type="dxa"/>
          </w:tcPr>
          <w:p w14:paraId="69F8BDB3" w14:textId="0E274BF0"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Training must be provided by </w:t>
            </w:r>
          </w:p>
          <w:p w14:paraId="3BB7C07D" w14:textId="1498EC4A"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ARNP, RN, or nationally </w:t>
            </w:r>
          </w:p>
          <w:p w14:paraId="537D6F65" w14:textId="21DCFF87"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certified diabetes educator</w:t>
            </w:r>
          </w:p>
          <w:p w14:paraId="1B8BA973" w14:textId="77777777" w:rsidR="00970E8F" w:rsidRPr="00091357" w:rsidRDefault="00970E8F" w:rsidP="00655886">
            <w:pPr>
              <w:rPr>
                <w:rFonts w:asciiTheme="minorHAnsi" w:hAnsiTheme="minorHAnsi"/>
                <w:sz w:val="22"/>
                <w:szCs w:val="22"/>
              </w:rPr>
            </w:pPr>
          </w:p>
        </w:tc>
      </w:tr>
      <w:tr w:rsidR="00970E8F" w:rsidRPr="00091357" w14:paraId="7242DC99" w14:textId="77777777" w:rsidTr="00272AA4">
        <w:tc>
          <w:tcPr>
            <w:tcW w:w="2155" w:type="dxa"/>
          </w:tcPr>
          <w:p w14:paraId="3AC5E8CF" w14:textId="3384CE47" w:rsidR="00970E8F" w:rsidRPr="00091357" w:rsidRDefault="00121E0F" w:rsidP="00655886">
            <w:pPr>
              <w:rPr>
                <w:rFonts w:asciiTheme="minorHAnsi" w:hAnsiTheme="minorHAnsi"/>
                <w:sz w:val="22"/>
                <w:szCs w:val="22"/>
              </w:rPr>
            </w:pPr>
            <w:r w:rsidRPr="00091357">
              <w:rPr>
                <w:rFonts w:asciiTheme="minorHAnsi" w:hAnsiTheme="minorHAnsi"/>
                <w:sz w:val="22"/>
                <w:szCs w:val="22"/>
              </w:rPr>
              <w:t>Epilepsy</w:t>
            </w:r>
          </w:p>
        </w:tc>
        <w:tc>
          <w:tcPr>
            <w:tcW w:w="4230" w:type="dxa"/>
          </w:tcPr>
          <w:p w14:paraId="165E0592" w14:textId="5E8B8790"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The board of directors shall designate a professional person licensed under chapter 18.71, 18.57, or 18.79 RCW as it applies to registered nurses</w:t>
            </w:r>
          </w:p>
          <w:p w14:paraId="7B275315" w14:textId="0F787BBD"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and advanced registered nurse practitioners, to consult and coordinate with the student’s parents and health care provider, and train and supervise the appropriate school district personnel in proper procedures for care for students with epilepsy to </w:t>
            </w:r>
          </w:p>
          <w:p w14:paraId="5581320D" w14:textId="652B94DE" w:rsidR="00970E8F"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ensure a safe, therapeutic leaning environment. </w:t>
            </w:r>
          </w:p>
        </w:tc>
        <w:tc>
          <w:tcPr>
            <w:tcW w:w="3327" w:type="dxa"/>
          </w:tcPr>
          <w:p w14:paraId="586A094B" w14:textId="2A78A272" w:rsidR="00970E8F" w:rsidRPr="00091357" w:rsidRDefault="00C014A3" w:rsidP="00655886">
            <w:pPr>
              <w:rPr>
                <w:rFonts w:asciiTheme="minorHAnsi" w:hAnsiTheme="minorHAnsi"/>
                <w:sz w:val="22"/>
                <w:szCs w:val="22"/>
              </w:rPr>
            </w:pPr>
            <w:r w:rsidRPr="00091357">
              <w:rPr>
                <w:rFonts w:asciiTheme="minorHAnsi" w:hAnsiTheme="minorHAnsi"/>
                <w:sz w:val="22"/>
                <w:szCs w:val="22"/>
              </w:rPr>
              <w:t>Annually, as needed – only if there is an enrolled student with epilepsy</w:t>
            </w:r>
          </w:p>
        </w:tc>
        <w:tc>
          <w:tcPr>
            <w:tcW w:w="4773" w:type="dxa"/>
          </w:tcPr>
          <w:p w14:paraId="1DCAF494" w14:textId="77777777"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Training must be provided by </w:t>
            </w:r>
          </w:p>
          <w:p w14:paraId="0E1583F9" w14:textId="77777777"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 xml:space="preserve">ARNP, RN, or nationally </w:t>
            </w:r>
          </w:p>
          <w:p w14:paraId="6A748F64" w14:textId="6EB9F25D" w:rsidR="00C014A3" w:rsidRPr="00091357" w:rsidRDefault="00C014A3" w:rsidP="00C014A3">
            <w:pPr>
              <w:rPr>
                <w:rFonts w:asciiTheme="minorHAnsi" w:hAnsiTheme="minorHAnsi" w:cs="Arial"/>
                <w:sz w:val="22"/>
                <w:szCs w:val="22"/>
              </w:rPr>
            </w:pPr>
            <w:r w:rsidRPr="00091357">
              <w:rPr>
                <w:rFonts w:asciiTheme="minorHAnsi" w:hAnsiTheme="minorHAnsi" w:cs="Arial"/>
                <w:sz w:val="22"/>
                <w:szCs w:val="22"/>
              </w:rPr>
              <w:t>certified epilepsy educator</w:t>
            </w:r>
          </w:p>
          <w:p w14:paraId="76F363A6" w14:textId="77777777" w:rsidR="00970E8F" w:rsidRPr="00091357" w:rsidRDefault="00970E8F" w:rsidP="00655886">
            <w:pPr>
              <w:rPr>
                <w:rFonts w:asciiTheme="minorHAnsi" w:hAnsiTheme="minorHAnsi"/>
                <w:sz w:val="22"/>
                <w:szCs w:val="22"/>
              </w:rPr>
            </w:pPr>
          </w:p>
        </w:tc>
      </w:tr>
      <w:tr w:rsidR="00121E0F" w:rsidRPr="00091357" w14:paraId="021E6D41" w14:textId="77777777" w:rsidTr="00272AA4">
        <w:tc>
          <w:tcPr>
            <w:tcW w:w="2155" w:type="dxa"/>
          </w:tcPr>
          <w:p w14:paraId="55ACA696" w14:textId="6452158D" w:rsidR="00121E0F" w:rsidRPr="00091357" w:rsidRDefault="00121E0F" w:rsidP="00655886">
            <w:pPr>
              <w:rPr>
                <w:rFonts w:asciiTheme="minorHAnsi" w:hAnsiTheme="minorHAnsi"/>
                <w:sz w:val="22"/>
                <w:szCs w:val="22"/>
              </w:rPr>
            </w:pPr>
            <w:r w:rsidRPr="00091357">
              <w:rPr>
                <w:rFonts w:asciiTheme="minorHAnsi" w:hAnsiTheme="minorHAnsi"/>
                <w:sz w:val="22"/>
                <w:szCs w:val="22"/>
              </w:rPr>
              <w:t>FERPA</w:t>
            </w:r>
          </w:p>
        </w:tc>
        <w:tc>
          <w:tcPr>
            <w:tcW w:w="4230" w:type="dxa"/>
          </w:tcPr>
          <w:p w14:paraId="5B7FA780" w14:textId="45F0C165" w:rsidR="00121E0F" w:rsidRPr="00091357" w:rsidRDefault="00091357" w:rsidP="00655886">
            <w:pPr>
              <w:rPr>
                <w:rFonts w:asciiTheme="minorHAnsi" w:hAnsiTheme="minorHAnsi"/>
                <w:sz w:val="22"/>
                <w:szCs w:val="22"/>
              </w:rPr>
            </w:pPr>
            <w:r>
              <w:rPr>
                <w:rFonts w:asciiTheme="minorHAnsi" w:hAnsiTheme="minorHAnsi"/>
                <w:sz w:val="22"/>
                <w:szCs w:val="22"/>
              </w:rPr>
              <w:t xml:space="preserve">Full </w:t>
            </w:r>
            <w:r w:rsidRPr="00091357">
              <w:rPr>
                <w:rFonts w:asciiTheme="minorHAnsi" w:hAnsiTheme="minorHAnsi"/>
                <w:sz w:val="22"/>
                <w:szCs w:val="22"/>
              </w:rPr>
              <w:t>staff</w:t>
            </w:r>
          </w:p>
        </w:tc>
        <w:tc>
          <w:tcPr>
            <w:tcW w:w="3327" w:type="dxa"/>
          </w:tcPr>
          <w:p w14:paraId="4B49BFA0" w14:textId="59521320" w:rsidR="00121E0F" w:rsidRPr="00091357" w:rsidRDefault="00091357" w:rsidP="00655886">
            <w:pPr>
              <w:rPr>
                <w:rFonts w:asciiTheme="minorHAnsi" w:hAnsiTheme="minorHAnsi"/>
                <w:sz w:val="22"/>
                <w:szCs w:val="22"/>
              </w:rPr>
            </w:pPr>
            <w:r w:rsidRPr="00091357">
              <w:rPr>
                <w:rFonts w:asciiTheme="minorHAnsi" w:hAnsiTheme="minorHAnsi"/>
                <w:sz w:val="22"/>
                <w:szCs w:val="22"/>
              </w:rPr>
              <w:t>Annually</w:t>
            </w:r>
          </w:p>
        </w:tc>
        <w:tc>
          <w:tcPr>
            <w:tcW w:w="4773" w:type="dxa"/>
          </w:tcPr>
          <w:p w14:paraId="67494D11" w14:textId="55B71F55" w:rsidR="00121E0F" w:rsidRPr="00091357" w:rsidRDefault="00FA0483" w:rsidP="00655886">
            <w:pPr>
              <w:rPr>
                <w:rFonts w:asciiTheme="minorHAnsi" w:hAnsiTheme="minorHAnsi"/>
                <w:sz w:val="22"/>
                <w:szCs w:val="22"/>
              </w:rPr>
            </w:pPr>
            <w:proofErr w:type="spellStart"/>
            <w:r>
              <w:rPr>
                <w:rFonts w:asciiTheme="minorHAnsi" w:hAnsiTheme="minorHAnsi"/>
                <w:sz w:val="22"/>
                <w:szCs w:val="22"/>
              </w:rPr>
              <w:t>SafeSchools</w:t>
            </w:r>
            <w:proofErr w:type="spellEnd"/>
          </w:p>
        </w:tc>
      </w:tr>
      <w:tr w:rsidR="00970E8F" w:rsidRPr="00091357" w14:paraId="7CF3DD90" w14:textId="77777777" w:rsidTr="00272AA4">
        <w:tc>
          <w:tcPr>
            <w:tcW w:w="2155" w:type="dxa"/>
          </w:tcPr>
          <w:p w14:paraId="0A15DF2F" w14:textId="08EA42A1" w:rsidR="00970E8F" w:rsidRPr="00091357" w:rsidRDefault="00121E0F" w:rsidP="00655886">
            <w:pPr>
              <w:rPr>
                <w:rFonts w:asciiTheme="minorHAnsi" w:hAnsiTheme="minorHAnsi"/>
                <w:sz w:val="22"/>
                <w:szCs w:val="22"/>
              </w:rPr>
            </w:pPr>
            <w:r w:rsidRPr="00091357">
              <w:rPr>
                <w:rFonts w:asciiTheme="minorHAnsi" w:hAnsiTheme="minorHAnsi"/>
                <w:sz w:val="22"/>
                <w:szCs w:val="22"/>
              </w:rPr>
              <w:t>First Aid &amp; CPR Certification</w:t>
            </w:r>
          </w:p>
        </w:tc>
        <w:tc>
          <w:tcPr>
            <w:tcW w:w="4230" w:type="dxa"/>
          </w:tcPr>
          <w:p w14:paraId="041FBC75" w14:textId="156B4ECF" w:rsidR="00970E8F" w:rsidRPr="00091357" w:rsidRDefault="00091357" w:rsidP="00655886">
            <w:pPr>
              <w:rPr>
                <w:rFonts w:asciiTheme="minorHAnsi" w:hAnsiTheme="minorHAnsi"/>
                <w:sz w:val="22"/>
                <w:szCs w:val="22"/>
              </w:rPr>
            </w:pPr>
            <w:r>
              <w:rPr>
                <w:rFonts w:asciiTheme="minorHAnsi" w:hAnsiTheme="minorHAnsi"/>
                <w:sz w:val="22"/>
                <w:szCs w:val="22"/>
              </w:rPr>
              <w:t xml:space="preserve">“Designated person or persons” onsite IN ADDITION TO bus drivers, coaches, licensed childcare staff, maintenance and operations staff performing “construction” work </w:t>
            </w:r>
          </w:p>
        </w:tc>
        <w:tc>
          <w:tcPr>
            <w:tcW w:w="3327" w:type="dxa"/>
          </w:tcPr>
          <w:p w14:paraId="508D98B0" w14:textId="362EA8A4" w:rsidR="00970E8F" w:rsidRPr="00091357" w:rsidRDefault="00091357" w:rsidP="00655886">
            <w:pPr>
              <w:rPr>
                <w:rFonts w:asciiTheme="minorHAnsi" w:hAnsiTheme="minorHAnsi"/>
                <w:sz w:val="22"/>
                <w:szCs w:val="22"/>
              </w:rPr>
            </w:pPr>
            <w:r>
              <w:rPr>
                <w:rFonts w:asciiTheme="minorHAnsi" w:hAnsiTheme="minorHAnsi"/>
                <w:sz w:val="22"/>
                <w:szCs w:val="22"/>
              </w:rPr>
              <w:t>Annually, prior to the beginning of the school year</w:t>
            </w:r>
          </w:p>
        </w:tc>
        <w:tc>
          <w:tcPr>
            <w:tcW w:w="4773" w:type="dxa"/>
          </w:tcPr>
          <w:p w14:paraId="63277D04" w14:textId="7900EB49" w:rsidR="00970E8F" w:rsidRPr="00091357" w:rsidRDefault="002F2E34" w:rsidP="00655886">
            <w:pPr>
              <w:rPr>
                <w:rFonts w:asciiTheme="minorHAnsi" w:hAnsiTheme="minorHAnsi"/>
                <w:sz w:val="22"/>
                <w:szCs w:val="22"/>
              </w:rPr>
            </w:pPr>
            <w:r>
              <w:rPr>
                <w:rFonts w:asciiTheme="minorHAnsi" w:hAnsiTheme="minorHAnsi"/>
                <w:sz w:val="22"/>
                <w:szCs w:val="22"/>
              </w:rPr>
              <w:t xml:space="preserve">American Red Cross or </w:t>
            </w:r>
            <w:proofErr w:type="gramStart"/>
            <w:r>
              <w:rPr>
                <w:rFonts w:asciiTheme="minorHAnsi" w:hAnsiTheme="minorHAnsi"/>
                <w:sz w:val="22"/>
                <w:szCs w:val="22"/>
              </w:rPr>
              <w:t>other</w:t>
            </w:r>
            <w:proofErr w:type="gramEnd"/>
            <w:r>
              <w:rPr>
                <w:rFonts w:asciiTheme="minorHAnsi" w:hAnsiTheme="minorHAnsi"/>
                <w:sz w:val="22"/>
                <w:szCs w:val="22"/>
              </w:rPr>
              <w:t xml:space="preserve"> CPR &amp; First Aid Trainer</w:t>
            </w:r>
          </w:p>
        </w:tc>
      </w:tr>
      <w:tr w:rsidR="00970E8F" w:rsidRPr="00091357" w14:paraId="38F6BC0D" w14:textId="77777777" w:rsidTr="00272AA4">
        <w:tc>
          <w:tcPr>
            <w:tcW w:w="2155" w:type="dxa"/>
          </w:tcPr>
          <w:p w14:paraId="3287D8B8" w14:textId="1E4DDEA5" w:rsidR="00970E8F" w:rsidRPr="00091357" w:rsidRDefault="00121E0F" w:rsidP="00655886">
            <w:pPr>
              <w:rPr>
                <w:rFonts w:asciiTheme="minorHAnsi" w:hAnsiTheme="minorHAnsi"/>
                <w:sz w:val="22"/>
                <w:szCs w:val="22"/>
              </w:rPr>
            </w:pPr>
            <w:r w:rsidRPr="00091357">
              <w:rPr>
                <w:rFonts w:asciiTheme="minorHAnsi" w:hAnsiTheme="minorHAnsi"/>
                <w:sz w:val="22"/>
                <w:szCs w:val="22"/>
              </w:rPr>
              <w:t>Harassment, Intimidation &amp; Bullying</w:t>
            </w:r>
          </w:p>
        </w:tc>
        <w:tc>
          <w:tcPr>
            <w:tcW w:w="4230" w:type="dxa"/>
          </w:tcPr>
          <w:p w14:paraId="2091EAFB" w14:textId="08075302" w:rsidR="00970E8F" w:rsidRPr="00091357" w:rsidRDefault="00091357" w:rsidP="00655886">
            <w:pPr>
              <w:rPr>
                <w:rFonts w:asciiTheme="minorHAnsi" w:hAnsiTheme="minorHAnsi"/>
                <w:sz w:val="22"/>
                <w:szCs w:val="22"/>
              </w:rPr>
            </w:pPr>
            <w:r>
              <w:rPr>
                <w:rFonts w:asciiTheme="minorHAnsi" w:hAnsiTheme="minorHAnsi"/>
                <w:sz w:val="22"/>
                <w:szCs w:val="22"/>
              </w:rPr>
              <w:t>Full Staff</w:t>
            </w:r>
          </w:p>
        </w:tc>
        <w:tc>
          <w:tcPr>
            <w:tcW w:w="3327" w:type="dxa"/>
          </w:tcPr>
          <w:p w14:paraId="18F05463" w14:textId="1C08318C" w:rsidR="00970E8F" w:rsidRPr="00091357" w:rsidRDefault="00091357" w:rsidP="00655886">
            <w:pPr>
              <w:rPr>
                <w:rFonts w:asciiTheme="minorHAnsi" w:hAnsiTheme="minorHAnsi"/>
                <w:sz w:val="22"/>
                <w:szCs w:val="22"/>
              </w:rPr>
            </w:pPr>
            <w:r>
              <w:rPr>
                <w:rFonts w:asciiTheme="minorHAnsi" w:hAnsiTheme="minorHAnsi"/>
                <w:sz w:val="22"/>
                <w:szCs w:val="22"/>
              </w:rPr>
              <w:t>Annually</w:t>
            </w:r>
          </w:p>
        </w:tc>
        <w:tc>
          <w:tcPr>
            <w:tcW w:w="4773" w:type="dxa"/>
          </w:tcPr>
          <w:p w14:paraId="56E20C17" w14:textId="7813A63E" w:rsidR="00970E8F" w:rsidRPr="00091357" w:rsidRDefault="00FA0483" w:rsidP="00655886">
            <w:pPr>
              <w:rPr>
                <w:rFonts w:asciiTheme="minorHAnsi" w:hAnsiTheme="minorHAnsi"/>
                <w:sz w:val="22"/>
                <w:szCs w:val="22"/>
              </w:rPr>
            </w:pPr>
            <w:proofErr w:type="spellStart"/>
            <w:r>
              <w:rPr>
                <w:rFonts w:asciiTheme="minorHAnsi" w:hAnsiTheme="minorHAnsi"/>
                <w:sz w:val="22"/>
                <w:szCs w:val="22"/>
              </w:rPr>
              <w:t>SafeSchools</w:t>
            </w:r>
            <w:proofErr w:type="spellEnd"/>
          </w:p>
        </w:tc>
      </w:tr>
      <w:tr w:rsidR="00970E8F" w:rsidRPr="00091357" w14:paraId="20EF4034" w14:textId="77777777" w:rsidTr="00272AA4">
        <w:tc>
          <w:tcPr>
            <w:tcW w:w="2155" w:type="dxa"/>
          </w:tcPr>
          <w:p w14:paraId="2C7FC508" w14:textId="2C63124B" w:rsidR="00970E8F" w:rsidRPr="00091357" w:rsidRDefault="00121E0F" w:rsidP="00655886">
            <w:pPr>
              <w:rPr>
                <w:rFonts w:asciiTheme="minorHAnsi" w:hAnsiTheme="minorHAnsi"/>
                <w:sz w:val="22"/>
                <w:szCs w:val="22"/>
              </w:rPr>
            </w:pPr>
            <w:r w:rsidRPr="00091357">
              <w:rPr>
                <w:rFonts w:asciiTheme="minorHAnsi" w:hAnsiTheme="minorHAnsi"/>
                <w:sz w:val="22"/>
                <w:szCs w:val="22"/>
              </w:rPr>
              <w:t>Hazard Communication</w:t>
            </w:r>
          </w:p>
        </w:tc>
        <w:tc>
          <w:tcPr>
            <w:tcW w:w="4230" w:type="dxa"/>
          </w:tcPr>
          <w:p w14:paraId="3CB694D4" w14:textId="12EDCD9E" w:rsidR="00970E8F" w:rsidRPr="00091357" w:rsidRDefault="00091357" w:rsidP="00655886">
            <w:pPr>
              <w:rPr>
                <w:rFonts w:asciiTheme="minorHAnsi" w:hAnsiTheme="minorHAnsi"/>
                <w:sz w:val="22"/>
                <w:szCs w:val="22"/>
              </w:rPr>
            </w:pPr>
            <w:r>
              <w:rPr>
                <w:rFonts w:asciiTheme="minorHAnsi" w:hAnsiTheme="minorHAnsi"/>
                <w:sz w:val="22"/>
                <w:szCs w:val="22"/>
              </w:rPr>
              <w:t>Staff working with hazardous chemicals</w:t>
            </w:r>
          </w:p>
        </w:tc>
        <w:tc>
          <w:tcPr>
            <w:tcW w:w="3327" w:type="dxa"/>
          </w:tcPr>
          <w:p w14:paraId="43786973" w14:textId="1136FFB0" w:rsidR="00970E8F" w:rsidRPr="00091357" w:rsidRDefault="00091357" w:rsidP="00655886">
            <w:pPr>
              <w:rPr>
                <w:rFonts w:asciiTheme="minorHAnsi" w:hAnsiTheme="minorHAnsi"/>
                <w:sz w:val="22"/>
                <w:szCs w:val="22"/>
              </w:rPr>
            </w:pPr>
            <w:r>
              <w:rPr>
                <w:rFonts w:asciiTheme="minorHAnsi" w:hAnsiTheme="minorHAnsi"/>
                <w:sz w:val="22"/>
                <w:szCs w:val="22"/>
              </w:rPr>
              <w:t>At the time of initial employment</w:t>
            </w:r>
          </w:p>
        </w:tc>
        <w:tc>
          <w:tcPr>
            <w:tcW w:w="4773" w:type="dxa"/>
          </w:tcPr>
          <w:p w14:paraId="7D7231D9" w14:textId="3377FC22" w:rsidR="00970E8F" w:rsidRPr="00091357" w:rsidRDefault="00FA0483" w:rsidP="00655886">
            <w:pPr>
              <w:rPr>
                <w:rFonts w:asciiTheme="minorHAnsi" w:hAnsiTheme="minorHAnsi"/>
                <w:sz w:val="22"/>
                <w:szCs w:val="22"/>
              </w:rPr>
            </w:pPr>
            <w:proofErr w:type="spellStart"/>
            <w:r>
              <w:rPr>
                <w:rFonts w:asciiTheme="minorHAnsi" w:hAnsiTheme="minorHAnsi"/>
                <w:sz w:val="22"/>
                <w:szCs w:val="22"/>
              </w:rPr>
              <w:t>SafeSchools</w:t>
            </w:r>
            <w:proofErr w:type="spellEnd"/>
          </w:p>
        </w:tc>
      </w:tr>
      <w:tr w:rsidR="00121E0F" w:rsidRPr="00091357" w14:paraId="71917E09" w14:textId="77777777" w:rsidTr="00272AA4">
        <w:tc>
          <w:tcPr>
            <w:tcW w:w="2155" w:type="dxa"/>
          </w:tcPr>
          <w:p w14:paraId="68FC5B3B" w14:textId="759D0924" w:rsidR="00121E0F" w:rsidRPr="00091357" w:rsidRDefault="00121E0F" w:rsidP="00655886">
            <w:pPr>
              <w:rPr>
                <w:rFonts w:asciiTheme="minorHAnsi" w:hAnsiTheme="minorHAnsi"/>
                <w:sz w:val="22"/>
                <w:szCs w:val="22"/>
              </w:rPr>
            </w:pPr>
            <w:r w:rsidRPr="00091357">
              <w:rPr>
                <w:rFonts w:asciiTheme="minorHAnsi" w:hAnsiTheme="minorHAnsi"/>
                <w:sz w:val="22"/>
                <w:szCs w:val="22"/>
              </w:rPr>
              <w:t>HIPAA</w:t>
            </w:r>
          </w:p>
        </w:tc>
        <w:tc>
          <w:tcPr>
            <w:tcW w:w="4230" w:type="dxa"/>
          </w:tcPr>
          <w:p w14:paraId="3444D268" w14:textId="7F3BEB2B" w:rsidR="00121E0F" w:rsidRPr="00091357" w:rsidRDefault="00091357" w:rsidP="00655886">
            <w:pPr>
              <w:rPr>
                <w:rFonts w:asciiTheme="minorHAnsi" w:hAnsiTheme="minorHAnsi"/>
                <w:sz w:val="22"/>
                <w:szCs w:val="22"/>
              </w:rPr>
            </w:pPr>
            <w:r>
              <w:rPr>
                <w:rFonts w:asciiTheme="minorHAnsi" w:hAnsiTheme="minorHAnsi"/>
                <w:sz w:val="22"/>
                <w:szCs w:val="22"/>
              </w:rPr>
              <w:t xml:space="preserve">Full </w:t>
            </w:r>
            <w:r w:rsidRPr="00091357">
              <w:rPr>
                <w:rFonts w:asciiTheme="minorHAnsi" w:hAnsiTheme="minorHAnsi"/>
                <w:sz w:val="22"/>
                <w:szCs w:val="22"/>
              </w:rPr>
              <w:t>staff</w:t>
            </w:r>
          </w:p>
        </w:tc>
        <w:tc>
          <w:tcPr>
            <w:tcW w:w="3327" w:type="dxa"/>
          </w:tcPr>
          <w:p w14:paraId="4F48AFCE" w14:textId="758342A4" w:rsidR="00121E0F" w:rsidRPr="00091357" w:rsidRDefault="00091357" w:rsidP="00655886">
            <w:pPr>
              <w:rPr>
                <w:rFonts w:asciiTheme="minorHAnsi" w:hAnsiTheme="minorHAnsi"/>
                <w:sz w:val="22"/>
                <w:szCs w:val="22"/>
              </w:rPr>
            </w:pPr>
            <w:r w:rsidRPr="00091357">
              <w:rPr>
                <w:rFonts w:asciiTheme="minorHAnsi" w:hAnsiTheme="minorHAnsi"/>
                <w:sz w:val="22"/>
                <w:szCs w:val="22"/>
              </w:rPr>
              <w:t>Annually</w:t>
            </w:r>
          </w:p>
        </w:tc>
        <w:tc>
          <w:tcPr>
            <w:tcW w:w="4773" w:type="dxa"/>
          </w:tcPr>
          <w:p w14:paraId="328D4B60" w14:textId="5779158F" w:rsidR="00121E0F" w:rsidRPr="00091357" w:rsidRDefault="00FA0483" w:rsidP="00655886">
            <w:pPr>
              <w:rPr>
                <w:rFonts w:asciiTheme="minorHAnsi" w:hAnsiTheme="minorHAnsi"/>
                <w:sz w:val="22"/>
                <w:szCs w:val="22"/>
              </w:rPr>
            </w:pPr>
            <w:proofErr w:type="spellStart"/>
            <w:r>
              <w:rPr>
                <w:rFonts w:asciiTheme="minorHAnsi" w:hAnsiTheme="minorHAnsi"/>
                <w:sz w:val="22"/>
                <w:szCs w:val="22"/>
              </w:rPr>
              <w:t>SafeSchools</w:t>
            </w:r>
            <w:proofErr w:type="spellEnd"/>
          </w:p>
        </w:tc>
      </w:tr>
      <w:tr w:rsidR="00970E8F" w:rsidRPr="00091357" w14:paraId="0F9E7949" w14:textId="77777777" w:rsidTr="00272AA4">
        <w:tc>
          <w:tcPr>
            <w:tcW w:w="2155" w:type="dxa"/>
          </w:tcPr>
          <w:p w14:paraId="6C991590" w14:textId="6FC1A37B" w:rsidR="00970E8F" w:rsidRPr="00091357" w:rsidRDefault="00121E0F" w:rsidP="00655886">
            <w:pPr>
              <w:rPr>
                <w:rFonts w:asciiTheme="minorHAnsi" w:hAnsiTheme="minorHAnsi"/>
                <w:sz w:val="22"/>
                <w:szCs w:val="22"/>
              </w:rPr>
            </w:pPr>
            <w:r w:rsidRPr="00091357">
              <w:rPr>
                <w:rFonts w:asciiTheme="minorHAnsi" w:hAnsiTheme="minorHAnsi"/>
                <w:sz w:val="22"/>
                <w:szCs w:val="22"/>
              </w:rPr>
              <w:t>Medication Administration</w:t>
            </w:r>
          </w:p>
        </w:tc>
        <w:tc>
          <w:tcPr>
            <w:tcW w:w="4230" w:type="dxa"/>
          </w:tcPr>
          <w:p w14:paraId="47DD2328" w14:textId="285034B6" w:rsidR="00970E8F" w:rsidRPr="00091357" w:rsidRDefault="00091357" w:rsidP="00655886">
            <w:pPr>
              <w:rPr>
                <w:rFonts w:asciiTheme="minorHAnsi" w:hAnsiTheme="minorHAnsi"/>
                <w:sz w:val="22"/>
                <w:szCs w:val="22"/>
              </w:rPr>
            </w:pPr>
            <w:r>
              <w:rPr>
                <w:rFonts w:asciiTheme="minorHAnsi" w:hAnsiTheme="minorHAnsi"/>
                <w:sz w:val="22"/>
                <w:szCs w:val="22"/>
              </w:rPr>
              <w:t>Designated staff</w:t>
            </w:r>
          </w:p>
        </w:tc>
        <w:tc>
          <w:tcPr>
            <w:tcW w:w="3327" w:type="dxa"/>
          </w:tcPr>
          <w:p w14:paraId="099A9A77" w14:textId="05FBC3C1" w:rsidR="00970E8F" w:rsidRPr="00091357" w:rsidRDefault="00091357" w:rsidP="00655886">
            <w:pPr>
              <w:rPr>
                <w:rFonts w:asciiTheme="minorHAnsi" w:hAnsiTheme="minorHAnsi"/>
                <w:sz w:val="22"/>
                <w:szCs w:val="22"/>
              </w:rPr>
            </w:pPr>
            <w:r>
              <w:rPr>
                <w:rFonts w:asciiTheme="minorHAnsi" w:hAnsiTheme="minorHAnsi"/>
                <w:sz w:val="22"/>
                <w:szCs w:val="22"/>
              </w:rPr>
              <w:t>Annually, prior to the beginning of the school year</w:t>
            </w:r>
          </w:p>
        </w:tc>
        <w:tc>
          <w:tcPr>
            <w:tcW w:w="4773" w:type="dxa"/>
          </w:tcPr>
          <w:p w14:paraId="0B246E0C" w14:textId="1122A92E" w:rsidR="00970E8F" w:rsidRPr="00091357" w:rsidRDefault="00091357" w:rsidP="00655886">
            <w:pPr>
              <w:rPr>
                <w:rFonts w:asciiTheme="minorHAnsi" w:hAnsiTheme="minorHAnsi"/>
                <w:sz w:val="22"/>
                <w:szCs w:val="22"/>
              </w:rPr>
            </w:pPr>
            <w:r>
              <w:rPr>
                <w:rFonts w:asciiTheme="minorHAnsi" w:hAnsiTheme="minorHAnsi"/>
                <w:sz w:val="22"/>
                <w:szCs w:val="22"/>
              </w:rPr>
              <w:t>Training provided by MD, ARNP, RN and/or on TMC Website (??)</w:t>
            </w:r>
          </w:p>
        </w:tc>
      </w:tr>
      <w:tr w:rsidR="00121E0F" w:rsidRPr="00091357" w14:paraId="691726A0" w14:textId="77777777" w:rsidTr="00272AA4">
        <w:tc>
          <w:tcPr>
            <w:tcW w:w="2155" w:type="dxa"/>
          </w:tcPr>
          <w:p w14:paraId="1A88858C" w14:textId="001E2361" w:rsidR="00121E0F" w:rsidRPr="00091357" w:rsidRDefault="00121E0F" w:rsidP="00655886">
            <w:pPr>
              <w:rPr>
                <w:rFonts w:asciiTheme="minorHAnsi" w:hAnsiTheme="minorHAnsi"/>
                <w:sz w:val="22"/>
                <w:szCs w:val="22"/>
              </w:rPr>
            </w:pPr>
            <w:r w:rsidRPr="00091357">
              <w:rPr>
                <w:rFonts w:asciiTheme="minorHAnsi" w:hAnsiTheme="minorHAnsi"/>
                <w:sz w:val="22"/>
                <w:szCs w:val="22"/>
              </w:rPr>
              <w:t>Registered Nursing tasks to be delegated</w:t>
            </w:r>
          </w:p>
        </w:tc>
        <w:tc>
          <w:tcPr>
            <w:tcW w:w="4230" w:type="dxa"/>
          </w:tcPr>
          <w:p w14:paraId="02781CAC" w14:textId="3E8EF341" w:rsidR="00121E0F" w:rsidRPr="00091357" w:rsidRDefault="00091357" w:rsidP="00655886">
            <w:pPr>
              <w:rPr>
                <w:rFonts w:asciiTheme="minorHAnsi" w:hAnsiTheme="minorHAnsi"/>
                <w:sz w:val="22"/>
                <w:szCs w:val="22"/>
              </w:rPr>
            </w:pPr>
            <w:r>
              <w:rPr>
                <w:rFonts w:asciiTheme="minorHAnsi" w:hAnsiTheme="minorHAnsi"/>
                <w:sz w:val="22"/>
                <w:szCs w:val="22"/>
              </w:rPr>
              <w:t>Staff who may be delegated by RN</w:t>
            </w:r>
          </w:p>
        </w:tc>
        <w:tc>
          <w:tcPr>
            <w:tcW w:w="3327" w:type="dxa"/>
          </w:tcPr>
          <w:p w14:paraId="54F0B548" w14:textId="282B017D" w:rsidR="00121E0F" w:rsidRPr="00091357" w:rsidRDefault="00091357" w:rsidP="00655886">
            <w:pPr>
              <w:rPr>
                <w:rFonts w:asciiTheme="minorHAnsi" w:hAnsiTheme="minorHAnsi"/>
                <w:sz w:val="22"/>
                <w:szCs w:val="22"/>
              </w:rPr>
            </w:pPr>
            <w:r>
              <w:rPr>
                <w:rFonts w:asciiTheme="minorHAnsi" w:hAnsiTheme="minorHAnsi"/>
                <w:sz w:val="22"/>
                <w:szCs w:val="22"/>
              </w:rPr>
              <w:t xml:space="preserve">As needed </w:t>
            </w:r>
          </w:p>
        </w:tc>
        <w:tc>
          <w:tcPr>
            <w:tcW w:w="4773" w:type="dxa"/>
          </w:tcPr>
          <w:p w14:paraId="31677598" w14:textId="14E4D7BA" w:rsidR="00121E0F" w:rsidRPr="00091357" w:rsidRDefault="00091357" w:rsidP="00655886">
            <w:pPr>
              <w:rPr>
                <w:rFonts w:asciiTheme="minorHAnsi" w:hAnsiTheme="minorHAnsi"/>
                <w:sz w:val="22"/>
                <w:szCs w:val="22"/>
              </w:rPr>
            </w:pPr>
            <w:r>
              <w:rPr>
                <w:rFonts w:asciiTheme="minorHAnsi" w:hAnsiTheme="minorHAnsi"/>
                <w:sz w:val="22"/>
                <w:szCs w:val="22"/>
              </w:rPr>
              <w:t>Training delivered by RN</w:t>
            </w:r>
          </w:p>
        </w:tc>
      </w:tr>
      <w:tr w:rsidR="00121E0F" w:rsidRPr="00091357" w14:paraId="0C07D814" w14:textId="77777777" w:rsidTr="00272AA4">
        <w:tc>
          <w:tcPr>
            <w:tcW w:w="2155" w:type="dxa"/>
          </w:tcPr>
          <w:p w14:paraId="0630646A" w14:textId="1F3FFBCF" w:rsidR="00121E0F" w:rsidRPr="00091357" w:rsidRDefault="00121E0F" w:rsidP="00655886">
            <w:pPr>
              <w:rPr>
                <w:rFonts w:asciiTheme="minorHAnsi" w:hAnsiTheme="minorHAnsi"/>
                <w:sz w:val="22"/>
                <w:szCs w:val="22"/>
              </w:rPr>
            </w:pPr>
            <w:r w:rsidRPr="00091357">
              <w:rPr>
                <w:rFonts w:asciiTheme="minorHAnsi" w:hAnsiTheme="minorHAnsi"/>
                <w:sz w:val="22"/>
                <w:szCs w:val="22"/>
              </w:rPr>
              <w:t>Suicide Training</w:t>
            </w:r>
          </w:p>
        </w:tc>
        <w:tc>
          <w:tcPr>
            <w:tcW w:w="4230" w:type="dxa"/>
          </w:tcPr>
          <w:p w14:paraId="494596BE" w14:textId="77777777" w:rsidR="00121E0F" w:rsidRDefault="00091357" w:rsidP="00655886">
            <w:pPr>
              <w:rPr>
                <w:rFonts w:asciiTheme="minorHAnsi" w:hAnsiTheme="minorHAnsi"/>
                <w:sz w:val="22"/>
                <w:szCs w:val="22"/>
                <w:lang w:val="nl-NL"/>
              </w:rPr>
            </w:pPr>
            <w:r w:rsidRPr="00091357">
              <w:rPr>
                <w:rFonts w:asciiTheme="minorHAnsi" w:hAnsiTheme="minorHAnsi"/>
                <w:sz w:val="22"/>
                <w:szCs w:val="22"/>
                <w:lang w:val="nl-NL"/>
              </w:rPr>
              <w:t>School nurse, School psych, PT</w:t>
            </w:r>
          </w:p>
          <w:p w14:paraId="6EDCC783" w14:textId="77777777" w:rsidR="00272AA4" w:rsidRDefault="00272AA4" w:rsidP="00655886">
            <w:pPr>
              <w:rPr>
                <w:rFonts w:asciiTheme="minorHAnsi" w:hAnsiTheme="minorHAnsi"/>
                <w:sz w:val="22"/>
                <w:szCs w:val="22"/>
                <w:lang w:val="nl-NL"/>
              </w:rPr>
            </w:pPr>
          </w:p>
          <w:p w14:paraId="4F602E63" w14:textId="77777777" w:rsidR="00272AA4" w:rsidRDefault="00272AA4" w:rsidP="00655886">
            <w:pPr>
              <w:rPr>
                <w:rFonts w:asciiTheme="minorHAnsi" w:hAnsiTheme="minorHAnsi"/>
                <w:sz w:val="22"/>
                <w:szCs w:val="22"/>
                <w:lang w:val="nl-NL"/>
              </w:rPr>
            </w:pPr>
          </w:p>
          <w:p w14:paraId="3A65D6B4" w14:textId="77777777" w:rsidR="00272AA4" w:rsidRDefault="00272AA4" w:rsidP="00655886">
            <w:pPr>
              <w:rPr>
                <w:rFonts w:asciiTheme="minorHAnsi" w:hAnsiTheme="minorHAnsi"/>
                <w:sz w:val="22"/>
                <w:szCs w:val="22"/>
                <w:lang w:val="nl-NL"/>
              </w:rPr>
            </w:pPr>
          </w:p>
          <w:p w14:paraId="0988E501" w14:textId="0A33C518" w:rsidR="00272AA4" w:rsidRPr="00091357" w:rsidRDefault="00272AA4" w:rsidP="00655886">
            <w:pPr>
              <w:rPr>
                <w:rFonts w:asciiTheme="minorHAnsi" w:hAnsiTheme="minorHAnsi"/>
                <w:sz w:val="22"/>
                <w:szCs w:val="22"/>
                <w:lang w:val="nl-NL"/>
              </w:rPr>
            </w:pPr>
          </w:p>
        </w:tc>
        <w:tc>
          <w:tcPr>
            <w:tcW w:w="3327" w:type="dxa"/>
          </w:tcPr>
          <w:p w14:paraId="63C612D1" w14:textId="4BCCADE0" w:rsidR="00121E0F" w:rsidRPr="00091357" w:rsidRDefault="00091357" w:rsidP="00655886">
            <w:pPr>
              <w:rPr>
                <w:rFonts w:asciiTheme="minorHAnsi" w:hAnsiTheme="minorHAnsi"/>
                <w:sz w:val="22"/>
                <w:szCs w:val="22"/>
                <w:lang w:val="nl-NL"/>
              </w:rPr>
            </w:pPr>
            <w:proofErr w:type="spellStart"/>
            <w:r>
              <w:rPr>
                <w:rFonts w:asciiTheme="minorHAnsi" w:hAnsiTheme="minorHAnsi"/>
                <w:sz w:val="22"/>
                <w:szCs w:val="22"/>
                <w:lang w:val="nl-NL"/>
              </w:rPr>
              <w:t>One</w:t>
            </w:r>
            <w:proofErr w:type="spellEnd"/>
            <w:r>
              <w:rPr>
                <w:rFonts w:asciiTheme="minorHAnsi" w:hAnsiTheme="minorHAnsi"/>
                <w:sz w:val="22"/>
                <w:szCs w:val="22"/>
                <w:lang w:val="nl-NL"/>
              </w:rPr>
              <w:t>-time training</w:t>
            </w:r>
          </w:p>
        </w:tc>
        <w:tc>
          <w:tcPr>
            <w:tcW w:w="4773" w:type="dxa"/>
          </w:tcPr>
          <w:p w14:paraId="40CCCE01" w14:textId="56FC7715" w:rsidR="00121E0F" w:rsidRPr="00091357" w:rsidRDefault="00091357" w:rsidP="00655886">
            <w:pPr>
              <w:rPr>
                <w:rFonts w:asciiTheme="minorHAnsi" w:hAnsiTheme="minorHAnsi"/>
                <w:sz w:val="22"/>
                <w:szCs w:val="22"/>
              </w:rPr>
            </w:pPr>
            <w:r w:rsidRPr="00091357">
              <w:rPr>
                <w:rFonts w:asciiTheme="minorHAnsi" w:hAnsiTheme="minorHAnsi"/>
                <w:sz w:val="22"/>
                <w:szCs w:val="22"/>
              </w:rPr>
              <w:t>Must use model training programs – at least 6 hours of training</w:t>
            </w:r>
          </w:p>
        </w:tc>
      </w:tr>
      <w:tr w:rsidR="00272AA4" w:rsidRPr="00091357" w14:paraId="5F5A686B" w14:textId="77777777" w:rsidTr="005100D6">
        <w:tc>
          <w:tcPr>
            <w:tcW w:w="2155" w:type="dxa"/>
          </w:tcPr>
          <w:p w14:paraId="7F1CDE9D"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lastRenderedPageBreak/>
              <w:t>Training</w:t>
            </w:r>
          </w:p>
        </w:tc>
        <w:tc>
          <w:tcPr>
            <w:tcW w:w="4230" w:type="dxa"/>
          </w:tcPr>
          <w:p w14:paraId="11953662"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Who</w:t>
            </w:r>
          </w:p>
        </w:tc>
        <w:tc>
          <w:tcPr>
            <w:tcW w:w="3327" w:type="dxa"/>
          </w:tcPr>
          <w:p w14:paraId="2453FF22"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When</w:t>
            </w:r>
          </w:p>
        </w:tc>
        <w:tc>
          <w:tcPr>
            <w:tcW w:w="4773" w:type="dxa"/>
          </w:tcPr>
          <w:p w14:paraId="456F714D"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Where</w:t>
            </w:r>
          </w:p>
        </w:tc>
      </w:tr>
      <w:tr w:rsidR="00121E0F" w:rsidRPr="00091357" w14:paraId="06FCE05A" w14:textId="77777777" w:rsidTr="00272AA4">
        <w:tc>
          <w:tcPr>
            <w:tcW w:w="2155" w:type="dxa"/>
          </w:tcPr>
          <w:p w14:paraId="5A59722F" w14:textId="74AC02AF" w:rsidR="00121E0F" w:rsidRPr="00091357" w:rsidRDefault="00121E0F" w:rsidP="00655886">
            <w:pPr>
              <w:rPr>
                <w:rFonts w:asciiTheme="minorHAnsi" w:hAnsiTheme="minorHAnsi"/>
                <w:sz w:val="22"/>
                <w:szCs w:val="22"/>
              </w:rPr>
            </w:pPr>
            <w:r w:rsidRPr="00091357">
              <w:rPr>
                <w:rFonts w:asciiTheme="minorHAnsi" w:hAnsiTheme="minorHAnsi"/>
                <w:sz w:val="22"/>
                <w:szCs w:val="22"/>
              </w:rPr>
              <w:t>Violence Prevention and Conflict Resolution</w:t>
            </w:r>
          </w:p>
        </w:tc>
        <w:tc>
          <w:tcPr>
            <w:tcW w:w="4230" w:type="dxa"/>
          </w:tcPr>
          <w:p w14:paraId="1F2ABF2C" w14:textId="77777777" w:rsidR="00065329" w:rsidRPr="00065329" w:rsidRDefault="00065329" w:rsidP="00065329">
            <w:pPr>
              <w:rPr>
                <w:rFonts w:asciiTheme="minorHAnsi" w:hAnsiTheme="minorHAnsi" w:cs="Arial"/>
                <w:sz w:val="22"/>
                <w:szCs w:val="22"/>
              </w:rPr>
            </w:pPr>
            <w:r w:rsidRPr="00065329">
              <w:rPr>
                <w:rFonts w:asciiTheme="minorHAnsi" w:hAnsiTheme="minorHAnsi" w:cs="Arial"/>
                <w:sz w:val="22"/>
                <w:szCs w:val="22"/>
              </w:rPr>
              <w:t xml:space="preserve">Requires OSPI to the extent funding is available, contract with </w:t>
            </w:r>
          </w:p>
          <w:p w14:paraId="0CFC8047" w14:textId="4CC95378" w:rsidR="00065329" w:rsidRPr="00065329" w:rsidRDefault="00065329" w:rsidP="00065329">
            <w:pPr>
              <w:rPr>
                <w:rFonts w:asciiTheme="minorHAnsi" w:hAnsiTheme="minorHAnsi" w:cs="Arial"/>
                <w:sz w:val="22"/>
                <w:szCs w:val="22"/>
              </w:rPr>
            </w:pPr>
            <w:r w:rsidRPr="00065329">
              <w:rPr>
                <w:rFonts w:asciiTheme="minorHAnsi" w:hAnsiTheme="minorHAnsi" w:cs="Arial"/>
                <w:sz w:val="22"/>
                <w:szCs w:val="22"/>
              </w:rPr>
              <w:t>school districts, Educational Service Districts and approved in-</w:t>
            </w:r>
          </w:p>
          <w:p w14:paraId="6E60ABC1" w14:textId="067D90B0" w:rsidR="00065329" w:rsidRPr="00065329" w:rsidRDefault="00065329" w:rsidP="00065329">
            <w:pPr>
              <w:rPr>
                <w:rFonts w:asciiTheme="minorHAnsi" w:hAnsiTheme="minorHAnsi" w:cs="Arial"/>
                <w:sz w:val="22"/>
                <w:szCs w:val="22"/>
              </w:rPr>
            </w:pPr>
            <w:r w:rsidRPr="00065329">
              <w:rPr>
                <w:rFonts w:asciiTheme="minorHAnsi" w:hAnsiTheme="minorHAnsi" w:cs="Arial"/>
                <w:sz w:val="22"/>
                <w:szCs w:val="22"/>
              </w:rPr>
              <w:t>service providers to conduct training sessions for school certificated and classified employees in conflict resolution and other violen</w:t>
            </w:r>
            <w:r>
              <w:rPr>
                <w:rFonts w:asciiTheme="minorHAnsi" w:hAnsiTheme="minorHAnsi" w:cs="Arial"/>
                <w:sz w:val="22"/>
                <w:szCs w:val="22"/>
              </w:rPr>
              <w:t>ce</w:t>
            </w:r>
            <w:r w:rsidRPr="00065329">
              <w:rPr>
                <w:rFonts w:asciiTheme="minorHAnsi" w:hAnsiTheme="minorHAnsi" w:cs="Arial"/>
                <w:sz w:val="22"/>
                <w:szCs w:val="22"/>
              </w:rPr>
              <w:t xml:space="preserve"> prevention topics. (RCW 28A.300.270)</w:t>
            </w:r>
          </w:p>
          <w:p w14:paraId="347E5522" w14:textId="77777777" w:rsidR="00121E0F" w:rsidRPr="00091357" w:rsidRDefault="00121E0F" w:rsidP="00655886">
            <w:pPr>
              <w:rPr>
                <w:rFonts w:asciiTheme="minorHAnsi" w:hAnsiTheme="minorHAnsi"/>
                <w:sz w:val="22"/>
                <w:szCs w:val="22"/>
              </w:rPr>
            </w:pPr>
          </w:p>
        </w:tc>
        <w:tc>
          <w:tcPr>
            <w:tcW w:w="3327" w:type="dxa"/>
          </w:tcPr>
          <w:p w14:paraId="6D94D968" w14:textId="443D7A3A" w:rsidR="00121E0F" w:rsidRPr="00091357" w:rsidRDefault="00121E0F" w:rsidP="00655886">
            <w:pPr>
              <w:rPr>
                <w:rFonts w:asciiTheme="minorHAnsi" w:hAnsiTheme="minorHAnsi"/>
                <w:sz w:val="22"/>
                <w:szCs w:val="22"/>
              </w:rPr>
            </w:pPr>
          </w:p>
        </w:tc>
        <w:tc>
          <w:tcPr>
            <w:tcW w:w="4773" w:type="dxa"/>
          </w:tcPr>
          <w:p w14:paraId="026565BE" w14:textId="44D54178" w:rsidR="00121E0F" w:rsidRPr="00091357" w:rsidRDefault="002F2E34" w:rsidP="00655886">
            <w:pPr>
              <w:rPr>
                <w:rFonts w:asciiTheme="minorHAnsi" w:hAnsiTheme="minorHAnsi"/>
                <w:sz w:val="22"/>
                <w:szCs w:val="22"/>
              </w:rPr>
            </w:pPr>
            <w:r>
              <w:rPr>
                <w:rFonts w:asciiTheme="minorHAnsi" w:hAnsiTheme="minorHAnsi"/>
                <w:sz w:val="22"/>
                <w:szCs w:val="22"/>
              </w:rPr>
              <w:t xml:space="preserve">TMC offers CPI Training </w:t>
            </w:r>
          </w:p>
        </w:tc>
      </w:tr>
    </w:tbl>
    <w:p w14:paraId="6D6C188E" w14:textId="77777777" w:rsidR="00272AA4" w:rsidRDefault="00272AA4" w:rsidP="002F2E34">
      <w:pPr>
        <w:pBdr>
          <w:bottom w:val="single" w:sz="12" w:space="1" w:color="auto"/>
        </w:pBdr>
        <w:rPr>
          <w:rFonts w:asciiTheme="minorHAnsi" w:hAnsiTheme="minorHAnsi"/>
          <w:sz w:val="22"/>
          <w:szCs w:val="22"/>
        </w:rPr>
      </w:pPr>
    </w:p>
    <w:p w14:paraId="2E422C59" w14:textId="1F53D055" w:rsidR="002F2E34" w:rsidRPr="00272AA4" w:rsidRDefault="00272AA4" w:rsidP="002F2E34">
      <w:pPr>
        <w:pBdr>
          <w:bottom w:val="single" w:sz="12" w:space="1" w:color="auto"/>
        </w:pBdr>
        <w:rPr>
          <w:rFonts w:asciiTheme="minorHAnsi" w:hAnsiTheme="minorHAnsi"/>
          <w:b/>
          <w:sz w:val="22"/>
          <w:szCs w:val="22"/>
        </w:rPr>
      </w:pPr>
      <w:r w:rsidRPr="00272AA4">
        <w:rPr>
          <w:rFonts w:asciiTheme="minorHAnsi" w:hAnsiTheme="minorHAnsi"/>
          <w:b/>
          <w:sz w:val="22"/>
          <w:szCs w:val="22"/>
        </w:rPr>
        <w:t>Program Compliance</w:t>
      </w:r>
      <w:r w:rsidR="002F2E34" w:rsidRPr="00272AA4">
        <w:rPr>
          <w:rFonts w:asciiTheme="minorHAnsi" w:hAnsiTheme="minorHAnsi"/>
          <w:b/>
          <w:sz w:val="22"/>
          <w:szCs w:val="22"/>
        </w:rPr>
        <w:t xml:space="preserve"> Trainings </w:t>
      </w:r>
    </w:p>
    <w:p w14:paraId="3BAC1804" w14:textId="77777777" w:rsidR="002F2E34" w:rsidRPr="00091357" w:rsidRDefault="002F2E34" w:rsidP="002F2E34">
      <w:pPr>
        <w:rPr>
          <w:rFonts w:asciiTheme="minorHAnsi" w:hAnsiTheme="minorHAnsi"/>
          <w:sz w:val="22"/>
          <w:szCs w:val="22"/>
        </w:rPr>
      </w:pPr>
    </w:p>
    <w:tbl>
      <w:tblPr>
        <w:tblStyle w:val="TableGrid"/>
        <w:tblW w:w="14395" w:type="dxa"/>
        <w:tblLook w:val="04A0" w:firstRow="1" w:lastRow="0" w:firstColumn="1" w:lastColumn="0" w:noHBand="0" w:noVBand="1"/>
      </w:tblPr>
      <w:tblGrid>
        <w:gridCol w:w="3237"/>
        <w:gridCol w:w="3418"/>
        <w:gridCol w:w="3057"/>
        <w:gridCol w:w="4683"/>
      </w:tblGrid>
      <w:tr w:rsidR="00272AA4" w:rsidRPr="00091357" w14:paraId="10623BCE" w14:textId="77777777" w:rsidTr="008A7184">
        <w:tc>
          <w:tcPr>
            <w:tcW w:w="3237" w:type="dxa"/>
          </w:tcPr>
          <w:p w14:paraId="20B6D766"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Training</w:t>
            </w:r>
          </w:p>
        </w:tc>
        <w:tc>
          <w:tcPr>
            <w:tcW w:w="3418" w:type="dxa"/>
          </w:tcPr>
          <w:p w14:paraId="21721B6E"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Who</w:t>
            </w:r>
          </w:p>
        </w:tc>
        <w:tc>
          <w:tcPr>
            <w:tcW w:w="3057" w:type="dxa"/>
          </w:tcPr>
          <w:p w14:paraId="3193075B"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When</w:t>
            </w:r>
          </w:p>
        </w:tc>
        <w:tc>
          <w:tcPr>
            <w:tcW w:w="4683" w:type="dxa"/>
          </w:tcPr>
          <w:p w14:paraId="708DF0F8" w14:textId="77777777" w:rsidR="00272AA4" w:rsidRPr="00091357" w:rsidRDefault="00272AA4" w:rsidP="005100D6">
            <w:pPr>
              <w:jc w:val="center"/>
              <w:rPr>
                <w:rFonts w:asciiTheme="minorHAnsi" w:hAnsiTheme="minorHAnsi"/>
                <w:b/>
                <w:bCs/>
                <w:sz w:val="22"/>
                <w:szCs w:val="22"/>
              </w:rPr>
            </w:pPr>
            <w:r w:rsidRPr="00091357">
              <w:rPr>
                <w:rFonts w:asciiTheme="minorHAnsi" w:hAnsiTheme="minorHAnsi"/>
                <w:b/>
                <w:bCs/>
                <w:sz w:val="22"/>
                <w:szCs w:val="22"/>
              </w:rPr>
              <w:t>Where</w:t>
            </w:r>
          </w:p>
        </w:tc>
      </w:tr>
      <w:tr w:rsidR="00272AA4" w:rsidRPr="00091357" w14:paraId="53CCFE71" w14:textId="77777777" w:rsidTr="008A7184">
        <w:tc>
          <w:tcPr>
            <w:tcW w:w="3237" w:type="dxa"/>
          </w:tcPr>
          <w:p w14:paraId="239CFBEB" w14:textId="29F68E2F" w:rsidR="00272AA4" w:rsidRPr="00091357" w:rsidRDefault="00272AA4" w:rsidP="005100D6">
            <w:pPr>
              <w:rPr>
                <w:rFonts w:asciiTheme="minorHAnsi" w:hAnsiTheme="minorHAnsi"/>
                <w:sz w:val="22"/>
                <w:szCs w:val="22"/>
              </w:rPr>
            </w:pPr>
            <w:r>
              <w:rPr>
                <w:rFonts w:asciiTheme="minorHAnsi" w:hAnsiTheme="minorHAnsi"/>
                <w:sz w:val="22"/>
                <w:szCs w:val="22"/>
              </w:rPr>
              <w:t>Civil Rights Training</w:t>
            </w:r>
          </w:p>
        </w:tc>
        <w:tc>
          <w:tcPr>
            <w:tcW w:w="3418" w:type="dxa"/>
          </w:tcPr>
          <w:p w14:paraId="28D1C170" w14:textId="77777777" w:rsidR="00272AA4" w:rsidRDefault="00272AA4" w:rsidP="00272AA4">
            <w:pPr>
              <w:pStyle w:val="ListParagraph"/>
              <w:numPr>
                <w:ilvl w:val="0"/>
                <w:numId w:val="2"/>
              </w:numPr>
              <w:rPr>
                <w:sz w:val="22"/>
                <w:szCs w:val="22"/>
              </w:rPr>
            </w:pPr>
            <w:r>
              <w:rPr>
                <w:sz w:val="22"/>
                <w:szCs w:val="22"/>
              </w:rPr>
              <w:t>Civil Rights coordinator attends annual OSPI training</w:t>
            </w:r>
          </w:p>
          <w:p w14:paraId="5879350B" w14:textId="0F9A3898" w:rsidR="00272AA4" w:rsidRPr="00272AA4" w:rsidRDefault="00272AA4" w:rsidP="00272AA4">
            <w:pPr>
              <w:pStyle w:val="ListParagraph"/>
              <w:numPr>
                <w:ilvl w:val="0"/>
                <w:numId w:val="2"/>
              </w:numPr>
              <w:rPr>
                <w:sz w:val="22"/>
                <w:szCs w:val="22"/>
              </w:rPr>
            </w:pPr>
            <w:r>
              <w:rPr>
                <w:sz w:val="22"/>
                <w:szCs w:val="22"/>
              </w:rPr>
              <w:t>All staff Civil Rights program overview</w:t>
            </w:r>
          </w:p>
        </w:tc>
        <w:tc>
          <w:tcPr>
            <w:tcW w:w="3057" w:type="dxa"/>
          </w:tcPr>
          <w:p w14:paraId="3CF4DC8F" w14:textId="60634456" w:rsidR="00272AA4" w:rsidRPr="00272AA4" w:rsidRDefault="00272AA4" w:rsidP="00272AA4">
            <w:pPr>
              <w:rPr>
                <w:rFonts w:ascii="Calibri" w:hAnsi="Calibri" w:cs="Calibri"/>
                <w:sz w:val="22"/>
                <w:szCs w:val="22"/>
              </w:rPr>
            </w:pPr>
            <w:r>
              <w:rPr>
                <w:rFonts w:ascii="Calibri" w:hAnsi="Calibri" w:cs="Calibri"/>
                <w:sz w:val="22"/>
                <w:szCs w:val="22"/>
              </w:rPr>
              <w:t>Fall</w:t>
            </w:r>
          </w:p>
        </w:tc>
        <w:tc>
          <w:tcPr>
            <w:tcW w:w="4683" w:type="dxa"/>
          </w:tcPr>
          <w:p w14:paraId="5FDA7DF1" w14:textId="3DF0251B" w:rsidR="00272AA4" w:rsidRDefault="00272AA4" w:rsidP="00272AA4">
            <w:pPr>
              <w:pStyle w:val="ListParagraph"/>
              <w:numPr>
                <w:ilvl w:val="0"/>
                <w:numId w:val="3"/>
              </w:numPr>
              <w:rPr>
                <w:sz w:val="22"/>
                <w:szCs w:val="22"/>
              </w:rPr>
            </w:pPr>
            <w:r w:rsidRPr="00272AA4">
              <w:rPr>
                <w:sz w:val="22"/>
                <w:szCs w:val="22"/>
              </w:rPr>
              <w:t>OSPI annually hosts a training in western &amp; eastern Washington</w:t>
            </w:r>
          </w:p>
          <w:p w14:paraId="40CC4C4F" w14:textId="1172C1CB" w:rsidR="00272AA4" w:rsidRPr="00272AA4" w:rsidRDefault="00272AA4" w:rsidP="00272AA4">
            <w:pPr>
              <w:pStyle w:val="ListParagraph"/>
              <w:numPr>
                <w:ilvl w:val="0"/>
                <w:numId w:val="3"/>
              </w:numPr>
              <w:rPr>
                <w:sz w:val="22"/>
                <w:szCs w:val="22"/>
              </w:rPr>
            </w:pPr>
            <w:r>
              <w:rPr>
                <w:sz w:val="22"/>
                <w:szCs w:val="22"/>
              </w:rPr>
              <w:t xml:space="preserve">General staff training available on </w:t>
            </w:r>
            <w:proofErr w:type="spellStart"/>
            <w:r w:rsidR="00583BC8">
              <w:rPr>
                <w:sz w:val="22"/>
                <w:szCs w:val="22"/>
              </w:rPr>
              <w:t>SafeSchools</w:t>
            </w:r>
            <w:proofErr w:type="spellEnd"/>
          </w:p>
          <w:p w14:paraId="18BE3391" w14:textId="176A30B0" w:rsidR="00272AA4" w:rsidRPr="00091357" w:rsidRDefault="00272AA4" w:rsidP="005100D6">
            <w:pPr>
              <w:rPr>
                <w:rFonts w:asciiTheme="minorHAnsi" w:hAnsiTheme="minorHAnsi"/>
                <w:sz w:val="22"/>
                <w:szCs w:val="22"/>
              </w:rPr>
            </w:pPr>
          </w:p>
        </w:tc>
      </w:tr>
      <w:tr w:rsidR="00583BC8" w:rsidRPr="00091357" w14:paraId="4E4DD948" w14:textId="77777777" w:rsidTr="008A7184">
        <w:tc>
          <w:tcPr>
            <w:tcW w:w="3237" w:type="dxa"/>
          </w:tcPr>
          <w:p w14:paraId="60D74036" w14:textId="1994D8E8" w:rsidR="00583BC8" w:rsidRDefault="00583BC8" w:rsidP="005100D6">
            <w:pPr>
              <w:rPr>
                <w:rFonts w:asciiTheme="minorHAnsi" w:hAnsiTheme="minorHAnsi"/>
                <w:sz w:val="22"/>
                <w:szCs w:val="22"/>
              </w:rPr>
            </w:pPr>
            <w:r>
              <w:rPr>
                <w:rFonts w:asciiTheme="minorHAnsi" w:hAnsiTheme="minorHAnsi"/>
                <w:sz w:val="22"/>
                <w:szCs w:val="22"/>
              </w:rPr>
              <w:t>Title IX</w:t>
            </w:r>
          </w:p>
        </w:tc>
        <w:tc>
          <w:tcPr>
            <w:tcW w:w="3418" w:type="dxa"/>
          </w:tcPr>
          <w:p w14:paraId="3CC736C7" w14:textId="360F185A" w:rsidR="00583BC8" w:rsidRPr="00583BC8" w:rsidRDefault="00583BC8" w:rsidP="00583BC8">
            <w:pPr>
              <w:pStyle w:val="ListParagraph"/>
              <w:numPr>
                <w:ilvl w:val="0"/>
                <w:numId w:val="2"/>
              </w:numPr>
              <w:rPr>
                <w:sz w:val="22"/>
                <w:szCs w:val="22"/>
              </w:rPr>
            </w:pPr>
            <w:r>
              <w:rPr>
                <w:sz w:val="22"/>
                <w:szCs w:val="22"/>
              </w:rPr>
              <w:t>Title IX</w:t>
            </w:r>
            <w:r>
              <w:rPr>
                <w:sz w:val="22"/>
                <w:szCs w:val="22"/>
              </w:rPr>
              <w:t xml:space="preserve"> coordinator attends annual OSPI training</w:t>
            </w:r>
          </w:p>
        </w:tc>
        <w:tc>
          <w:tcPr>
            <w:tcW w:w="3057" w:type="dxa"/>
          </w:tcPr>
          <w:p w14:paraId="418D3DFE" w14:textId="06EFACEF" w:rsidR="00583BC8" w:rsidRDefault="00583BC8" w:rsidP="00272AA4">
            <w:pPr>
              <w:rPr>
                <w:rFonts w:ascii="Calibri" w:hAnsi="Calibri" w:cs="Calibri"/>
                <w:sz w:val="22"/>
                <w:szCs w:val="22"/>
              </w:rPr>
            </w:pPr>
            <w:r>
              <w:rPr>
                <w:rFonts w:ascii="Calibri" w:hAnsi="Calibri" w:cs="Calibri"/>
                <w:sz w:val="22"/>
                <w:szCs w:val="22"/>
              </w:rPr>
              <w:t>Fall</w:t>
            </w:r>
          </w:p>
        </w:tc>
        <w:tc>
          <w:tcPr>
            <w:tcW w:w="4683" w:type="dxa"/>
          </w:tcPr>
          <w:p w14:paraId="629020F9" w14:textId="4D96BDFF" w:rsidR="00583BC8" w:rsidRPr="00583BC8" w:rsidRDefault="00583BC8" w:rsidP="00583BC8">
            <w:pPr>
              <w:pStyle w:val="ListParagraph"/>
              <w:numPr>
                <w:ilvl w:val="0"/>
                <w:numId w:val="3"/>
              </w:numPr>
              <w:rPr>
                <w:sz w:val="22"/>
                <w:szCs w:val="22"/>
              </w:rPr>
            </w:pPr>
            <w:r w:rsidRPr="00272AA4">
              <w:rPr>
                <w:sz w:val="22"/>
                <w:szCs w:val="22"/>
              </w:rPr>
              <w:t>OSPI annually hosts a training in western &amp; eastern Washington</w:t>
            </w:r>
          </w:p>
        </w:tc>
      </w:tr>
      <w:tr w:rsidR="00583BC8" w:rsidRPr="00091357" w14:paraId="688092C7" w14:textId="77777777" w:rsidTr="008A7184">
        <w:tc>
          <w:tcPr>
            <w:tcW w:w="3237" w:type="dxa"/>
          </w:tcPr>
          <w:p w14:paraId="1262AB2C" w14:textId="4377356B" w:rsidR="00583BC8" w:rsidRDefault="00583BC8" w:rsidP="005100D6">
            <w:pPr>
              <w:rPr>
                <w:rFonts w:asciiTheme="minorHAnsi" w:hAnsiTheme="minorHAnsi"/>
                <w:sz w:val="22"/>
                <w:szCs w:val="22"/>
              </w:rPr>
            </w:pPr>
            <w:r>
              <w:rPr>
                <w:rFonts w:asciiTheme="minorHAnsi" w:hAnsiTheme="minorHAnsi"/>
                <w:sz w:val="22"/>
                <w:szCs w:val="22"/>
              </w:rPr>
              <w:t>Section 504</w:t>
            </w:r>
          </w:p>
        </w:tc>
        <w:tc>
          <w:tcPr>
            <w:tcW w:w="3418" w:type="dxa"/>
          </w:tcPr>
          <w:p w14:paraId="6E4D5FBE" w14:textId="7D14D8EA" w:rsidR="00583BC8" w:rsidRPr="00583BC8" w:rsidRDefault="00583BC8" w:rsidP="00583BC8">
            <w:pPr>
              <w:pStyle w:val="ListParagraph"/>
              <w:numPr>
                <w:ilvl w:val="0"/>
                <w:numId w:val="2"/>
              </w:numPr>
              <w:rPr>
                <w:sz w:val="22"/>
                <w:szCs w:val="22"/>
              </w:rPr>
            </w:pPr>
            <w:r>
              <w:rPr>
                <w:sz w:val="22"/>
                <w:szCs w:val="22"/>
              </w:rPr>
              <w:t>Section 504 coordinator attends annual OSPI training</w:t>
            </w:r>
          </w:p>
        </w:tc>
        <w:tc>
          <w:tcPr>
            <w:tcW w:w="3057" w:type="dxa"/>
          </w:tcPr>
          <w:p w14:paraId="295EF509" w14:textId="02672A72" w:rsidR="00583BC8" w:rsidRDefault="00583BC8" w:rsidP="00272AA4">
            <w:pPr>
              <w:rPr>
                <w:rFonts w:ascii="Calibri" w:hAnsi="Calibri" w:cs="Calibri"/>
                <w:sz w:val="22"/>
                <w:szCs w:val="22"/>
              </w:rPr>
            </w:pPr>
            <w:r>
              <w:rPr>
                <w:rFonts w:ascii="Calibri" w:hAnsi="Calibri" w:cs="Calibri"/>
                <w:sz w:val="22"/>
                <w:szCs w:val="22"/>
              </w:rPr>
              <w:t>Fall</w:t>
            </w:r>
          </w:p>
        </w:tc>
        <w:tc>
          <w:tcPr>
            <w:tcW w:w="4683" w:type="dxa"/>
          </w:tcPr>
          <w:p w14:paraId="3AEB1B3C" w14:textId="063F4AB8" w:rsidR="00583BC8" w:rsidRPr="00583BC8" w:rsidRDefault="00583BC8" w:rsidP="00583BC8">
            <w:pPr>
              <w:pStyle w:val="ListParagraph"/>
              <w:numPr>
                <w:ilvl w:val="0"/>
                <w:numId w:val="3"/>
              </w:numPr>
              <w:rPr>
                <w:sz w:val="22"/>
                <w:szCs w:val="22"/>
              </w:rPr>
            </w:pPr>
            <w:r w:rsidRPr="00272AA4">
              <w:rPr>
                <w:sz w:val="22"/>
                <w:szCs w:val="22"/>
              </w:rPr>
              <w:t>OSPI annually hosts a training in western &amp; eastern Washington</w:t>
            </w:r>
          </w:p>
        </w:tc>
      </w:tr>
      <w:tr w:rsidR="00272AA4" w:rsidRPr="00091357" w14:paraId="74A30C68" w14:textId="77777777" w:rsidTr="008A7184">
        <w:tc>
          <w:tcPr>
            <w:tcW w:w="3237" w:type="dxa"/>
          </w:tcPr>
          <w:p w14:paraId="7A4A1ACD" w14:textId="4A427FBB" w:rsidR="00272AA4" w:rsidRPr="00091357" w:rsidRDefault="00272AA4" w:rsidP="005100D6">
            <w:pPr>
              <w:rPr>
                <w:rFonts w:asciiTheme="minorHAnsi" w:hAnsiTheme="minorHAnsi"/>
                <w:sz w:val="22"/>
                <w:szCs w:val="22"/>
              </w:rPr>
            </w:pPr>
            <w:r>
              <w:rPr>
                <w:rFonts w:asciiTheme="minorHAnsi" w:hAnsiTheme="minorHAnsi"/>
                <w:sz w:val="22"/>
                <w:szCs w:val="22"/>
              </w:rPr>
              <w:t>Homeless Student Services</w:t>
            </w:r>
          </w:p>
        </w:tc>
        <w:tc>
          <w:tcPr>
            <w:tcW w:w="3418" w:type="dxa"/>
          </w:tcPr>
          <w:p w14:paraId="1FB84AF3" w14:textId="77777777" w:rsidR="00272AA4" w:rsidRDefault="00272AA4" w:rsidP="005100D6">
            <w:pPr>
              <w:pStyle w:val="ListParagraph"/>
              <w:numPr>
                <w:ilvl w:val="0"/>
                <w:numId w:val="1"/>
              </w:numPr>
              <w:rPr>
                <w:sz w:val="22"/>
                <w:szCs w:val="22"/>
              </w:rPr>
            </w:pPr>
            <w:r>
              <w:rPr>
                <w:sz w:val="22"/>
                <w:szCs w:val="22"/>
              </w:rPr>
              <w:t>Homeless Liaison attends annual OSPI training</w:t>
            </w:r>
          </w:p>
          <w:p w14:paraId="14D05695" w14:textId="19B4A162" w:rsidR="00272AA4" w:rsidRPr="00091357" w:rsidRDefault="00272AA4" w:rsidP="005100D6">
            <w:pPr>
              <w:pStyle w:val="ListParagraph"/>
              <w:numPr>
                <w:ilvl w:val="0"/>
                <w:numId w:val="1"/>
              </w:numPr>
              <w:rPr>
                <w:sz w:val="22"/>
                <w:szCs w:val="22"/>
              </w:rPr>
            </w:pPr>
            <w:r>
              <w:rPr>
                <w:sz w:val="22"/>
                <w:szCs w:val="22"/>
              </w:rPr>
              <w:t>All staff trained in program overview</w:t>
            </w:r>
          </w:p>
        </w:tc>
        <w:tc>
          <w:tcPr>
            <w:tcW w:w="3057" w:type="dxa"/>
          </w:tcPr>
          <w:p w14:paraId="1796562B" w14:textId="77777777" w:rsidR="00272AA4" w:rsidRPr="00091357" w:rsidRDefault="00272AA4" w:rsidP="005100D6">
            <w:pPr>
              <w:rPr>
                <w:rFonts w:asciiTheme="minorHAnsi" w:hAnsiTheme="minorHAnsi"/>
                <w:sz w:val="22"/>
                <w:szCs w:val="22"/>
              </w:rPr>
            </w:pPr>
            <w:r>
              <w:rPr>
                <w:rFonts w:asciiTheme="minorHAnsi" w:hAnsiTheme="minorHAnsi"/>
                <w:sz w:val="22"/>
                <w:szCs w:val="22"/>
              </w:rPr>
              <w:t>Annually</w:t>
            </w:r>
          </w:p>
        </w:tc>
        <w:tc>
          <w:tcPr>
            <w:tcW w:w="4683" w:type="dxa"/>
          </w:tcPr>
          <w:p w14:paraId="133F3D8A" w14:textId="77777777" w:rsidR="00272AA4" w:rsidRDefault="00272AA4" w:rsidP="00272AA4">
            <w:pPr>
              <w:pStyle w:val="ListParagraph"/>
              <w:numPr>
                <w:ilvl w:val="0"/>
                <w:numId w:val="4"/>
              </w:numPr>
              <w:rPr>
                <w:sz w:val="22"/>
                <w:szCs w:val="22"/>
              </w:rPr>
            </w:pPr>
            <w:r>
              <w:rPr>
                <w:sz w:val="22"/>
                <w:szCs w:val="22"/>
              </w:rPr>
              <w:t>OSPI training offered throughout the state</w:t>
            </w:r>
          </w:p>
          <w:p w14:paraId="7D746065" w14:textId="1ACDB037" w:rsidR="00272AA4" w:rsidRPr="00272AA4" w:rsidRDefault="00272AA4" w:rsidP="00272AA4">
            <w:pPr>
              <w:pStyle w:val="ListParagraph"/>
              <w:numPr>
                <w:ilvl w:val="0"/>
                <w:numId w:val="4"/>
              </w:numPr>
              <w:rPr>
                <w:sz w:val="22"/>
                <w:szCs w:val="22"/>
              </w:rPr>
            </w:pPr>
            <w:r>
              <w:rPr>
                <w:sz w:val="22"/>
                <w:szCs w:val="22"/>
              </w:rPr>
              <w:t>General staff training should be delivered by homeless liaison</w:t>
            </w:r>
          </w:p>
        </w:tc>
      </w:tr>
      <w:tr w:rsidR="00272AA4" w:rsidRPr="00091357" w14:paraId="540AA1A4" w14:textId="77777777" w:rsidTr="008A7184">
        <w:tc>
          <w:tcPr>
            <w:tcW w:w="3237" w:type="dxa"/>
          </w:tcPr>
          <w:p w14:paraId="2E1FEC97" w14:textId="03D60F7B" w:rsidR="00272AA4" w:rsidRPr="00091357" w:rsidRDefault="00272AA4" w:rsidP="005100D6">
            <w:pPr>
              <w:rPr>
                <w:rFonts w:asciiTheme="minorHAnsi" w:hAnsiTheme="minorHAnsi"/>
                <w:sz w:val="22"/>
                <w:szCs w:val="22"/>
              </w:rPr>
            </w:pPr>
            <w:r>
              <w:rPr>
                <w:rFonts w:asciiTheme="minorHAnsi" w:hAnsiTheme="minorHAnsi"/>
                <w:sz w:val="22"/>
                <w:szCs w:val="22"/>
              </w:rPr>
              <w:t xml:space="preserve">Open Public Meeting Act Compliance </w:t>
            </w:r>
          </w:p>
        </w:tc>
        <w:tc>
          <w:tcPr>
            <w:tcW w:w="3418" w:type="dxa"/>
          </w:tcPr>
          <w:p w14:paraId="15C9AF7B" w14:textId="0E02667F" w:rsidR="00272AA4" w:rsidRPr="00272AA4" w:rsidRDefault="00272AA4" w:rsidP="00272AA4">
            <w:pPr>
              <w:rPr>
                <w:rFonts w:asciiTheme="minorHAnsi" w:hAnsiTheme="minorHAnsi" w:cstheme="minorHAnsi"/>
                <w:sz w:val="22"/>
                <w:szCs w:val="22"/>
              </w:rPr>
            </w:pPr>
            <w:r w:rsidRPr="00272AA4">
              <w:rPr>
                <w:rFonts w:asciiTheme="minorHAnsi" w:hAnsiTheme="minorHAnsi" w:cstheme="minorHAnsi"/>
                <w:sz w:val="22"/>
                <w:szCs w:val="22"/>
              </w:rPr>
              <w:t xml:space="preserve">All board members </w:t>
            </w:r>
          </w:p>
        </w:tc>
        <w:tc>
          <w:tcPr>
            <w:tcW w:w="3057" w:type="dxa"/>
          </w:tcPr>
          <w:p w14:paraId="755DB0D0" w14:textId="11CAA5C4" w:rsidR="00272AA4" w:rsidRPr="00272AA4" w:rsidRDefault="00272AA4" w:rsidP="005100D6">
            <w:pPr>
              <w:rPr>
                <w:rFonts w:ascii="Calibri" w:hAnsi="Calibri" w:cs="Calibri"/>
                <w:sz w:val="22"/>
                <w:szCs w:val="22"/>
              </w:rPr>
            </w:pPr>
            <w:r w:rsidRPr="00272AA4">
              <w:rPr>
                <w:rFonts w:ascii="Calibri" w:hAnsi="Calibri" w:cs="Calibri"/>
                <w:sz w:val="22"/>
                <w:szCs w:val="22"/>
              </w:rPr>
              <w:t>Within 90 days joining the board and once every 3 years.</w:t>
            </w:r>
          </w:p>
        </w:tc>
        <w:tc>
          <w:tcPr>
            <w:tcW w:w="4683" w:type="dxa"/>
          </w:tcPr>
          <w:p w14:paraId="25CA1169" w14:textId="66672833" w:rsidR="00272AA4" w:rsidRPr="00272AA4" w:rsidRDefault="00813C89" w:rsidP="00272AA4">
            <w:pPr>
              <w:rPr>
                <w:rFonts w:ascii="Calibri" w:hAnsi="Calibri" w:cs="Calibri"/>
                <w:sz w:val="22"/>
                <w:szCs w:val="22"/>
              </w:rPr>
            </w:pPr>
            <w:hyperlink r:id="rId5" w:history="1">
              <w:r w:rsidR="00272AA4" w:rsidRPr="00272AA4">
                <w:rPr>
                  <w:rStyle w:val="Hyperlink"/>
                  <w:rFonts w:ascii="Calibri" w:hAnsi="Calibri" w:cs="Calibri"/>
                  <w:sz w:val="22"/>
                  <w:szCs w:val="22"/>
                </w:rPr>
                <w:t xml:space="preserve">Attorney General Website </w:t>
              </w:r>
            </w:hyperlink>
            <w:r w:rsidR="00272AA4" w:rsidRPr="00272AA4">
              <w:rPr>
                <w:rFonts w:ascii="Calibri" w:hAnsi="Calibri" w:cs="Calibri"/>
                <w:sz w:val="22"/>
                <w:szCs w:val="22"/>
              </w:rPr>
              <w:t xml:space="preserve"> </w:t>
            </w:r>
          </w:p>
        </w:tc>
      </w:tr>
      <w:tr w:rsidR="00272AA4" w:rsidRPr="00091357" w14:paraId="0BBE1A1A" w14:textId="77777777" w:rsidTr="008A7184">
        <w:tc>
          <w:tcPr>
            <w:tcW w:w="3237" w:type="dxa"/>
          </w:tcPr>
          <w:p w14:paraId="5353CA15" w14:textId="0CEEBFDC" w:rsidR="00272AA4" w:rsidRDefault="00272AA4" w:rsidP="005100D6">
            <w:pPr>
              <w:rPr>
                <w:rFonts w:asciiTheme="minorHAnsi" w:hAnsiTheme="minorHAnsi"/>
                <w:sz w:val="22"/>
                <w:szCs w:val="22"/>
              </w:rPr>
            </w:pPr>
            <w:r>
              <w:rPr>
                <w:rFonts w:asciiTheme="minorHAnsi" w:hAnsiTheme="minorHAnsi"/>
                <w:sz w:val="22"/>
                <w:szCs w:val="22"/>
              </w:rPr>
              <w:t>Record Retention training</w:t>
            </w:r>
          </w:p>
        </w:tc>
        <w:tc>
          <w:tcPr>
            <w:tcW w:w="3418" w:type="dxa"/>
          </w:tcPr>
          <w:p w14:paraId="507C75D9" w14:textId="009AB509" w:rsidR="00272AA4" w:rsidRPr="00272AA4" w:rsidRDefault="00272AA4" w:rsidP="00272AA4">
            <w:pPr>
              <w:rPr>
                <w:rFonts w:asciiTheme="minorHAnsi" w:hAnsiTheme="minorHAnsi" w:cstheme="minorHAnsi"/>
                <w:sz w:val="22"/>
                <w:szCs w:val="22"/>
              </w:rPr>
            </w:pPr>
            <w:r w:rsidRPr="00272AA4">
              <w:rPr>
                <w:rFonts w:asciiTheme="minorHAnsi" w:hAnsiTheme="minorHAnsi" w:cstheme="minorHAnsi"/>
                <w:sz w:val="22"/>
                <w:szCs w:val="22"/>
              </w:rPr>
              <w:t>Public Records Officer</w:t>
            </w:r>
          </w:p>
        </w:tc>
        <w:tc>
          <w:tcPr>
            <w:tcW w:w="3057" w:type="dxa"/>
          </w:tcPr>
          <w:p w14:paraId="51C1E717" w14:textId="54B290AF" w:rsidR="00272AA4" w:rsidRPr="00272AA4" w:rsidRDefault="00272AA4" w:rsidP="005100D6">
            <w:pPr>
              <w:rPr>
                <w:rFonts w:ascii="Calibri" w:hAnsi="Calibri" w:cs="Calibri"/>
                <w:sz w:val="22"/>
                <w:szCs w:val="22"/>
              </w:rPr>
            </w:pPr>
            <w:r w:rsidRPr="00272AA4">
              <w:rPr>
                <w:rFonts w:ascii="Calibri" w:hAnsi="Calibri" w:cs="Calibri"/>
                <w:sz w:val="22"/>
                <w:szCs w:val="22"/>
              </w:rPr>
              <w:t>Annually</w:t>
            </w:r>
          </w:p>
        </w:tc>
        <w:tc>
          <w:tcPr>
            <w:tcW w:w="4683" w:type="dxa"/>
          </w:tcPr>
          <w:p w14:paraId="16CB2E5B" w14:textId="66C30FF6" w:rsidR="00272AA4" w:rsidRPr="00272AA4" w:rsidRDefault="00813C89" w:rsidP="00272AA4">
            <w:pPr>
              <w:rPr>
                <w:rFonts w:ascii="Calibri" w:hAnsi="Calibri" w:cs="Calibri"/>
                <w:sz w:val="22"/>
                <w:szCs w:val="22"/>
              </w:rPr>
            </w:pPr>
            <w:hyperlink r:id="rId6" w:history="1">
              <w:r w:rsidR="00272AA4" w:rsidRPr="00272AA4">
                <w:rPr>
                  <w:rStyle w:val="Hyperlink"/>
                  <w:rFonts w:ascii="Calibri" w:hAnsi="Calibri" w:cs="Calibri"/>
                  <w:sz w:val="22"/>
                  <w:szCs w:val="22"/>
                </w:rPr>
                <w:t>Attorney General Website</w:t>
              </w:r>
            </w:hyperlink>
          </w:p>
        </w:tc>
      </w:tr>
      <w:tr w:rsidR="00272AA4" w:rsidRPr="00091357" w14:paraId="536B6EC0" w14:textId="77777777" w:rsidTr="008A7184">
        <w:tc>
          <w:tcPr>
            <w:tcW w:w="3237" w:type="dxa"/>
          </w:tcPr>
          <w:p w14:paraId="152DE3E6" w14:textId="67CECC81" w:rsidR="00272AA4" w:rsidRDefault="008A7184" w:rsidP="005100D6">
            <w:pPr>
              <w:rPr>
                <w:rFonts w:asciiTheme="minorHAnsi" w:hAnsiTheme="minorHAnsi"/>
                <w:sz w:val="22"/>
                <w:szCs w:val="22"/>
              </w:rPr>
            </w:pPr>
            <w:r>
              <w:rPr>
                <w:rFonts w:asciiTheme="minorHAnsi" w:hAnsiTheme="minorHAnsi"/>
                <w:sz w:val="22"/>
                <w:szCs w:val="22"/>
              </w:rPr>
              <w:t>ELL – Training for Staff in Language Acquisition Instructional Practices and Integrating ELPS into Lessons</w:t>
            </w:r>
          </w:p>
        </w:tc>
        <w:tc>
          <w:tcPr>
            <w:tcW w:w="3418" w:type="dxa"/>
          </w:tcPr>
          <w:p w14:paraId="1C8CBD02" w14:textId="34444426" w:rsidR="00272AA4" w:rsidRPr="00272AA4" w:rsidRDefault="008A7184" w:rsidP="00272AA4">
            <w:pPr>
              <w:rPr>
                <w:rFonts w:asciiTheme="minorHAnsi" w:hAnsiTheme="minorHAnsi" w:cstheme="minorHAnsi"/>
                <w:sz w:val="22"/>
                <w:szCs w:val="22"/>
              </w:rPr>
            </w:pPr>
            <w:r>
              <w:rPr>
                <w:rFonts w:asciiTheme="minorHAnsi" w:hAnsiTheme="minorHAnsi" w:cstheme="minorHAnsi"/>
                <w:sz w:val="22"/>
                <w:szCs w:val="22"/>
              </w:rPr>
              <w:t xml:space="preserve">All instructional staff working with ELL students </w:t>
            </w:r>
          </w:p>
        </w:tc>
        <w:tc>
          <w:tcPr>
            <w:tcW w:w="3057" w:type="dxa"/>
          </w:tcPr>
          <w:p w14:paraId="5E3BB005" w14:textId="152C7191" w:rsidR="00272AA4" w:rsidRPr="00272AA4" w:rsidRDefault="008A7184" w:rsidP="005100D6">
            <w:pPr>
              <w:rPr>
                <w:rFonts w:ascii="Calibri" w:hAnsi="Calibri" w:cs="Calibri"/>
                <w:sz w:val="22"/>
                <w:szCs w:val="22"/>
              </w:rPr>
            </w:pPr>
            <w:r>
              <w:rPr>
                <w:rFonts w:ascii="Calibri" w:hAnsi="Calibri" w:cs="Calibri"/>
                <w:sz w:val="22"/>
                <w:szCs w:val="22"/>
              </w:rPr>
              <w:t>Annually</w:t>
            </w:r>
          </w:p>
        </w:tc>
        <w:tc>
          <w:tcPr>
            <w:tcW w:w="4683" w:type="dxa"/>
          </w:tcPr>
          <w:p w14:paraId="32DC95CC" w14:textId="57093522" w:rsidR="00272AA4" w:rsidRPr="00272AA4" w:rsidRDefault="008A7184" w:rsidP="00272AA4">
            <w:pPr>
              <w:rPr>
                <w:rFonts w:ascii="Calibri" w:hAnsi="Calibri" w:cs="Calibri"/>
                <w:sz w:val="22"/>
                <w:szCs w:val="22"/>
              </w:rPr>
            </w:pPr>
            <w:r>
              <w:rPr>
                <w:rFonts w:ascii="Calibri" w:hAnsi="Calibri" w:cs="Calibri"/>
                <w:sz w:val="22"/>
                <w:szCs w:val="22"/>
              </w:rPr>
              <w:t>TMC is offering ELL trainings upon request</w:t>
            </w:r>
          </w:p>
        </w:tc>
      </w:tr>
      <w:tr w:rsidR="00FA0483" w:rsidRPr="00091357" w14:paraId="129064F2" w14:textId="77777777" w:rsidTr="008A7184">
        <w:tc>
          <w:tcPr>
            <w:tcW w:w="3237" w:type="dxa"/>
          </w:tcPr>
          <w:p w14:paraId="17B880F6" w14:textId="4F73A14D" w:rsidR="00FA0483" w:rsidRDefault="00FA0483" w:rsidP="005100D6">
            <w:pPr>
              <w:rPr>
                <w:rFonts w:asciiTheme="minorHAnsi" w:hAnsiTheme="minorHAnsi"/>
                <w:sz w:val="22"/>
                <w:szCs w:val="22"/>
              </w:rPr>
            </w:pPr>
            <w:r>
              <w:rPr>
                <w:rFonts w:asciiTheme="minorHAnsi" w:hAnsiTheme="minorHAnsi"/>
                <w:sz w:val="22"/>
                <w:szCs w:val="22"/>
              </w:rPr>
              <w:t>Understanding Migrant Student Lifestyle and Patterns</w:t>
            </w:r>
          </w:p>
        </w:tc>
        <w:tc>
          <w:tcPr>
            <w:tcW w:w="3418" w:type="dxa"/>
          </w:tcPr>
          <w:p w14:paraId="1C38247A" w14:textId="0049B622" w:rsidR="00FA0483" w:rsidRDefault="00FA0483" w:rsidP="00272AA4">
            <w:pPr>
              <w:rPr>
                <w:rFonts w:asciiTheme="minorHAnsi" w:hAnsiTheme="minorHAnsi" w:cstheme="minorHAnsi"/>
                <w:sz w:val="22"/>
                <w:szCs w:val="22"/>
              </w:rPr>
            </w:pPr>
            <w:r>
              <w:rPr>
                <w:rFonts w:asciiTheme="minorHAnsi" w:hAnsiTheme="minorHAnsi" w:cstheme="minorHAnsi"/>
                <w:sz w:val="22"/>
                <w:szCs w:val="22"/>
              </w:rPr>
              <w:t>School Personnel</w:t>
            </w:r>
          </w:p>
        </w:tc>
        <w:tc>
          <w:tcPr>
            <w:tcW w:w="3057" w:type="dxa"/>
          </w:tcPr>
          <w:p w14:paraId="30DC1E42" w14:textId="6580C3FA" w:rsidR="00FA0483" w:rsidRDefault="00FA0483" w:rsidP="005100D6">
            <w:pPr>
              <w:rPr>
                <w:rFonts w:ascii="Calibri" w:hAnsi="Calibri" w:cs="Calibri"/>
                <w:sz w:val="22"/>
                <w:szCs w:val="22"/>
              </w:rPr>
            </w:pPr>
            <w:r>
              <w:rPr>
                <w:rFonts w:ascii="Calibri" w:hAnsi="Calibri" w:cs="Calibri"/>
                <w:sz w:val="22"/>
                <w:szCs w:val="22"/>
              </w:rPr>
              <w:t>Annually</w:t>
            </w:r>
          </w:p>
        </w:tc>
        <w:tc>
          <w:tcPr>
            <w:tcW w:w="4683" w:type="dxa"/>
          </w:tcPr>
          <w:p w14:paraId="07819DD3" w14:textId="77777777" w:rsidR="00FA0483" w:rsidRDefault="00FA0483" w:rsidP="00272AA4">
            <w:pPr>
              <w:rPr>
                <w:rFonts w:ascii="Calibri" w:hAnsi="Calibri" w:cs="Calibri"/>
                <w:sz w:val="22"/>
                <w:szCs w:val="22"/>
              </w:rPr>
            </w:pPr>
          </w:p>
        </w:tc>
      </w:tr>
      <w:tr w:rsidR="002E316C" w:rsidRPr="00091357" w14:paraId="23FC8512" w14:textId="77777777" w:rsidTr="008A7184">
        <w:tc>
          <w:tcPr>
            <w:tcW w:w="3237" w:type="dxa"/>
          </w:tcPr>
          <w:p w14:paraId="457BFE81" w14:textId="77777777" w:rsidR="002E316C" w:rsidRDefault="002E316C" w:rsidP="005100D6">
            <w:pPr>
              <w:rPr>
                <w:rFonts w:asciiTheme="minorHAnsi" w:hAnsiTheme="minorHAnsi"/>
                <w:sz w:val="22"/>
                <w:szCs w:val="22"/>
              </w:rPr>
            </w:pPr>
            <w:r>
              <w:rPr>
                <w:rFonts w:asciiTheme="minorHAnsi" w:hAnsiTheme="minorHAnsi"/>
                <w:sz w:val="22"/>
                <w:szCs w:val="22"/>
              </w:rPr>
              <w:t>Staff Handbook/Policy Rev</w:t>
            </w:r>
            <w:r w:rsidR="005B2998">
              <w:rPr>
                <w:rFonts w:asciiTheme="minorHAnsi" w:hAnsiTheme="minorHAnsi"/>
                <w:sz w:val="22"/>
                <w:szCs w:val="22"/>
              </w:rPr>
              <w:t>iew</w:t>
            </w:r>
          </w:p>
          <w:p w14:paraId="725882EE" w14:textId="701A8C0F" w:rsidR="005B2998" w:rsidRDefault="005B2998" w:rsidP="005100D6">
            <w:pPr>
              <w:rPr>
                <w:rFonts w:asciiTheme="minorHAnsi" w:hAnsiTheme="minorHAnsi"/>
                <w:sz w:val="22"/>
                <w:szCs w:val="22"/>
              </w:rPr>
            </w:pPr>
            <w:bookmarkStart w:id="2" w:name="_GoBack"/>
            <w:bookmarkEnd w:id="2"/>
          </w:p>
        </w:tc>
        <w:tc>
          <w:tcPr>
            <w:tcW w:w="3418" w:type="dxa"/>
          </w:tcPr>
          <w:p w14:paraId="48A3D5FA" w14:textId="77777777" w:rsidR="002E316C" w:rsidRDefault="002E316C" w:rsidP="00272AA4">
            <w:pPr>
              <w:rPr>
                <w:rFonts w:asciiTheme="minorHAnsi" w:hAnsiTheme="minorHAnsi" w:cstheme="minorHAnsi"/>
                <w:sz w:val="22"/>
                <w:szCs w:val="22"/>
              </w:rPr>
            </w:pPr>
          </w:p>
        </w:tc>
        <w:tc>
          <w:tcPr>
            <w:tcW w:w="3057" w:type="dxa"/>
          </w:tcPr>
          <w:p w14:paraId="5054B8DA" w14:textId="77777777" w:rsidR="002E316C" w:rsidRDefault="002E316C" w:rsidP="005100D6">
            <w:pPr>
              <w:rPr>
                <w:rFonts w:ascii="Calibri" w:hAnsi="Calibri" w:cs="Calibri"/>
                <w:sz w:val="22"/>
                <w:szCs w:val="22"/>
              </w:rPr>
            </w:pPr>
          </w:p>
        </w:tc>
        <w:tc>
          <w:tcPr>
            <w:tcW w:w="4683" w:type="dxa"/>
          </w:tcPr>
          <w:p w14:paraId="5D4465A6" w14:textId="77777777" w:rsidR="002E316C" w:rsidRDefault="002E316C" w:rsidP="00272AA4">
            <w:pPr>
              <w:rPr>
                <w:rFonts w:ascii="Calibri" w:hAnsi="Calibri" w:cs="Calibri"/>
                <w:sz w:val="22"/>
                <w:szCs w:val="22"/>
              </w:rPr>
            </w:pPr>
          </w:p>
        </w:tc>
      </w:tr>
      <w:tr w:rsidR="00FA0483" w:rsidRPr="00091357" w14:paraId="783ADEE0" w14:textId="77777777" w:rsidTr="008A7184">
        <w:tc>
          <w:tcPr>
            <w:tcW w:w="3237" w:type="dxa"/>
          </w:tcPr>
          <w:p w14:paraId="42B075D6" w14:textId="09DA40B0" w:rsidR="00FA0483" w:rsidRDefault="00FA0483" w:rsidP="005100D6">
            <w:pPr>
              <w:rPr>
                <w:rFonts w:asciiTheme="minorHAnsi" w:hAnsiTheme="minorHAnsi"/>
                <w:sz w:val="22"/>
                <w:szCs w:val="22"/>
              </w:rPr>
            </w:pPr>
            <w:r>
              <w:rPr>
                <w:rFonts w:asciiTheme="minorHAnsi" w:hAnsiTheme="minorHAnsi"/>
                <w:sz w:val="22"/>
                <w:szCs w:val="22"/>
              </w:rPr>
              <w:t xml:space="preserve">Instructional </w:t>
            </w:r>
            <w:r w:rsidR="00583BC8">
              <w:rPr>
                <w:rFonts w:asciiTheme="minorHAnsi" w:hAnsiTheme="minorHAnsi"/>
                <w:sz w:val="22"/>
                <w:szCs w:val="22"/>
              </w:rPr>
              <w:t xml:space="preserve">and </w:t>
            </w:r>
            <w:r>
              <w:rPr>
                <w:rFonts w:asciiTheme="minorHAnsi" w:hAnsiTheme="minorHAnsi"/>
                <w:sz w:val="22"/>
                <w:szCs w:val="22"/>
              </w:rPr>
              <w:t>L</w:t>
            </w:r>
            <w:r w:rsidR="00583BC8">
              <w:rPr>
                <w:rFonts w:asciiTheme="minorHAnsi" w:hAnsiTheme="minorHAnsi"/>
                <w:sz w:val="22"/>
                <w:szCs w:val="22"/>
              </w:rPr>
              <w:t>eadership Framework (Evaluations)</w:t>
            </w:r>
          </w:p>
        </w:tc>
        <w:tc>
          <w:tcPr>
            <w:tcW w:w="3418" w:type="dxa"/>
          </w:tcPr>
          <w:p w14:paraId="06A57128" w14:textId="467F8A54" w:rsidR="00FA0483" w:rsidRDefault="00583BC8" w:rsidP="00272AA4">
            <w:pPr>
              <w:rPr>
                <w:rFonts w:asciiTheme="minorHAnsi" w:hAnsiTheme="minorHAnsi" w:cstheme="minorHAnsi"/>
                <w:sz w:val="22"/>
                <w:szCs w:val="22"/>
              </w:rPr>
            </w:pPr>
            <w:r>
              <w:rPr>
                <w:rFonts w:asciiTheme="minorHAnsi" w:hAnsiTheme="minorHAnsi" w:cstheme="minorHAnsi"/>
                <w:sz w:val="22"/>
                <w:szCs w:val="22"/>
              </w:rPr>
              <w:t>Teachers</w:t>
            </w:r>
          </w:p>
        </w:tc>
        <w:tc>
          <w:tcPr>
            <w:tcW w:w="3057" w:type="dxa"/>
          </w:tcPr>
          <w:p w14:paraId="13F2B9EA" w14:textId="060CAE57" w:rsidR="00FA0483" w:rsidRDefault="00583BC8" w:rsidP="005100D6">
            <w:pPr>
              <w:rPr>
                <w:rFonts w:ascii="Calibri" w:hAnsi="Calibri" w:cs="Calibri"/>
                <w:sz w:val="22"/>
                <w:szCs w:val="22"/>
              </w:rPr>
            </w:pPr>
            <w:r>
              <w:rPr>
                <w:rFonts w:ascii="Calibri" w:hAnsi="Calibri" w:cs="Calibri"/>
                <w:sz w:val="22"/>
                <w:szCs w:val="22"/>
              </w:rPr>
              <w:t>Annually</w:t>
            </w:r>
          </w:p>
        </w:tc>
        <w:tc>
          <w:tcPr>
            <w:tcW w:w="4683" w:type="dxa"/>
          </w:tcPr>
          <w:p w14:paraId="61D30A31" w14:textId="057974E0" w:rsidR="00FA0483" w:rsidRDefault="00583BC8" w:rsidP="00272AA4">
            <w:pPr>
              <w:rPr>
                <w:rFonts w:ascii="Calibri" w:hAnsi="Calibri" w:cs="Calibri"/>
                <w:sz w:val="22"/>
                <w:szCs w:val="22"/>
              </w:rPr>
            </w:pPr>
            <w:r>
              <w:rPr>
                <w:rFonts w:ascii="Calibri" w:hAnsi="Calibri" w:cs="Calibri"/>
                <w:sz w:val="22"/>
                <w:szCs w:val="22"/>
              </w:rPr>
              <w:t>School specific</w:t>
            </w:r>
          </w:p>
        </w:tc>
      </w:tr>
    </w:tbl>
    <w:p w14:paraId="54222872" w14:textId="77777777" w:rsidR="002F2E34" w:rsidRPr="00091357" w:rsidRDefault="002F2E34" w:rsidP="002F2E34">
      <w:pPr>
        <w:rPr>
          <w:rFonts w:asciiTheme="minorHAnsi" w:hAnsiTheme="minorHAnsi"/>
          <w:sz w:val="22"/>
          <w:szCs w:val="22"/>
        </w:rPr>
      </w:pPr>
    </w:p>
    <w:p w14:paraId="6D859322" w14:textId="77777777" w:rsidR="00970E8F" w:rsidRPr="00091357" w:rsidRDefault="00970E8F" w:rsidP="00970E8F">
      <w:pPr>
        <w:rPr>
          <w:rFonts w:asciiTheme="minorHAnsi" w:hAnsiTheme="minorHAnsi"/>
          <w:sz w:val="22"/>
          <w:szCs w:val="22"/>
        </w:rPr>
      </w:pPr>
    </w:p>
    <w:sectPr w:rsidR="00970E8F" w:rsidRPr="00091357" w:rsidSect="00272AA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3B7"/>
    <w:multiLevelType w:val="hybridMultilevel"/>
    <w:tmpl w:val="DB7C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419E1"/>
    <w:multiLevelType w:val="hybridMultilevel"/>
    <w:tmpl w:val="409E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A7CA8"/>
    <w:multiLevelType w:val="hybridMultilevel"/>
    <w:tmpl w:val="ACEA1778"/>
    <w:lvl w:ilvl="0" w:tplc="74E26DB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D176C"/>
    <w:multiLevelType w:val="hybridMultilevel"/>
    <w:tmpl w:val="876E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8F"/>
    <w:rsid w:val="00041B3C"/>
    <w:rsid w:val="00065329"/>
    <w:rsid w:val="00091357"/>
    <w:rsid w:val="00121E0F"/>
    <w:rsid w:val="00270915"/>
    <w:rsid w:val="00272AA4"/>
    <w:rsid w:val="002E316C"/>
    <w:rsid w:val="002F2E34"/>
    <w:rsid w:val="00583BC8"/>
    <w:rsid w:val="005B2998"/>
    <w:rsid w:val="006F2E58"/>
    <w:rsid w:val="007A757B"/>
    <w:rsid w:val="007E3F71"/>
    <w:rsid w:val="00813C89"/>
    <w:rsid w:val="008A7184"/>
    <w:rsid w:val="00970E8F"/>
    <w:rsid w:val="009C7413"/>
    <w:rsid w:val="00A159DB"/>
    <w:rsid w:val="00C014A3"/>
    <w:rsid w:val="00C16DD7"/>
    <w:rsid w:val="00C56301"/>
    <w:rsid w:val="00FA04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9625"/>
  <w14:defaultImageDpi w14:val="32767"/>
  <w15:chartTrackingRefBased/>
  <w15:docId w15:val="{C23423C5-23E2-6444-942A-18F257BD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E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7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72AA4"/>
    <w:rPr>
      <w:color w:val="0563C1" w:themeColor="hyperlink"/>
      <w:u w:val="single"/>
    </w:rPr>
  </w:style>
  <w:style w:type="character" w:styleId="UnresolvedMention">
    <w:name w:val="Unresolved Mention"/>
    <w:basedOn w:val="DefaultParagraphFont"/>
    <w:uiPriority w:val="99"/>
    <w:rsid w:val="00272AA4"/>
    <w:rPr>
      <w:color w:val="808080"/>
      <w:shd w:val="clear" w:color="auto" w:fill="E6E6E6"/>
    </w:rPr>
  </w:style>
  <w:style w:type="paragraph" w:styleId="BalloonText">
    <w:name w:val="Balloon Text"/>
    <w:basedOn w:val="Normal"/>
    <w:link w:val="BalloonTextChar"/>
    <w:uiPriority w:val="99"/>
    <w:semiHidden/>
    <w:unhideWhenUsed/>
    <w:rsid w:val="00C56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97">
      <w:bodyDiv w:val="1"/>
      <w:marLeft w:val="0"/>
      <w:marRight w:val="0"/>
      <w:marTop w:val="0"/>
      <w:marBottom w:val="0"/>
      <w:divBdr>
        <w:top w:val="none" w:sz="0" w:space="0" w:color="auto"/>
        <w:left w:val="none" w:sz="0" w:space="0" w:color="auto"/>
        <w:bottom w:val="none" w:sz="0" w:space="0" w:color="auto"/>
        <w:right w:val="none" w:sz="0" w:space="0" w:color="auto"/>
      </w:divBdr>
      <w:divsChild>
        <w:div w:id="308286493">
          <w:marLeft w:val="0"/>
          <w:marRight w:val="0"/>
          <w:marTop w:val="0"/>
          <w:marBottom w:val="0"/>
          <w:divBdr>
            <w:top w:val="none" w:sz="0" w:space="0" w:color="auto"/>
            <w:left w:val="none" w:sz="0" w:space="0" w:color="auto"/>
            <w:bottom w:val="none" w:sz="0" w:space="0" w:color="auto"/>
            <w:right w:val="none" w:sz="0" w:space="0" w:color="auto"/>
          </w:divBdr>
        </w:div>
        <w:div w:id="718281255">
          <w:marLeft w:val="0"/>
          <w:marRight w:val="0"/>
          <w:marTop w:val="0"/>
          <w:marBottom w:val="0"/>
          <w:divBdr>
            <w:top w:val="none" w:sz="0" w:space="0" w:color="auto"/>
            <w:left w:val="none" w:sz="0" w:space="0" w:color="auto"/>
            <w:bottom w:val="none" w:sz="0" w:space="0" w:color="auto"/>
            <w:right w:val="none" w:sz="0" w:space="0" w:color="auto"/>
          </w:divBdr>
        </w:div>
        <w:div w:id="1265962941">
          <w:marLeft w:val="0"/>
          <w:marRight w:val="0"/>
          <w:marTop w:val="0"/>
          <w:marBottom w:val="0"/>
          <w:divBdr>
            <w:top w:val="none" w:sz="0" w:space="0" w:color="auto"/>
            <w:left w:val="none" w:sz="0" w:space="0" w:color="auto"/>
            <w:bottom w:val="none" w:sz="0" w:space="0" w:color="auto"/>
            <w:right w:val="none" w:sz="0" w:space="0" w:color="auto"/>
          </w:divBdr>
        </w:div>
        <w:div w:id="1473909519">
          <w:marLeft w:val="0"/>
          <w:marRight w:val="0"/>
          <w:marTop w:val="0"/>
          <w:marBottom w:val="0"/>
          <w:divBdr>
            <w:top w:val="none" w:sz="0" w:space="0" w:color="auto"/>
            <w:left w:val="none" w:sz="0" w:space="0" w:color="auto"/>
            <w:bottom w:val="none" w:sz="0" w:space="0" w:color="auto"/>
            <w:right w:val="none" w:sz="0" w:space="0" w:color="auto"/>
          </w:divBdr>
        </w:div>
        <w:div w:id="1053240232">
          <w:marLeft w:val="0"/>
          <w:marRight w:val="0"/>
          <w:marTop w:val="0"/>
          <w:marBottom w:val="0"/>
          <w:divBdr>
            <w:top w:val="none" w:sz="0" w:space="0" w:color="auto"/>
            <w:left w:val="none" w:sz="0" w:space="0" w:color="auto"/>
            <w:bottom w:val="none" w:sz="0" w:space="0" w:color="auto"/>
            <w:right w:val="none" w:sz="0" w:space="0" w:color="auto"/>
          </w:divBdr>
        </w:div>
        <w:div w:id="1631592764">
          <w:marLeft w:val="0"/>
          <w:marRight w:val="0"/>
          <w:marTop w:val="0"/>
          <w:marBottom w:val="0"/>
          <w:divBdr>
            <w:top w:val="none" w:sz="0" w:space="0" w:color="auto"/>
            <w:left w:val="none" w:sz="0" w:space="0" w:color="auto"/>
            <w:bottom w:val="none" w:sz="0" w:space="0" w:color="auto"/>
            <w:right w:val="none" w:sz="0" w:space="0" w:color="auto"/>
          </w:divBdr>
        </w:div>
        <w:div w:id="223223850">
          <w:marLeft w:val="0"/>
          <w:marRight w:val="0"/>
          <w:marTop w:val="0"/>
          <w:marBottom w:val="0"/>
          <w:divBdr>
            <w:top w:val="none" w:sz="0" w:space="0" w:color="auto"/>
            <w:left w:val="none" w:sz="0" w:space="0" w:color="auto"/>
            <w:bottom w:val="none" w:sz="0" w:space="0" w:color="auto"/>
            <w:right w:val="none" w:sz="0" w:space="0" w:color="auto"/>
          </w:divBdr>
        </w:div>
        <w:div w:id="1844584326">
          <w:marLeft w:val="0"/>
          <w:marRight w:val="0"/>
          <w:marTop w:val="0"/>
          <w:marBottom w:val="0"/>
          <w:divBdr>
            <w:top w:val="none" w:sz="0" w:space="0" w:color="auto"/>
            <w:left w:val="none" w:sz="0" w:space="0" w:color="auto"/>
            <w:bottom w:val="none" w:sz="0" w:space="0" w:color="auto"/>
            <w:right w:val="none" w:sz="0" w:space="0" w:color="auto"/>
          </w:divBdr>
        </w:div>
        <w:div w:id="1838496420">
          <w:marLeft w:val="0"/>
          <w:marRight w:val="0"/>
          <w:marTop w:val="0"/>
          <w:marBottom w:val="0"/>
          <w:divBdr>
            <w:top w:val="none" w:sz="0" w:space="0" w:color="auto"/>
            <w:left w:val="none" w:sz="0" w:space="0" w:color="auto"/>
            <w:bottom w:val="none" w:sz="0" w:space="0" w:color="auto"/>
            <w:right w:val="none" w:sz="0" w:space="0" w:color="auto"/>
          </w:divBdr>
        </w:div>
        <w:div w:id="894047027">
          <w:marLeft w:val="0"/>
          <w:marRight w:val="0"/>
          <w:marTop w:val="0"/>
          <w:marBottom w:val="0"/>
          <w:divBdr>
            <w:top w:val="none" w:sz="0" w:space="0" w:color="auto"/>
            <w:left w:val="none" w:sz="0" w:space="0" w:color="auto"/>
            <w:bottom w:val="none" w:sz="0" w:space="0" w:color="auto"/>
            <w:right w:val="none" w:sz="0" w:space="0" w:color="auto"/>
          </w:divBdr>
        </w:div>
        <w:div w:id="470638529">
          <w:marLeft w:val="0"/>
          <w:marRight w:val="0"/>
          <w:marTop w:val="0"/>
          <w:marBottom w:val="0"/>
          <w:divBdr>
            <w:top w:val="none" w:sz="0" w:space="0" w:color="auto"/>
            <w:left w:val="none" w:sz="0" w:space="0" w:color="auto"/>
            <w:bottom w:val="none" w:sz="0" w:space="0" w:color="auto"/>
            <w:right w:val="none" w:sz="0" w:space="0" w:color="auto"/>
          </w:divBdr>
        </w:div>
        <w:div w:id="306593802">
          <w:marLeft w:val="0"/>
          <w:marRight w:val="0"/>
          <w:marTop w:val="0"/>
          <w:marBottom w:val="0"/>
          <w:divBdr>
            <w:top w:val="none" w:sz="0" w:space="0" w:color="auto"/>
            <w:left w:val="none" w:sz="0" w:space="0" w:color="auto"/>
            <w:bottom w:val="none" w:sz="0" w:space="0" w:color="auto"/>
            <w:right w:val="none" w:sz="0" w:space="0" w:color="auto"/>
          </w:divBdr>
        </w:div>
        <w:div w:id="1274746277">
          <w:marLeft w:val="0"/>
          <w:marRight w:val="0"/>
          <w:marTop w:val="0"/>
          <w:marBottom w:val="0"/>
          <w:divBdr>
            <w:top w:val="none" w:sz="0" w:space="0" w:color="auto"/>
            <w:left w:val="none" w:sz="0" w:space="0" w:color="auto"/>
            <w:bottom w:val="none" w:sz="0" w:space="0" w:color="auto"/>
            <w:right w:val="none" w:sz="0" w:space="0" w:color="auto"/>
          </w:divBdr>
        </w:div>
        <w:div w:id="2070300594">
          <w:marLeft w:val="0"/>
          <w:marRight w:val="0"/>
          <w:marTop w:val="0"/>
          <w:marBottom w:val="0"/>
          <w:divBdr>
            <w:top w:val="none" w:sz="0" w:space="0" w:color="auto"/>
            <w:left w:val="none" w:sz="0" w:space="0" w:color="auto"/>
            <w:bottom w:val="none" w:sz="0" w:space="0" w:color="auto"/>
            <w:right w:val="none" w:sz="0" w:space="0" w:color="auto"/>
          </w:divBdr>
        </w:div>
        <w:div w:id="615983385">
          <w:marLeft w:val="0"/>
          <w:marRight w:val="0"/>
          <w:marTop w:val="0"/>
          <w:marBottom w:val="0"/>
          <w:divBdr>
            <w:top w:val="none" w:sz="0" w:space="0" w:color="auto"/>
            <w:left w:val="none" w:sz="0" w:space="0" w:color="auto"/>
            <w:bottom w:val="none" w:sz="0" w:space="0" w:color="auto"/>
            <w:right w:val="none" w:sz="0" w:space="0" w:color="auto"/>
          </w:divBdr>
        </w:div>
        <w:div w:id="1133867653">
          <w:marLeft w:val="0"/>
          <w:marRight w:val="0"/>
          <w:marTop w:val="0"/>
          <w:marBottom w:val="0"/>
          <w:divBdr>
            <w:top w:val="none" w:sz="0" w:space="0" w:color="auto"/>
            <w:left w:val="none" w:sz="0" w:space="0" w:color="auto"/>
            <w:bottom w:val="none" w:sz="0" w:space="0" w:color="auto"/>
            <w:right w:val="none" w:sz="0" w:space="0" w:color="auto"/>
          </w:divBdr>
        </w:div>
        <w:div w:id="1909269763">
          <w:marLeft w:val="0"/>
          <w:marRight w:val="0"/>
          <w:marTop w:val="0"/>
          <w:marBottom w:val="0"/>
          <w:divBdr>
            <w:top w:val="none" w:sz="0" w:space="0" w:color="auto"/>
            <w:left w:val="none" w:sz="0" w:space="0" w:color="auto"/>
            <w:bottom w:val="none" w:sz="0" w:space="0" w:color="auto"/>
            <w:right w:val="none" w:sz="0" w:space="0" w:color="auto"/>
          </w:divBdr>
        </w:div>
        <w:div w:id="1911580027">
          <w:marLeft w:val="0"/>
          <w:marRight w:val="0"/>
          <w:marTop w:val="0"/>
          <w:marBottom w:val="0"/>
          <w:divBdr>
            <w:top w:val="none" w:sz="0" w:space="0" w:color="auto"/>
            <w:left w:val="none" w:sz="0" w:space="0" w:color="auto"/>
            <w:bottom w:val="none" w:sz="0" w:space="0" w:color="auto"/>
            <w:right w:val="none" w:sz="0" w:space="0" w:color="auto"/>
          </w:divBdr>
        </w:div>
        <w:div w:id="1189218184">
          <w:marLeft w:val="0"/>
          <w:marRight w:val="0"/>
          <w:marTop w:val="0"/>
          <w:marBottom w:val="0"/>
          <w:divBdr>
            <w:top w:val="none" w:sz="0" w:space="0" w:color="auto"/>
            <w:left w:val="none" w:sz="0" w:space="0" w:color="auto"/>
            <w:bottom w:val="none" w:sz="0" w:space="0" w:color="auto"/>
            <w:right w:val="none" w:sz="0" w:space="0" w:color="auto"/>
          </w:divBdr>
        </w:div>
      </w:divsChild>
    </w:div>
    <w:div w:id="218051770">
      <w:bodyDiv w:val="1"/>
      <w:marLeft w:val="0"/>
      <w:marRight w:val="0"/>
      <w:marTop w:val="0"/>
      <w:marBottom w:val="0"/>
      <w:divBdr>
        <w:top w:val="none" w:sz="0" w:space="0" w:color="auto"/>
        <w:left w:val="none" w:sz="0" w:space="0" w:color="auto"/>
        <w:bottom w:val="none" w:sz="0" w:space="0" w:color="auto"/>
        <w:right w:val="none" w:sz="0" w:space="0" w:color="auto"/>
      </w:divBdr>
      <w:divsChild>
        <w:div w:id="167210012">
          <w:marLeft w:val="0"/>
          <w:marRight w:val="0"/>
          <w:marTop w:val="0"/>
          <w:marBottom w:val="0"/>
          <w:divBdr>
            <w:top w:val="none" w:sz="0" w:space="0" w:color="auto"/>
            <w:left w:val="none" w:sz="0" w:space="0" w:color="auto"/>
            <w:bottom w:val="none" w:sz="0" w:space="0" w:color="auto"/>
            <w:right w:val="none" w:sz="0" w:space="0" w:color="auto"/>
          </w:divBdr>
        </w:div>
        <w:div w:id="128477832">
          <w:marLeft w:val="0"/>
          <w:marRight w:val="0"/>
          <w:marTop w:val="0"/>
          <w:marBottom w:val="0"/>
          <w:divBdr>
            <w:top w:val="none" w:sz="0" w:space="0" w:color="auto"/>
            <w:left w:val="none" w:sz="0" w:space="0" w:color="auto"/>
            <w:bottom w:val="none" w:sz="0" w:space="0" w:color="auto"/>
            <w:right w:val="none" w:sz="0" w:space="0" w:color="auto"/>
          </w:divBdr>
        </w:div>
        <w:div w:id="10768332">
          <w:marLeft w:val="0"/>
          <w:marRight w:val="0"/>
          <w:marTop w:val="0"/>
          <w:marBottom w:val="0"/>
          <w:divBdr>
            <w:top w:val="none" w:sz="0" w:space="0" w:color="auto"/>
            <w:left w:val="none" w:sz="0" w:space="0" w:color="auto"/>
            <w:bottom w:val="none" w:sz="0" w:space="0" w:color="auto"/>
            <w:right w:val="none" w:sz="0" w:space="0" w:color="auto"/>
          </w:divBdr>
        </w:div>
        <w:div w:id="1879782170">
          <w:marLeft w:val="0"/>
          <w:marRight w:val="0"/>
          <w:marTop w:val="0"/>
          <w:marBottom w:val="0"/>
          <w:divBdr>
            <w:top w:val="none" w:sz="0" w:space="0" w:color="auto"/>
            <w:left w:val="none" w:sz="0" w:space="0" w:color="auto"/>
            <w:bottom w:val="none" w:sz="0" w:space="0" w:color="auto"/>
            <w:right w:val="none" w:sz="0" w:space="0" w:color="auto"/>
          </w:divBdr>
        </w:div>
        <w:div w:id="2056852400">
          <w:marLeft w:val="0"/>
          <w:marRight w:val="0"/>
          <w:marTop w:val="0"/>
          <w:marBottom w:val="0"/>
          <w:divBdr>
            <w:top w:val="none" w:sz="0" w:space="0" w:color="auto"/>
            <w:left w:val="none" w:sz="0" w:space="0" w:color="auto"/>
            <w:bottom w:val="none" w:sz="0" w:space="0" w:color="auto"/>
            <w:right w:val="none" w:sz="0" w:space="0" w:color="auto"/>
          </w:divBdr>
        </w:div>
        <w:div w:id="1182233825">
          <w:marLeft w:val="0"/>
          <w:marRight w:val="0"/>
          <w:marTop w:val="0"/>
          <w:marBottom w:val="0"/>
          <w:divBdr>
            <w:top w:val="none" w:sz="0" w:space="0" w:color="auto"/>
            <w:left w:val="none" w:sz="0" w:space="0" w:color="auto"/>
            <w:bottom w:val="none" w:sz="0" w:space="0" w:color="auto"/>
            <w:right w:val="none" w:sz="0" w:space="0" w:color="auto"/>
          </w:divBdr>
        </w:div>
        <w:div w:id="140932318">
          <w:marLeft w:val="0"/>
          <w:marRight w:val="0"/>
          <w:marTop w:val="0"/>
          <w:marBottom w:val="0"/>
          <w:divBdr>
            <w:top w:val="none" w:sz="0" w:space="0" w:color="auto"/>
            <w:left w:val="none" w:sz="0" w:space="0" w:color="auto"/>
            <w:bottom w:val="none" w:sz="0" w:space="0" w:color="auto"/>
            <w:right w:val="none" w:sz="0" w:space="0" w:color="auto"/>
          </w:divBdr>
        </w:div>
      </w:divsChild>
    </w:div>
    <w:div w:id="1323849757">
      <w:bodyDiv w:val="1"/>
      <w:marLeft w:val="0"/>
      <w:marRight w:val="0"/>
      <w:marTop w:val="0"/>
      <w:marBottom w:val="0"/>
      <w:divBdr>
        <w:top w:val="none" w:sz="0" w:space="0" w:color="auto"/>
        <w:left w:val="none" w:sz="0" w:space="0" w:color="auto"/>
        <w:bottom w:val="none" w:sz="0" w:space="0" w:color="auto"/>
        <w:right w:val="none" w:sz="0" w:space="0" w:color="auto"/>
      </w:divBdr>
      <w:divsChild>
        <w:div w:id="2008748812">
          <w:marLeft w:val="0"/>
          <w:marRight w:val="0"/>
          <w:marTop w:val="0"/>
          <w:marBottom w:val="0"/>
          <w:divBdr>
            <w:top w:val="none" w:sz="0" w:space="0" w:color="auto"/>
            <w:left w:val="none" w:sz="0" w:space="0" w:color="auto"/>
            <w:bottom w:val="none" w:sz="0" w:space="0" w:color="auto"/>
            <w:right w:val="none" w:sz="0" w:space="0" w:color="auto"/>
          </w:divBdr>
        </w:div>
        <w:div w:id="1002202190">
          <w:marLeft w:val="0"/>
          <w:marRight w:val="0"/>
          <w:marTop w:val="0"/>
          <w:marBottom w:val="0"/>
          <w:divBdr>
            <w:top w:val="none" w:sz="0" w:space="0" w:color="auto"/>
            <w:left w:val="none" w:sz="0" w:space="0" w:color="auto"/>
            <w:bottom w:val="none" w:sz="0" w:space="0" w:color="auto"/>
            <w:right w:val="none" w:sz="0" w:space="0" w:color="auto"/>
          </w:divBdr>
        </w:div>
        <w:div w:id="545139296">
          <w:marLeft w:val="0"/>
          <w:marRight w:val="0"/>
          <w:marTop w:val="0"/>
          <w:marBottom w:val="0"/>
          <w:divBdr>
            <w:top w:val="none" w:sz="0" w:space="0" w:color="auto"/>
            <w:left w:val="none" w:sz="0" w:space="0" w:color="auto"/>
            <w:bottom w:val="none" w:sz="0" w:space="0" w:color="auto"/>
            <w:right w:val="none" w:sz="0" w:space="0" w:color="auto"/>
          </w:divBdr>
        </w:div>
        <w:div w:id="941499948">
          <w:marLeft w:val="0"/>
          <w:marRight w:val="0"/>
          <w:marTop w:val="0"/>
          <w:marBottom w:val="0"/>
          <w:divBdr>
            <w:top w:val="none" w:sz="0" w:space="0" w:color="auto"/>
            <w:left w:val="none" w:sz="0" w:space="0" w:color="auto"/>
            <w:bottom w:val="none" w:sz="0" w:space="0" w:color="auto"/>
            <w:right w:val="none" w:sz="0" w:space="0" w:color="auto"/>
          </w:divBdr>
        </w:div>
        <w:div w:id="1861043198">
          <w:marLeft w:val="0"/>
          <w:marRight w:val="0"/>
          <w:marTop w:val="0"/>
          <w:marBottom w:val="0"/>
          <w:divBdr>
            <w:top w:val="none" w:sz="0" w:space="0" w:color="auto"/>
            <w:left w:val="none" w:sz="0" w:space="0" w:color="auto"/>
            <w:bottom w:val="none" w:sz="0" w:space="0" w:color="auto"/>
            <w:right w:val="none" w:sz="0" w:space="0" w:color="auto"/>
          </w:divBdr>
        </w:div>
        <w:div w:id="19405128">
          <w:marLeft w:val="0"/>
          <w:marRight w:val="0"/>
          <w:marTop w:val="0"/>
          <w:marBottom w:val="0"/>
          <w:divBdr>
            <w:top w:val="none" w:sz="0" w:space="0" w:color="auto"/>
            <w:left w:val="none" w:sz="0" w:space="0" w:color="auto"/>
            <w:bottom w:val="none" w:sz="0" w:space="0" w:color="auto"/>
            <w:right w:val="none" w:sz="0" w:space="0" w:color="auto"/>
          </w:divBdr>
        </w:div>
        <w:div w:id="1808472665">
          <w:marLeft w:val="0"/>
          <w:marRight w:val="0"/>
          <w:marTop w:val="0"/>
          <w:marBottom w:val="0"/>
          <w:divBdr>
            <w:top w:val="none" w:sz="0" w:space="0" w:color="auto"/>
            <w:left w:val="none" w:sz="0" w:space="0" w:color="auto"/>
            <w:bottom w:val="none" w:sz="0" w:space="0" w:color="auto"/>
            <w:right w:val="none" w:sz="0" w:space="0" w:color="auto"/>
          </w:divBdr>
        </w:div>
      </w:divsChild>
    </w:div>
    <w:div w:id="1734964499">
      <w:bodyDiv w:val="1"/>
      <w:marLeft w:val="0"/>
      <w:marRight w:val="0"/>
      <w:marTop w:val="0"/>
      <w:marBottom w:val="0"/>
      <w:divBdr>
        <w:top w:val="none" w:sz="0" w:space="0" w:color="auto"/>
        <w:left w:val="none" w:sz="0" w:space="0" w:color="auto"/>
        <w:bottom w:val="none" w:sz="0" w:space="0" w:color="auto"/>
        <w:right w:val="none" w:sz="0" w:space="0" w:color="auto"/>
      </w:divBdr>
      <w:divsChild>
        <w:div w:id="121919871">
          <w:marLeft w:val="0"/>
          <w:marRight w:val="0"/>
          <w:marTop w:val="0"/>
          <w:marBottom w:val="0"/>
          <w:divBdr>
            <w:top w:val="none" w:sz="0" w:space="0" w:color="auto"/>
            <w:left w:val="none" w:sz="0" w:space="0" w:color="auto"/>
            <w:bottom w:val="none" w:sz="0" w:space="0" w:color="auto"/>
            <w:right w:val="none" w:sz="0" w:space="0" w:color="auto"/>
          </w:divBdr>
        </w:div>
        <w:div w:id="1989435841">
          <w:marLeft w:val="0"/>
          <w:marRight w:val="0"/>
          <w:marTop w:val="0"/>
          <w:marBottom w:val="0"/>
          <w:divBdr>
            <w:top w:val="none" w:sz="0" w:space="0" w:color="auto"/>
            <w:left w:val="none" w:sz="0" w:space="0" w:color="auto"/>
            <w:bottom w:val="none" w:sz="0" w:space="0" w:color="auto"/>
            <w:right w:val="none" w:sz="0" w:space="0" w:color="auto"/>
          </w:divBdr>
        </w:div>
        <w:div w:id="1269922682">
          <w:marLeft w:val="0"/>
          <w:marRight w:val="0"/>
          <w:marTop w:val="0"/>
          <w:marBottom w:val="0"/>
          <w:divBdr>
            <w:top w:val="none" w:sz="0" w:space="0" w:color="auto"/>
            <w:left w:val="none" w:sz="0" w:space="0" w:color="auto"/>
            <w:bottom w:val="none" w:sz="0" w:space="0" w:color="auto"/>
            <w:right w:val="none" w:sz="0" w:space="0" w:color="auto"/>
          </w:divBdr>
        </w:div>
        <w:div w:id="404451048">
          <w:marLeft w:val="0"/>
          <w:marRight w:val="0"/>
          <w:marTop w:val="0"/>
          <w:marBottom w:val="0"/>
          <w:divBdr>
            <w:top w:val="none" w:sz="0" w:space="0" w:color="auto"/>
            <w:left w:val="none" w:sz="0" w:space="0" w:color="auto"/>
            <w:bottom w:val="none" w:sz="0" w:space="0" w:color="auto"/>
            <w:right w:val="none" w:sz="0" w:space="0" w:color="auto"/>
          </w:divBdr>
        </w:div>
        <w:div w:id="1837066188">
          <w:marLeft w:val="0"/>
          <w:marRight w:val="0"/>
          <w:marTop w:val="0"/>
          <w:marBottom w:val="0"/>
          <w:divBdr>
            <w:top w:val="none" w:sz="0" w:space="0" w:color="auto"/>
            <w:left w:val="none" w:sz="0" w:space="0" w:color="auto"/>
            <w:bottom w:val="none" w:sz="0" w:space="0" w:color="auto"/>
            <w:right w:val="none" w:sz="0" w:space="0" w:color="auto"/>
          </w:divBdr>
        </w:div>
        <w:div w:id="578711358">
          <w:marLeft w:val="0"/>
          <w:marRight w:val="0"/>
          <w:marTop w:val="0"/>
          <w:marBottom w:val="0"/>
          <w:divBdr>
            <w:top w:val="none" w:sz="0" w:space="0" w:color="auto"/>
            <w:left w:val="none" w:sz="0" w:space="0" w:color="auto"/>
            <w:bottom w:val="none" w:sz="0" w:space="0" w:color="auto"/>
            <w:right w:val="none" w:sz="0" w:space="0" w:color="auto"/>
          </w:divBdr>
        </w:div>
        <w:div w:id="1114322143">
          <w:marLeft w:val="0"/>
          <w:marRight w:val="0"/>
          <w:marTop w:val="0"/>
          <w:marBottom w:val="0"/>
          <w:divBdr>
            <w:top w:val="none" w:sz="0" w:space="0" w:color="auto"/>
            <w:left w:val="none" w:sz="0" w:space="0" w:color="auto"/>
            <w:bottom w:val="none" w:sz="0" w:space="0" w:color="auto"/>
            <w:right w:val="none" w:sz="0" w:space="0" w:color="auto"/>
          </w:divBdr>
        </w:div>
        <w:div w:id="166515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g.wa.gov/opengovernmenttraining.aspx" TargetMode="External"/><Relationship Id="rId5" Type="http://schemas.openxmlformats.org/officeDocument/2006/relationships/hyperlink" Target="https://www.atg.wa.gov/opengovernmenttrain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Okun</dc:creator>
  <cp:keywords/>
  <dc:description/>
  <cp:lastModifiedBy>Diana Marker</cp:lastModifiedBy>
  <cp:revision>2</cp:revision>
  <cp:lastPrinted>2019-02-19T15:58:00Z</cp:lastPrinted>
  <dcterms:created xsi:type="dcterms:W3CDTF">2019-10-03T19:24:00Z</dcterms:created>
  <dcterms:modified xsi:type="dcterms:W3CDTF">2019-10-03T19:24:00Z</dcterms:modified>
</cp:coreProperties>
</file>