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2"/>
        <w:tblW w:w="0" w:type="auto"/>
        <w:tblLook w:val="04A0" w:firstRow="1" w:lastRow="0" w:firstColumn="1" w:lastColumn="0" w:noHBand="0" w:noVBand="1"/>
      </w:tblPr>
      <w:tblGrid>
        <w:gridCol w:w="2515"/>
        <w:gridCol w:w="3960"/>
        <w:gridCol w:w="2155"/>
      </w:tblGrid>
      <w:tr w:rsidR="003819DC" w:rsidRPr="003819DC" w14:paraId="40058134" w14:textId="77777777" w:rsidTr="00F05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3"/>
          </w:tcPr>
          <w:p w14:paraId="77A85018" w14:textId="77777777" w:rsidR="003819DC" w:rsidRDefault="003819DC" w:rsidP="001E0090">
            <w:pPr>
              <w:tabs>
                <w:tab w:val="num" w:pos="720"/>
              </w:tabs>
              <w:spacing w:before="100" w:beforeAutospacing="1" w:after="100" w:afterAutospacing="1"/>
              <w:rPr>
                <w:rFonts w:ascii="Arial" w:hAnsi="Arial" w:cs="Arial"/>
                <w:color w:val="646464"/>
              </w:rPr>
            </w:pPr>
            <w:bookmarkStart w:id="0" w:name="_GoBack"/>
            <w:bookmarkEnd w:id="0"/>
            <w:r>
              <w:rPr>
                <w:noProof/>
              </w:rPr>
              <w:drawing>
                <wp:anchor distT="0" distB="0" distL="0" distR="0" simplePos="0" relativeHeight="251661312" behindDoc="0" locked="0" layoutInCell="1" allowOverlap="1" wp14:anchorId="0EC68C08" wp14:editId="14B870CD">
                  <wp:simplePos x="0" y="0"/>
                  <wp:positionH relativeFrom="page">
                    <wp:posOffset>85725</wp:posOffset>
                  </wp:positionH>
                  <wp:positionV relativeFrom="paragraph">
                    <wp:posOffset>69215</wp:posOffset>
                  </wp:positionV>
                  <wp:extent cx="730885" cy="7308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30885" cy="730885"/>
                          </a:xfrm>
                          <a:prstGeom prst="rect">
                            <a:avLst/>
                          </a:prstGeom>
                        </pic:spPr>
                      </pic:pic>
                    </a:graphicData>
                  </a:graphic>
                </wp:anchor>
              </w:drawing>
            </w:r>
          </w:p>
          <w:p w14:paraId="25537152" w14:textId="3509ADEC" w:rsidR="003819DC" w:rsidRPr="003819DC" w:rsidRDefault="003819DC" w:rsidP="003819DC">
            <w:pPr>
              <w:tabs>
                <w:tab w:val="num" w:pos="360"/>
              </w:tabs>
              <w:spacing w:before="100" w:beforeAutospacing="1" w:after="100" w:afterAutospacing="1"/>
              <w:ind w:left="1080" w:firstLine="360"/>
              <w:rPr>
                <w:rFonts w:ascii="Arial" w:hAnsi="Arial" w:cs="Arial"/>
                <w:color w:val="646464"/>
                <w:sz w:val="30"/>
                <w:szCs w:val="30"/>
              </w:rPr>
            </w:pPr>
            <w:r w:rsidRPr="003819DC">
              <w:rPr>
                <w:rFonts w:ascii="Arial" w:hAnsi="Arial" w:cs="Arial"/>
                <w:color w:val="33BFBC"/>
                <w:sz w:val="30"/>
                <w:szCs w:val="30"/>
              </w:rPr>
              <w:t>SEBB Implementation FAQ</w:t>
            </w:r>
            <w:r w:rsidRPr="003819DC">
              <w:rPr>
                <w:rFonts w:ascii="Arial" w:hAnsi="Arial" w:cs="Arial"/>
                <w:color w:val="646464"/>
                <w:sz w:val="30"/>
                <w:szCs w:val="30"/>
              </w:rPr>
              <w:t xml:space="preserve"> | </w:t>
            </w:r>
            <w:r w:rsidR="00EA2D34">
              <w:rPr>
                <w:rFonts w:ascii="Arial" w:hAnsi="Arial" w:cs="Arial"/>
                <w:color w:val="646464"/>
                <w:sz w:val="30"/>
                <w:szCs w:val="30"/>
              </w:rPr>
              <w:t>6.17.2019</w:t>
            </w:r>
            <w:r w:rsidRPr="003819DC">
              <w:rPr>
                <w:rFonts w:ascii="Arial" w:hAnsi="Arial" w:cs="Arial"/>
                <w:color w:val="646464"/>
                <w:sz w:val="30"/>
                <w:szCs w:val="30"/>
              </w:rPr>
              <w:t xml:space="preserve"> </w:t>
            </w:r>
          </w:p>
          <w:p w14:paraId="6224FCDC" w14:textId="77777777" w:rsidR="003819DC" w:rsidRPr="003819DC" w:rsidRDefault="003819DC" w:rsidP="001E0090">
            <w:pPr>
              <w:tabs>
                <w:tab w:val="num" w:pos="720"/>
              </w:tabs>
              <w:spacing w:before="100" w:beforeAutospacing="1" w:after="100" w:afterAutospacing="1"/>
              <w:rPr>
                <w:rFonts w:ascii="Arial" w:hAnsi="Arial" w:cs="Arial"/>
                <w:color w:val="646464"/>
              </w:rPr>
            </w:pPr>
          </w:p>
        </w:tc>
      </w:tr>
      <w:tr w:rsidR="003819DC" w:rsidRPr="003819DC" w14:paraId="26F14FD7" w14:textId="77777777" w:rsidTr="00381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D2BF00"/>
          </w:tcPr>
          <w:p w14:paraId="12249B06" w14:textId="1B3204D5" w:rsidR="001E0090" w:rsidRPr="003819DC" w:rsidRDefault="001E0090" w:rsidP="001E0090">
            <w:pPr>
              <w:tabs>
                <w:tab w:val="num" w:pos="720"/>
              </w:tabs>
              <w:spacing w:before="100" w:beforeAutospacing="1" w:after="100" w:afterAutospacing="1"/>
              <w:rPr>
                <w:rFonts w:ascii="Arial" w:hAnsi="Arial" w:cs="Arial"/>
                <w:color w:val="646464"/>
              </w:rPr>
            </w:pPr>
            <w:r w:rsidRPr="003819DC">
              <w:rPr>
                <w:rFonts w:ascii="Arial" w:hAnsi="Arial" w:cs="Arial"/>
                <w:color w:val="646464"/>
              </w:rPr>
              <w:t>Question</w:t>
            </w:r>
          </w:p>
        </w:tc>
        <w:tc>
          <w:tcPr>
            <w:tcW w:w="3960" w:type="dxa"/>
            <w:shd w:val="clear" w:color="auto" w:fill="D2BF00"/>
          </w:tcPr>
          <w:p w14:paraId="215BFDDD" w14:textId="21EF02B1" w:rsidR="001E0090" w:rsidRPr="003819DC" w:rsidRDefault="001E0090" w:rsidP="001E0090">
            <w:pPr>
              <w:tabs>
                <w:tab w:val="num" w:pos="72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b/>
                <w:color w:val="646464"/>
              </w:rPr>
            </w:pPr>
            <w:r w:rsidRPr="003819DC">
              <w:rPr>
                <w:rFonts w:ascii="Arial" w:hAnsi="Arial" w:cs="Arial"/>
                <w:b/>
                <w:color w:val="646464"/>
              </w:rPr>
              <w:t>Answer</w:t>
            </w:r>
          </w:p>
        </w:tc>
        <w:tc>
          <w:tcPr>
            <w:tcW w:w="2155" w:type="dxa"/>
            <w:shd w:val="clear" w:color="auto" w:fill="D2BF00"/>
          </w:tcPr>
          <w:p w14:paraId="6126C21A" w14:textId="231624A2" w:rsidR="001E0090" w:rsidRPr="003819DC" w:rsidRDefault="001E0090" w:rsidP="001E0090">
            <w:pPr>
              <w:tabs>
                <w:tab w:val="num" w:pos="72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b/>
                <w:color w:val="646464"/>
              </w:rPr>
            </w:pPr>
            <w:r w:rsidRPr="003819DC">
              <w:rPr>
                <w:rFonts w:ascii="Arial" w:hAnsi="Arial" w:cs="Arial"/>
                <w:b/>
                <w:color w:val="646464"/>
              </w:rPr>
              <w:t>Resource</w:t>
            </w:r>
          </w:p>
        </w:tc>
      </w:tr>
      <w:tr w:rsidR="003819DC" w:rsidRPr="003819DC" w14:paraId="5AB0947B" w14:textId="77777777" w:rsidTr="001E0090">
        <w:tc>
          <w:tcPr>
            <w:cnfStyle w:val="001000000000" w:firstRow="0" w:lastRow="0" w:firstColumn="1" w:lastColumn="0" w:oddVBand="0" w:evenVBand="0" w:oddHBand="0" w:evenHBand="0" w:firstRowFirstColumn="0" w:firstRowLastColumn="0" w:lastRowFirstColumn="0" w:lastRowLastColumn="0"/>
            <w:tcW w:w="2515" w:type="dxa"/>
          </w:tcPr>
          <w:p w14:paraId="299A446D" w14:textId="21F1A363" w:rsidR="001E0090" w:rsidRPr="003819DC" w:rsidRDefault="001E0090"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szCs w:val="24"/>
              </w:rPr>
              <w:t>Which employees are eligible/required to participate?</w:t>
            </w:r>
          </w:p>
        </w:tc>
        <w:tc>
          <w:tcPr>
            <w:tcW w:w="3960" w:type="dxa"/>
          </w:tcPr>
          <w:p w14:paraId="1E3FDEDE" w14:textId="526FC5A4" w:rsidR="001E0090" w:rsidRPr="003819DC" w:rsidRDefault="001E0090" w:rsidP="001E0090">
            <w:pPr>
              <w:pStyle w:val="ListParagraph"/>
              <w:numPr>
                <w:ilvl w:val="0"/>
                <w:numId w:val="2"/>
              </w:numPr>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Certificated and classified employees anticipated to work at least 630 hours per school year</w:t>
            </w:r>
          </w:p>
        </w:tc>
        <w:tc>
          <w:tcPr>
            <w:tcW w:w="2155" w:type="dxa"/>
          </w:tcPr>
          <w:p w14:paraId="1355B940" w14:textId="4EE05123" w:rsidR="001E0090" w:rsidRPr="003819DC" w:rsidRDefault="001E0090" w:rsidP="00F06872">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SEBB handout page 3</w:t>
            </w:r>
          </w:p>
        </w:tc>
      </w:tr>
      <w:tr w:rsidR="003819DC" w:rsidRPr="003819DC" w14:paraId="086D5DF0" w14:textId="77777777" w:rsidTr="001E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A3D7690" w14:textId="5409C111" w:rsidR="001E0090" w:rsidRPr="003819DC" w:rsidRDefault="001E0090"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szCs w:val="24"/>
              </w:rPr>
              <w:t>Does it matter if the eligible employee is funded by basic ed (01) vs. other programs?</w:t>
            </w:r>
          </w:p>
        </w:tc>
        <w:tc>
          <w:tcPr>
            <w:tcW w:w="3960" w:type="dxa"/>
          </w:tcPr>
          <w:p w14:paraId="42FA2FC1" w14:textId="7A057FF7" w:rsidR="001E0090" w:rsidRPr="003819DC" w:rsidRDefault="001E0090" w:rsidP="00B032DD">
            <w:pPr>
              <w:pStyle w:val="ListParagraph"/>
              <w:numPr>
                <w:ilvl w:val="0"/>
                <w:numId w:val="2"/>
              </w:numPr>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No, </w:t>
            </w:r>
            <w:r w:rsidR="00B032DD" w:rsidRPr="003819DC">
              <w:rPr>
                <w:rFonts w:ascii="Arial" w:hAnsi="Arial" w:cs="Arial"/>
                <w:color w:val="646464"/>
                <w:sz w:val="18"/>
              </w:rPr>
              <w:t>certificated or classified employee anticipated to work at least 630 hours per school year is eligible for benefits through SEBB</w:t>
            </w:r>
          </w:p>
        </w:tc>
        <w:tc>
          <w:tcPr>
            <w:tcW w:w="2155" w:type="dxa"/>
          </w:tcPr>
          <w:p w14:paraId="1306D6DB" w14:textId="247002D9" w:rsidR="001E0090" w:rsidRPr="003819DC" w:rsidRDefault="00F84956" w:rsidP="00F84956">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John Bowden, HCA</w:t>
            </w:r>
          </w:p>
        </w:tc>
      </w:tr>
      <w:tr w:rsidR="003819DC" w:rsidRPr="003819DC" w14:paraId="1E1974C3" w14:textId="77777777" w:rsidTr="001E0090">
        <w:tc>
          <w:tcPr>
            <w:cnfStyle w:val="001000000000" w:firstRow="0" w:lastRow="0" w:firstColumn="1" w:lastColumn="0" w:oddVBand="0" w:evenVBand="0" w:oddHBand="0" w:evenHBand="0" w:firstRowFirstColumn="0" w:firstRowLastColumn="0" w:lastRowFirstColumn="0" w:lastRowLastColumn="0"/>
            <w:tcW w:w="2515" w:type="dxa"/>
          </w:tcPr>
          <w:p w14:paraId="433D106B" w14:textId="007BD8A2" w:rsidR="001E0090" w:rsidRPr="003819DC" w:rsidRDefault="001E0090"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Are CMO employees eligible/ required to participate?</w:t>
            </w:r>
          </w:p>
        </w:tc>
        <w:tc>
          <w:tcPr>
            <w:tcW w:w="3960" w:type="dxa"/>
          </w:tcPr>
          <w:p w14:paraId="18ABBBA1" w14:textId="43634C1D" w:rsidR="001E0090" w:rsidRPr="003819DC" w:rsidRDefault="001E0090" w:rsidP="00B032DD">
            <w:pPr>
              <w:pStyle w:val="ListParagraph"/>
              <w:numPr>
                <w:ilvl w:val="0"/>
                <w:numId w:val="2"/>
              </w:numPr>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Answer pending confirmation</w:t>
            </w:r>
          </w:p>
        </w:tc>
        <w:tc>
          <w:tcPr>
            <w:tcW w:w="2155" w:type="dxa"/>
          </w:tcPr>
          <w:p w14:paraId="0F49D267" w14:textId="77777777" w:rsidR="001E0090" w:rsidRPr="003819DC" w:rsidRDefault="001E0090" w:rsidP="001E0090">
            <w:pPr>
              <w:tabs>
                <w:tab w:val="num" w:pos="72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p>
        </w:tc>
      </w:tr>
      <w:tr w:rsidR="003819DC" w:rsidRPr="003819DC" w14:paraId="701E6AAB" w14:textId="77777777" w:rsidTr="001E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0F03244" w14:textId="7C600E1F" w:rsidR="001E0090" w:rsidRPr="003819DC" w:rsidRDefault="001E0090"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How much funding will we receive from the state?</w:t>
            </w:r>
          </w:p>
        </w:tc>
        <w:tc>
          <w:tcPr>
            <w:tcW w:w="3960" w:type="dxa"/>
          </w:tcPr>
          <w:p w14:paraId="759F2700" w14:textId="14F34F5D" w:rsidR="001E0090" w:rsidRPr="003819DC" w:rsidRDefault="00B032DD" w:rsidP="00B032DD">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Starting January 2020 schools will receive $994 a month per funded state staff unit in the programs of basic education</w:t>
            </w:r>
            <w:r w:rsidR="00F06872" w:rsidRPr="003819DC">
              <w:rPr>
                <w:rFonts w:ascii="Arial" w:hAnsi="Arial" w:cs="Arial"/>
                <w:color w:val="646464"/>
                <w:sz w:val="18"/>
              </w:rPr>
              <w:t>*</w:t>
            </w:r>
          </w:p>
          <w:p w14:paraId="3DE0150B" w14:textId="77777777" w:rsidR="00B032DD" w:rsidRPr="003819DC" w:rsidRDefault="00B032DD" w:rsidP="00B032DD">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State funded certificated staff units are multiplied by 1.02 </w:t>
            </w:r>
          </w:p>
          <w:p w14:paraId="3B3E84D2" w14:textId="77777777" w:rsidR="00B032DD" w:rsidRPr="003819DC" w:rsidRDefault="00B032DD" w:rsidP="00B032DD">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State funded classified staff units are multiplied by 1.43</w:t>
            </w:r>
          </w:p>
          <w:p w14:paraId="79C538E3" w14:textId="7BC0E923" w:rsidR="00B032DD" w:rsidRPr="003819DC" w:rsidRDefault="00B032DD" w:rsidP="00B032DD">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Starting </w:t>
            </w:r>
            <w:r w:rsidR="00F06872" w:rsidRPr="003819DC">
              <w:rPr>
                <w:rFonts w:ascii="Arial" w:hAnsi="Arial" w:cs="Arial"/>
                <w:color w:val="646464"/>
                <w:sz w:val="18"/>
              </w:rPr>
              <w:t>July 2020 state will pay $1,056 per funded staff unit in the programs of basic education</w:t>
            </w:r>
          </w:p>
        </w:tc>
        <w:tc>
          <w:tcPr>
            <w:tcW w:w="2155" w:type="dxa"/>
          </w:tcPr>
          <w:p w14:paraId="20666943" w14:textId="77777777" w:rsidR="001E0090" w:rsidRPr="003819DC" w:rsidRDefault="00B032DD" w:rsidP="00F0687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Charter Schools </w:t>
            </w:r>
            <w:r w:rsidR="00F06872" w:rsidRPr="003819DC">
              <w:rPr>
                <w:rFonts w:ascii="Arial" w:hAnsi="Arial" w:cs="Arial"/>
                <w:color w:val="646464"/>
                <w:sz w:val="18"/>
              </w:rPr>
              <w:t>5-21-19 – PDF page 4</w:t>
            </w:r>
          </w:p>
          <w:p w14:paraId="1E2442AB" w14:textId="6230C15A" w:rsidR="00F06872" w:rsidRPr="003819DC" w:rsidRDefault="00F06872" w:rsidP="00F0687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John </w:t>
            </w:r>
            <w:proofErr w:type="spellStart"/>
            <w:r w:rsidRPr="003819DC">
              <w:rPr>
                <w:rFonts w:ascii="Arial" w:hAnsi="Arial" w:cs="Arial"/>
                <w:color w:val="646464"/>
                <w:sz w:val="18"/>
              </w:rPr>
              <w:t>Jenft</w:t>
            </w:r>
            <w:proofErr w:type="spellEnd"/>
            <w:r w:rsidRPr="003819DC">
              <w:rPr>
                <w:rFonts w:ascii="Arial" w:hAnsi="Arial" w:cs="Arial"/>
                <w:color w:val="646464"/>
                <w:sz w:val="18"/>
              </w:rPr>
              <w:t xml:space="preserve"> sheet - OSPI</w:t>
            </w:r>
          </w:p>
        </w:tc>
      </w:tr>
      <w:tr w:rsidR="003819DC" w:rsidRPr="003819DC" w14:paraId="2CFEAE67" w14:textId="77777777" w:rsidTr="001E0090">
        <w:tc>
          <w:tcPr>
            <w:cnfStyle w:val="001000000000" w:firstRow="0" w:lastRow="0" w:firstColumn="1" w:lastColumn="0" w:oddVBand="0" w:evenVBand="0" w:oddHBand="0" w:evenHBand="0" w:firstRowFirstColumn="0" w:firstRowLastColumn="0" w:lastRowFirstColumn="0" w:lastRowLastColumn="0"/>
            <w:tcW w:w="2515" w:type="dxa"/>
          </w:tcPr>
          <w:p w14:paraId="51A13149" w14:textId="77774F6B" w:rsidR="001E0090" w:rsidRPr="003819DC" w:rsidRDefault="001E0090"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What will the employer contribution be?</w:t>
            </w:r>
          </w:p>
        </w:tc>
        <w:tc>
          <w:tcPr>
            <w:tcW w:w="3960" w:type="dxa"/>
          </w:tcPr>
          <w:p w14:paraId="49728D50" w14:textId="24A4946A" w:rsidR="001E0090" w:rsidRPr="0073369D" w:rsidRDefault="00B032DD" w:rsidP="00B032DD">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$994 per month </w:t>
            </w:r>
            <w:r w:rsidR="00F06872" w:rsidRPr="003819DC">
              <w:rPr>
                <w:rFonts w:ascii="Arial" w:hAnsi="Arial" w:cs="Arial"/>
                <w:color w:val="646464"/>
                <w:sz w:val="18"/>
              </w:rPr>
              <w:t>per</w:t>
            </w:r>
            <w:r w:rsidRPr="003819DC">
              <w:rPr>
                <w:rFonts w:ascii="Arial" w:hAnsi="Arial" w:cs="Arial"/>
                <w:color w:val="646464"/>
                <w:sz w:val="18"/>
              </w:rPr>
              <w:t xml:space="preserve"> eligible employee (January – </w:t>
            </w:r>
            <w:r w:rsidR="00F06872" w:rsidRPr="003819DC">
              <w:rPr>
                <w:rFonts w:ascii="Arial" w:hAnsi="Arial" w:cs="Arial"/>
                <w:color w:val="646464"/>
                <w:sz w:val="18"/>
              </w:rPr>
              <w:t>June 2020)</w:t>
            </w:r>
            <w:r w:rsidR="00EA2D34">
              <w:rPr>
                <w:rFonts w:ascii="Arial" w:hAnsi="Arial" w:cs="Arial"/>
                <w:color w:val="646464"/>
                <w:sz w:val="18"/>
              </w:rPr>
              <w:t xml:space="preserve"> </w:t>
            </w:r>
            <w:r w:rsidR="00EA2D34" w:rsidRPr="0073369D">
              <w:rPr>
                <w:rFonts w:ascii="Arial" w:hAnsi="Arial" w:cs="Arial"/>
                <w:color w:val="4472C4" w:themeColor="accent1"/>
                <w:sz w:val="18"/>
              </w:rPr>
              <w:t>The $994 is a composite rate schools will pay for benefits for all eligible employees.  It doesn’t matter what medical plan or tier is selected or even if employees waive coverage.  The $994 also includes dental and vision regardless of plan or tier, basic life and AD&amp;D and long-term disability for the employee, and other costs like administration.</w:t>
            </w:r>
          </w:p>
          <w:p w14:paraId="03F8AD2C" w14:textId="1C41A5E1" w:rsidR="00B032DD" w:rsidRPr="003819DC" w:rsidRDefault="00B032DD" w:rsidP="00B032DD">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w:t>
            </w:r>
            <w:r w:rsidR="00F06872" w:rsidRPr="003819DC">
              <w:rPr>
                <w:rFonts w:ascii="Arial" w:hAnsi="Arial" w:cs="Arial"/>
                <w:color w:val="646464"/>
                <w:sz w:val="18"/>
              </w:rPr>
              <w:t>1,056 per month per eligible employee (July 2020 and beyond)</w:t>
            </w:r>
          </w:p>
          <w:p w14:paraId="22218A9A" w14:textId="77777777" w:rsidR="00F06872" w:rsidRPr="003819DC" w:rsidRDefault="00F06872" w:rsidP="00B032DD">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Note school will still need to remit payment to the HCA for eligible employees who waive coverage</w:t>
            </w:r>
          </w:p>
          <w:p w14:paraId="2FEC8C32" w14:textId="1279B189" w:rsidR="00910CC2" w:rsidRPr="003819DC" w:rsidRDefault="00910CC2" w:rsidP="00B032DD">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The employer contribution is the amounts listed regardless of the plan(s) eligible employees elect</w:t>
            </w:r>
          </w:p>
        </w:tc>
        <w:tc>
          <w:tcPr>
            <w:tcW w:w="2155" w:type="dxa"/>
          </w:tcPr>
          <w:p w14:paraId="695F19FA" w14:textId="77777777" w:rsidR="001E0090" w:rsidRDefault="00F06872" w:rsidP="00F06872">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John Bowden, HCA</w:t>
            </w:r>
          </w:p>
          <w:p w14:paraId="20CB295E" w14:textId="0D0EDB2E" w:rsidR="00EA2D34" w:rsidRPr="0073369D" w:rsidRDefault="00EA2D34" w:rsidP="00F06872">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73369D">
              <w:rPr>
                <w:rFonts w:ascii="Arial" w:hAnsi="Arial" w:cs="Arial"/>
                <w:color w:val="4472C4" w:themeColor="accent1"/>
                <w:sz w:val="18"/>
              </w:rPr>
              <w:t>John Bowden 6/12/2019</w:t>
            </w:r>
          </w:p>
        </w:tc>
      </w:tr>
      <w:tr w:rsidR="003819DC" w:rsidRPr="003819DC" w14:paraId="64A0B937" w14:textId="77777777" w:rsidTr="001E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175622F" w14:textId="285A22BA" w:rsidR="001E0090" w:rsidRPr="003819DC" w:rsidRDefault="001E0090"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What is employee contribution?</w:t>
            </w:r>
          </w:p>
        </w:tc>
        <w:tc>
          <w:tcPr>
            <w:tcW w:w="3960" w:type="dxa"/>
          </w:tcPr>
          <w:p w14:paraId="678EB655" w14:textId="77777777" w:rsidR="001E0090" w:rsidRDefault="00910CC2" w:rsidP="00F0687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Employee c</w:t>
            </w:r>
            <w:r w:rsidR="00F06872" w:rsidRPr="003819DC">
              <w:rPr>
                <w:rFonts w:ascii="Arial" w:hAnsi="Arial" w:cs="Arial"/>
                <w:color w:val="646464"/>
                <w:sz w:val="18"/>
              </w:rPr>
              <w:t>ontribution depends on the plan elections made by the individual employee</w:t>
            </w:r>
          </w:p>
          <w:p w14:paraId="4F448AD4" w14:textId="68F5CA72" w:rsidR="0073369D" w:rsidRPr="0073369D" w:rsidRDefault="0073369D" w:rsidP="00F0687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73369D">
              <w:rPr>
                <w:rFonts w:ascii="Arial" w:hAnsi="Arial" w:cs="Arial"/>
                <w:color w:val="4472C4" w:themeColor="accent1"/>
                <w:sz w:val="18"/>
                <w:szCs w:val="18"/>
              </w:rPr>
              <w:t>There is not a medical plan where the employee would pay nothing.  Statute requires that an employee pay at least 2 percent of the Employer Medical Contribution (EMC).  With the EMC at $578 the minimum that an employee would pay would need to be at least $11.56, for example.  The SEB Board still needs to approve all plans and rates, but at this point the lowest priced cost plan for employees would be the UMP High Deductible Plan costing the employee $25 per month for individual coverage. </w:t>
            </w:r>
          </w:p>
        </w:tc>
        <w:tc>
          <w:tcPr>
            <w:tcW w:w="2155" w:type="dxa"/>
          </w:tcPr>
          <w:p w14:paraId="14422FEE" w14:textId="77777777" w:rsidR="001E0090" w:rsidRPr="003819DC" w:rsidRDefault="00910CC2"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John Bowden, HCA</w:t>
            </w:r>
          </w:p>
          <w:p w14:paraId="57896665" w14:textId="77777777" w:rsidR="00837ADF" w:rsidRDefault="00837ADF"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Charter Schools 5-21-19 – PDF page 7</w:t>
            </w:r>
          </w:p>
          <w:p w14:paraId="138EB41F" w14:textId="51E4C991" w:rsidR="0073369D" w:rsidRPr="003819DC" w:rsidRDefault="0073369D"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73369D">
              <w:rPr>
                <w:rFonts w:ascii="Arial" w:hAnsi="Arial" w:cs="Arial"/>
                <w:color w:val="4472C4" w:themeColor="accent1"/>
                <w:sz w:val="18"/>
              </w:rPr>
              <w:t>John Bowden 6/12/2019</w:t>
            </w:r>
          </w:p>
        </w:tc>
      </w:tr>
      <w:tr w:rsidR="003819DC" w:rsidRPr="003819DC" w14:paraId="6A16E5A7" w14:textId="77777777" w:rsidTr="001E0090">
        <w:tc>
          <w:tcPr>
            <w:cnfStyle w:val="001000000000" w:firstRow="0" w:lastRow="0" w:firstColumn="1" w:lastColumn="0" w:oddVBand="0" w:evenVBand="0" w:oddHBand="0" w:evenHBand="0" w:firstRowFirstColumn="0" w:firstRowLastColumn="0" w:lastRowFirstColumn="0" w:lastRowLastColumn="0"/>
            <w:tcW w:w="2515" w:type="dxa"/>
          </w:tcPr>
          <w:p w14:paraId="04EE566A" w14:textId="1AEA612D" w:rsidR="001E0090" w:rsidRPr="003819DC" w:rsidRDefault="00F06872"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lastRenderedPageBreak/>
              <w:t>What benefits will be included? Which providers are included in the plans</w:t>
            </w:r>
          </w:p>
        </w:tc>
        <w:tc>
          <w:tcPr>
            <w:tcW w:w="3960" w:type="dxa"/>
          </w:tcPr>
          <w:p w14:paraId="4675D568" w14:textId="7265F25B" w:rsidR="001E0090" w:rsidRPr="003819DC" w:rsidRDefault="00F06872" w:rsidP="00F06872">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See Charter School 5-21-19 – PDF pages 10 - </w:t>
            </w:r>
            <w:r w:rsidR="00910CC2" w:rsidRPr="003819DC">
              <w:rPr>
                <w:rFonts w:ascii="Arial" w:hAnsi="Arial" w:cs="Arial"/>
                <w:color w:val="646464"/>
                <w:sz w:val="18"/>
              </w:rPr>
              <w:t>18</w:t>
            </w:r>
          </w:p>
        </w:tc>
        <w:tc>
          <w:tcPr>
            <w:tcW w:w="2155" w:type="dxa"/>
          </w:tcPr>
          <w:p w14:paraId="3188D9C3" w14:textId="77777777" w:rsidR="001E0090" w:rsidRPr="003819DC" w:rsidRDefault="001E0090" w:rsidP="001E0090">
            <w:pPr>
              <w:tabs>
                <w:tab w:val="num" w:pos="72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p>
        </w:tc>
      </w:tr>
      <w:tr w:rsidR="003819DC" w:rsidRPr="003819DC" w14:paraId="5E07BECA" w14:textId="77777777" w:rsidTr="00910CC2">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2515" w:type="dxa"/>
          </w:tcPr>
          <w:p w14:paraId="0B753361" w14:textId="76DA4AE3" w:rsidR="001E0090" w:rsidRPr="003819DC" w:rsidRDefault="00910CC2"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Will the funding relating to SEBB from Sept through Dec truly occur at the full rate even though program takes effect starting in January 2020?</w:t>
            </w:r>
          </w:p>
        </w:tc>
        <w:tc>
          <w:tcPr>
            <w:tcW w:w="3960" w:type="dxa"/>
          </w:tcPr>
          <w:p w14:paraId="6FCB9EBA" w14:textId="493CF8A8" w:rsidR="001E0090" w:rsidRPr="003819DC" w:rsidRDefault="00910CC2"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There is no “SEBB” funding September -December 2019</w:t>
            </w:r>
          </w:p>
          <w:p w14:paraId="4B3C7742" w14:textId="10193194" w:rsidR="00910CC2" w:rsidRPr="003819DC" w:rsidRDefault="00910CC2"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Schools receive $9</w:t>
            </w:r>
            <w:r w:rsidR="00407B0B" w:rsidRPr="003819DC">
              <w:rPr>
                <w:rFonts w:ascii="Arial" w:hAnsi="Arial" w:cs="Arial"/>
                <w:color w:val="646464"/>
                <w:sz w:val="18"/>
              </w:rPr>
              <w:t>73</w:t>
            </w:r>
            <w:r w:rsidRPr="003819DC">
              <w:rPr>
                <w:rFonts w:ascii="Arial" w:hAnsi="Arial" w:cs="Arial"/>
                <w:color w:val="646464"/>
                <w:sz w:val="18"/>
              </w:rPr>
              <w:t xml:space="preserve"> per state funded staff unit in the programs of basic education</w:t>
            </w:r>
          </w:p>
          <w:p w14:paraId="15D46092" w14:textId="09CE3DD3" w:rsidR="00910CC2" w:rsidRPr="003819DC" w:rsidRDefault="00910CC2"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This is an allocation within each program and is not a change in funding allocations from previous year</w:t>
            </w:r>
          </w:p>
          <w:p w14:paraId="2A40BF72" w14:textId="013B4372" w:rsidR="00910CC2" w:rsidRPr="003819DC" w:rsidRDefault="00910CC2"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Schools will pay for health insurance</w:t>
            </w:r>
            <w:r w:rsidR="00837ADF" w:rsidRPr="003819DC">
              <w:rPr>
                <w:rFonts w:ascii="Arial" w:hAnsi="Arial" w:cs="Arial"/>
                <w:color w:val="646464"/>
                <w:sz w:val="18"/>
              </w:rPr>
              <w:t xml:space="preserve"> they broker</w:t>
            </w:r>
            <w:r w:rsidRPr="003819DC">
              <w:rPr>
                <w:rFonts w:ascii="Arial" w:hAnsi="Arial" w:cs="Arial"/>
                <w:color w:val="646464"/>
                <w:sz w:val="18"/>
              </w:rPr>
              <w:t xml:space="preserve"> for employees based on the elections they choose as an employer from September – December 2019</w:t>
            </w:r>
          </w:p>
        </w:tc>
        <w:tc>
          <w:tcPr>
            <w:tcW w:w="2155" w:type="dxa"/>
          </w:tcPr>
          <w:p w14:paraId="10FD3C87" w14:textId="1FCE12FE" w:rsidR="001E0090" w:rsidRPr="003819DC" w:rsidRDefault="00910CC2" w:rsidP="00910CC2">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 xml:space="preserve">John </w:t>
            </w:r>
            <w:proofErr w:type="spellStart"/>
            <w:r w:rsidRPr="003819DC">
              <w:rPr>
                <w:rFonts w:ascii="Arial" w:hAnsi="Arial" w:cs="Arial"/>
                <w:color w:val="646464"/>
                <w:sz w:val="18"/>
              </w:rPr>
              <w:t>Jenft</w:t>
            </w:r>
            <w:proofErr w:type="spellEnd"/>
            <w:r w:rsidRPr="003819DC">
              <w:rPr>
                <w:rFonts w:ascii="Arial" w:hAnsi="Arial" w:cs="Arial"/>
                <w:color w:val="646464"/>
                <w:sz w:val="18"/>
              </w:rPr>
              <w:t xml:space="preserve"> sheet - OSPI</w:t>
            </w:r>
          </w:p>
        </w:tc>
      </w:tr>
      <w:tr w:rsidR="003819DC" w:rsidRPr="003819DC" w14:paraId="6291FD6D" w14:textId="77777777" w:rsidTr="001E0090">
        <w:tc>
          <w:tcPr>
            <w:cnfStyle w:val="001000000000" w:firstRow="0" w:lastRow="0" w:firstColumn="1" w:lastColumn="0" w:oddVBand="0" w:evenVBand="0" w:oddHBand="0" w:evenHBand="0" w:firstRowFirstColumn="0" w:firstRowLastColumn="0" w:lastRowFirstColumn="0" w:lastRowLastColumn="0"/>
            <w:tcW w:w="2515" w:type="dxa"/>
          </w:tcPr>
          <w:p w14:paraId="4DC25E03" w14:textId="1F925F2B" w:rsidR="00910CC2" w:rsidRPr="003819DC" w:rsidRDefault="00910CC2"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 xml:space="preserve">Other than the limit on ratio between what employees pay for individuals vs </w:t>
            </w:r>
            <w:r w:rsidR="00EA2D34" w:rsidRPr="003819DC">
              <w:rPr>
                <w:rFonts w:ascii="Arial" w:hAnsi="Arial" w:cs="Arial"/>
                <w:b w:val="0"/>
                <w:color w:val="646464"/>
                <w:sz w:val="18"/>
              </w:rPr>
              <w:t>family’s</w:t>
            </w:r>
            <w:r w:rsidRPr="003819DC">
              <w:rPr>
                <w:rFonts w:ascii="Arial" w:hAnsi="Arial" w:cs="Arial"/>
                <w:b w:val="0"/>
                <w:color w:val="646464"/>
                <w:sz w:val="18"/>
              </w:rPr>
              <w:t xml:space="preserve"> coverage, what governs what we as employers can charge employees as their contribution toward premium?</w:t>
            </w:r>
          </w:p>
        </w:tc>
        <w:tc>
          <w:tcPr>
            <w:tcW w:w="3960" w:type="dxa"/>
          </w:tcPr>
          <w:p w14:paraId="349D6F09" w14:textId="5B937047" w:rsidR="00910CC2" w:rsidRPr="003819DC" w:rsidRDefault="00910CC2" w:rsidP="00910CC2">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Employers cannot charge a portion of the $994 to employees</w:t>
            </w:r>
          </w:p>
        </w:tc>
        <w:tc>
          <w:tcPr>
            <w:tcW w:w="2155" w:type="dxa"/>
          </w:tcPr>
          <w:p w14:paraId="16B96CDC" w14:textId="15AEB0AC" w:rsidR="00910CC2" w:rsidRPr="003819DC" w:rsidRDefault="00910CC2" w:rsidP="00910CC2">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646464"/>
                <w:sz w:val="18"/>
              </w:rPr>
            </w:pPr>
            <w:r w:rsidRPr="003819DC">
              <w:rPr>
                <w:rFonts w:ascii="Arial" w:hAnsi="Arial" w:cs="Arial"/>
                <w:color w:val="646464"/>
                <w:sz w:val="18"/>
              </w:rPr>
              <w:t>John Bowden, HCA</w:t>
            </w:r>
          </w:p>
        </w:tc>
      </w:tr>
      <w:tr w:rsidR="003819DC" w:rsidRPr="003819DC" w14:paraId="39F75D57" w14:textId="77777777" w:rsidTr="001E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5DFF73A" w14:textId="012407CC" w:rsidR="007D7A55" w:rsidRPr="003819DC" w:rsidRDefault="007D7A55" w:rsidP="001E0090">
            <w:pPr>
              <w:tabs>
                <w:tab w:val="num" w:pos="720"/>
              </w:tabs>
              <w:spacing w:before="100" w:beforeAutospacing="1" w:after="100" w:afterAutospacing="1"/>
              <w:rPr>
                <w:rFonts w:ascii="Arial" w:hAnsi="Arial" w:cs="Arial"/>
                <w:color w:val="646464"/>
                <w:sz w:val="18"/>
              </w:rPr>
            </w:pPr>
            <w:r w:rsidRPr="003819DC">
              <w:rPr>
                <w:rFonts w:ascii="Arial" w:hAnsi="Arial" w:cs="Arial"/>
                <w:b w:val="0"/>
                <w:color w:val="646464"/>
                <w:sz w:val="18"/>
              </w:rPr>
              <w:t>If there is excess SEBB funding in one year, what happens to that funding?</w:t>
            </w:r>
          </w:p>
        </w:tc>
        <w:tc>
          <w:tcPr>
            <w:tcW w:w="3960" w:type="dxa"/>
          </w:tcPr>
          <w:p w14:paraId="0C1C5293" w14:textId="201AB9D5" w:rsidR="007D7A55" w:rsidRPr="00EA2D34" w:rsidRDefault="004A5279" w:rsidP="004A5279">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ED7D31" w:themeColor="accent2"/>
                <w:sz w:val="18"/>
              </w:rPr>
            </w:pPr>
            <w:r w:rsidRPr="00EA2D34">
              <w:rPr>
                <w:rFonts w:ascii="Arial" w:hAnsi="Arial" w:cs="Arial"/>
                <w:color w:val="ED7D31" w:themeColor="accent2"/>
                <w:sz w:val="18"/>
              </w:rPr>
              <w:t>SEBB will be treated as any other allocation, funds are to be used at districts discretion and all programs are subject to recovery of funds based on program specific requirements.  SEBB allocations will not be separated out from total allocation or recovery percentage calculations, etc.</w:t>
            </w:r>
          </w:p>
        </w:tc>
        <w:tc>
          <w:tcPr>
            <w:tcW w:w="2155" w:type="dxa"/>
          </w:tcPr>
          <w:p w14:paraId="35989776" w14:textId="5D5976F6" w:rsidR="007D7A55" w:rsidRPr="00EA2D34" w:rsidRDefault="004A5279" w:rsidP="003819DC">
            <w:pPr>
              <w:pStyle w:val="ListParagraph"/>
              <w:spacing w:before="100" w:beforeAutospacing="1" w:after="100" w:afterAutospacing="1"/>
              <w:ind w:left="173"/>
              <w:cnfStyle w:val="000000100000" w:firstRow="0" w:lastRow="0" w:firstColumn="0" w:lastColumn="0" w:oddVBand="0" w:evenVBand="0" w:oddHBand="1" w:evenHBand="0" w:firstRowFirstColumn="0" w:firstRowLastColumn="0" w:lastRowFirstColumn="0" w:lastRowLastColumn="0"/>
              <w:rPr>
                <w:rFonts w:ascii="Arial" w:hAnsi="Arial" w:cs="Arial"/>
                <w:color w:val="ED7D31" w:themeColor="accent2"/>
                <w:sz w:val="18"/>
              </w:rPr>
            </w:pPr>
            <w:r w:rsidRPr="00EA2D34">
              <w:rPr>
                <w:rFonts w:ascii="Arial" w:hAnsi="Arial" w:cs="Arial"/>
                <w:color w:val="ED7D31" w:themeColor="accent2"/>
                <w:sz w:val="18"/>
              </w:rPr>
              <w:t>Michelle Matakas, OSPI</w:t>
            </w:r>
            <w:r w:rsidR="00EA2D34">
              <w:rPr>
                <w:rFonts w:ascii="Arial" w:hAnsi="Arial" w:cs="Arial"/>
                <w:color w:val="ED7D31" w:themeColor="accent2"/>
                <w:sz w:val="18"/>
              </w:rPr>
              <w:t xml:space="preserve"> 6/17/2019</w:t>
            </w:r>
          </w:p>
        </w:tc>
      </w:tr>
      <w:tr w:rsidR="003819DC" w:rsidRPr="003819DC" w14:paraId="7AA2EA14" w14:textId="77777777" w:rsidTr="001E0090">
        <w:tc>
          <w:tcPr>
            <w:cnfStyle w:val="001000000000" w:firstRow="0" w:lastRow="0" w:firstColumn="1" w:lastColumn="0" w:oddVBand="0" w:evenVBand="0" w:oddHBand="0" w:evenHBand="0" w:firstRowFirstColumn="0" w:firstRowLastColumn="0" w:lastRowFirstColumn="0" w:lastRowLastColumn="0"/>
            <w:tcW w:w="2515" w:type="dxa"/>
          </w:tcPr>
          <w:p w14:paraId="6C73E06E" w14:textId="326A4451" w:rsidR="007D7A55" w:rsidRPr="003819DC" w:rsidRDefault="007D7A55"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Where will SEBB Revenue be coded?</w:t>
            </w:r>
          </w:p>
        </w:tc>
        <w:tc>
          <w:tcPr>
            <w:tcW w:w="3960" w:type="dxa"/>
          </w:tcPr>
          <w:p w14:paraId="3475BC65" w14:textId="04A78C7E" w:rsidR="007D7A55" w:rsidRPr="00EA2D34" w:rsidRDefault="004A5279" w:rsidP="00910CC2">
            <w:pPr>
              <w:pStyle w:val="ListParagraph"/>
              <w:numPr>
                <w:ilvl w:val="0"/>
                <w:numId w:val="2"/>
              </w:numPr>
              <w:tabs>
                <w:tab w:val="clear" w:pos="720"/>
              </w:tabs>
              <w:spacing w:before="100" w:beforeAutospacing="1" w:after="100" w:afterAutospacing="1"/>
              <w:ind w:left="173" w:hanging="180"/>
              <w:cnfStyle w:val="000000000000" w:firstRow="0" w:lastRow="0" w:firstColumn="0" w:lastColumn="0" w:oddVBand="0" w:evenVBand="0" w:oddHBand="0" w:evenHBand="0" w:firstRowFirstColumn="0" w:firstRowLastColumn="0" w:lastRowFirstColumn="0" w:lastRowLastColumn="0"/>
              <w:rPr>
                <w:rFonts w:ascii="Arial" w:hAnsi="Arial" w:cs="Arial"/>
                <w:color w:val="ED7D31" w:themeColor="accent2"/>
                <w:sz w:val="18"/>
              </w:rPr>
            </w:pPr>
            <w:r w:rsidRPr="00EA2D34">
              <w:rPr>
                <w:rFonts w:ascii="Arial" w:hAnsi="Arial" w:cs="Arial"/>
                <w:color w:val="ED7D31" w:themeColor="accent2"/>
                <w:sz w:val="18"/>
              </w:rPr>
              <w:t xml:space="preserve">It will be embedded within apportionment for each program of basic education, in the same way the health insurance apportionment is now, based on the funded staff units for each program. Note OSPI also noted that they are working to determine </w:t>
            </w:r>
            <w:r w:rsidR="00B8611C">
              <w:rPr>
                <w:rFonts w:ascii="Arial" w:hAnsi="Arial" w:cs="Arial"/>
                <w:color w:val="ED7D31" w:themeColor="accent2"/>
                <w:sz w:val="18"/>
              </w:rPr>
              <w:t>if</w:t>
            </w:r>
            <w:r w:rsidRPr="00EA2D34">
              <w:rPr>
                <w:rFonts w:ascii="Arial" w:hAnsi="Arial" w:cs="Arial"/>
                <w:color w:val="ED7D31" w:themeColor="accent2"/>
                <w:sz w:val="18"/>
              </w:rPr>
              <w:t xml:space="preserve"> and how SEBB funding will flow through Transportation revenue</w:t>
            </w:r>
          </w:p>
        </w:tc>
        <w:tc>
          <w:tcPr>
            <w:tcW w:w="2155" w:type="dxa"/>
          </w:tcPr>
          <w:p w14:paraId="23C93FD7" w14:textId="6F2449AA" w:rsidR="007D7A55" w:rsidRPr="00EA2D34" w:rsidRDefault="004A5279" w:rsidP="003819DC">
            <w:pPr>
              <w:pStyle w:val="ListParagraph"/>
              <w:spacing w:before="100" w:beforeAutospacing="1" w:after="100" w:afterAutospacing="1"/>
              <w:ind w:left="173"/>
              <w:cnfStyle w:val="000000000000" w:firstRow="0" w:lastRow="0" w:firstColumn="0" w:lastColumn="0" w:oddVBand="0" w:evenVBand="0" w:oddHBand="0" w:evenHBand="0" w:firstRowFirstColumn="0" w:firstRowLastColumn="0" w:lastRowFirstColumn="0" w:lastRowLastColumn="0"/>
              <w:rPr>
                <w:rFonts w:ascii="Arial" w:hAnsi="Arial" w:cs="Arial"/>
                <w:color w:val="ED7D31" w:themeColor="accent2"/>
                <w:sz w:val="18"/>
              </w:rPr>
            </w:pPr>
            <w:r w:rsidRPr="00EA2D34">
              <w:rPr>
                <w:rFonts w:ascii="Arial" w:hAnsi="Arial" w:cs="Arial"/>
                <w:color w:val="ED7D31" w:themeColor="accent2"/>
                <w:sz w:val="18"/>
              </w:rPr>
              <w:t>Michelle Matakas, OSPI</w:t>
            </w:r>
            <w:r w:rsidR="00EA2D34" w:rsidRPr="00EA2D34">
              <w:rPr>
                <w:rFonts w:ascii="Arial" w:hAnsi="Arial" w:cs="Arial"/>
                <w:color w:val="ED7D31" w:themeColor="accent2"/>
                <w:sz w:val="18"/>
              </w:rPr>
              <w:t xml:space="preserve"> 6/17/2019</w:t>
            </w:r>
          </w:p>
        </w:tc>
      </w:tr>
      <w:tr w:rsidR="003819DC" w:rsidRPr="003819DC" w14:paraId="33CAA5B9" w14:textId="77777777" w:rsidTr="001E0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E19E3C3" w14:textId="3F28873A" w:rsidR="007D7A55" w:rsidRPr="003819DC" w:rsidRDefault="007D7A55" w:rsidP="001E0090">
            <w:pPr>
              <w:tabs>
                <w:tab w:val="num" w:pos="720"/>
              </w:tabs>
              <w:spacing w:before="100" w:beforeAutospacing="1" w:after="100" w:afterAutospacing="1"/>
              <w:rPr>
                <w:rFonts w:ascii="Arial" w:hAnsi="Arial" w:cs="Arial"/>
                <w:b w:val="0"/>
                <w:color w:val="646464"/>
                <w:sz w:val="18"/>
              </w:rPr>
            </w:pPr>
            <w:r w:rsidRPr="003819DC">
              <w:rPr>
                <w:rFonts w:ascii="Arial" w:hAnsi="Arial" w:cs="Arial"/>
                <w:b w:val="0"/>
                <w:color w:val="646464"/>
                <w:sz w:val="18"/>
              </w:rPr>
              <w:t>Will the S-275 be used for employee eligibility verification? If not, will OSPI play any role in verifying employee eligibility?</w:t>
            </w:r>
          </w:p>
        </w:tc>
        <w:tc>
          <w:tcPr>
            <w:tcW w:w="3960" w:type="dxa"/>
          </w:tcPr>
          <w:p w14:paraId="2243A182" w14:textId="37686E3B" w:rsidR="007D7A55" w:rsidRPr="00EA2D34" w:rsidRDefault="004A5279" w:rsidP="004A5279">
            <w:pPr>
              <w:pStyle w:val="ListParagraph"/>
              <w:numPr>
                <w:ilvl w:val="0"/>
                <w:numId w:val="2"/>
              </w:numPr>
              <w:tabs>
                <w:tab w:val="clear" w:pos="720"/>
              </w:tabs>
              <w:spacing w:before="100" w:beforeAutospacing="1" w:after="100" w:afterAutospacing="1"/>
              <w:ind w:left="173" w:hanging="180"/>
              <w:cnfStyle w:val="000000100000" w:firstRow="0" w:lastRow="0" w:firstColumn="0" w:lastColumn="0" w:oddVBand="0" w:evenVBand="0" w:oddHBand="1" w:evenHBand="0" w:firstRowFirstColumn="0" w:firstRowLastColumn="0" w:lastRowFirstColumn="0" w:lastRowLastColumn="0"/>
              <w:rPr>
                <w:rFonts w:ascii="Arial" w:hAnsi="Arial" w:cs="Arial"/>
                <w:color w:val="ED7D31" w:themeColor="accent2"/>
                <w:sz w:val="18"/>
              </w:rPr>
            </w:pPr>
            <w:r w:rsidRPr="00EA2D34">
              <w:rPr>
                <w:rFonts w:ascii="Arial" w:hAnsi="Arial" w:cs="Arial"/>
                <w:color w:val="ED7D31" w:themeColor="accent2"/>
                <w:sz w:val="18"/>
              </w:rPr>
              <w:t>Uncertain.  At this time, we believe this will rest solely on HCA.</w:t>
            </w:r>
          </w:p>
        </w:tc>
        <w:tc>
          <w:tcPr>
            <w:tcW w:w="2155" w:type="dxa"/>
          </w:tcPr>
          <w:p w14:paraId="1797C0C3" w14:textId="0A512240" w:rsidR="007D7A55" w:rsidRPr="00EA2D34" w:rsidRDefault="004A5279" w:rsidP="003819DC">
            <w:pPr>
              <w:pStyle w:val="ListParagraph"/>
              <w:spacing w:before="100" w:beforeAutospacing="1" w:after="100" w:afterAutospacing="1"/>
              <w:ind w:left="173"/>
              <w:cnfStyle w:val="000000100000" w:firstRow="0" w:lastRow="0" w:firstColumn="0" w:lastColumn="0" w:oddVBand="0" w:evenVBand="0" w:oddHBand="1" w:evenHBand="0" w:firstRowFirstColumn="0" w:firstRowLastColumn="0" w:lastRowFirstColumn="0" w:lastRowLastColumn="0"/>
              <w:rPr>
                <w:rFonts w:ascii="Arial" w:hAnsi="Arial" w:cs="Arial"/>
                <w:color w:val="ED7D31" w:themeColor="accent2"/>
                <w:sz w:val="18"/>
              </w:rPr>
            </w:pPr>
            <w:r w:rsidRPr="00EA2D34">
              <w:rPr>
                <w:rFonts w:ascii="Arial" w:hAnsi="Arial" w:cs="Arial"/>
                <w:color w:val="ED7D31" w:themeColor="accent2"/>
                <w:sz w:val="18"/>
              </w:rPr>
              <w:t>Michelle Matakas, OSPI</w:t>
            </w:r>
            <w:r w:rsidR="00EA2D34">
              <w:rPr>
                <w:rFonts w:ascii="Arial" w:hAnsi="Arial" w:cs="Arial"/>
                <w:color w:val="ED7D31" w:themeColor="accent2"/>
                <w:sz w:val="18"/>
              </w:rPr>
              <w:t xml:space="preserve"> 6/17/2019</w:t>
            </w:r>
          </w:p>
        </w:tc>
      </w:tr>
    </w:tbl>
    <w:p w14:paraId="1CC04BE8" w14:textId="77777777" w:rsidR="0029714B" w:rsidRPr="003819DC" w:rsidRDefault="0029714B" w:rsidP="0029714B">
      <w:pPr>
        <w:rPr>
          <w:rFonts w:ascii="Arial" w:hAnsi="Arial" w:cs="Arial"/>
          <w:color w:val="646464"/>
          <w:u w:val="single"/>
        </w:rPr>
      </w:pPr>
    </w:p>
    <w:p w14:paraId="4294D740" w14:textId="0DCA1625" w:rsidR="002E67A5" w:rsidRPr="003819DC" w:rsidRDefault="00F06872" w:rsidP="0029714B">
      <w:pPr>
        <w:rPr>
          <w:rFonts w:ascii="Arial" w:hAnsi="Arial" w:cs="Arial"/>
          <w:i/>
          <w:color w:val="646464"/>
          <w:sz w:val="18"/>
          <w:szCs w:val="18"/>
        </w:rPr>
      </w:pPr>
      <w:r w:rsidRPr="003819DC">
        <w:rPr>
          <w:rFonts w:ascii="Arial" w:hAnsi="Arial" w:cs="Arial"/>
          <w:i/>
          <w:color w:val="646464"/>
          <w:sz w:val="18"/>
          <w:szCs w:val="18"/>
        </w:rPr>
        <w:t xml:space="preserve">*Note: State funded programs of basic education include: Program 01, LAP, TBIP, </w:t>
      </w:r>
      <w:proofErr w:type="spellStart"/>
      <w:r w:rsidRPr="003819DC">
        <w:rPr>
          <w:rFonts w:ascii="Arial" w:hAnsi="Arial" w:cs="Arial"/>
          <w:i/>
          <w:color w:val="646464"/>
          <w:sz w:val="18"/>
          <w:szCs w:val="18"/>
        </w:rPr>
        <w:t>HiCAP</w:t>
      </w:r>
      <w:proofErr w:type="spellEnd"/>
      <w:r w:rsidRPr="003819DC">
        <w:rPr>
          <w:rFonts w:ascii="Arial" w:hAnsi="Arial" w:cs="Arial"/>
          <w:i/>
          <w:color w:val="646464"/>
          <w:sz w:val="18"/>
          <w:szCs w:val="18"/>
        </w:rPr>
        <w:t>, Special Education, and Transportation</w:t>
      </w:r>
    </w:p>
    <w:p w14:paraId="7FF40B9F" w14:textId="77777777" w:rsidR="001E0090" w:rsidRPr="003819DC" w:rsidRDefault="001E0090">
      <w:pPr>
        <w:rPr>
          <w:rFonts w:ascii="Arial" w:hAnsi="Arial" w:cs="Arial"/>
          <w:color w:val="646464"/>
          <w:u w:val="single"/>
        </w:rPr>
      </w:pPr>
    </w:p>
    <w:p w14:paraId="63DCE9AA" w14:textId="1DC093D5" w:rsidR="001E0090" w:rsidRPr="003819DC" w:rsidRDefault="001E0090">
      <w:pPr>
        <w:rPr>
          <w:rFonts w:ascii="Arial" w:hAnsi="Arial" w:cs="Arial"/>
          <w:b/>
          <w:color w:val="33BFBC"/>
          <w:sz w:val="30"/>
          <w:szCs w:val="30"/>
          <w:u w:val="single"/>
        </w:rPr>
      </w:pPr>
      <w:r w:rsidRPr="003819DC">
        <w:rPr>
          <w:rFonts w:ascii="Arial" w:hAnsi="Arial" w:cs="Arial"/>
          <w:b/>
          <w:color w:val="33BFBC"/>
          <w:sz w:val="30"/>
          <w:szCs w:val="30"/>
          <w:u w:val="single"/>
        </w:rPr>
        <w:t xml:space="preserve">Resources: </w:t>
      </w:r>
    </w:p>
    <w:p w14:paraId="75B39BDB" w14:textId="066F050B" w:rsidR="001E0090" w:rsidRPr="003819DC" w:rsidRDefault="001E0090">
      <w:pPr>
        <w:rPr>
          <w:rFonts w:ascii="Arial" w:hAnsi="Arial" w:cs="Arial"/>
          <w:color w:val="646464"/>
        </w:rPr>
      </w:pPr>
    </w:p>
    <w:p w14:paraId="6C21315D" w14:textId="3A9E0A6C" w:rsidR="001E0090" w:rsidRPr="003819DC" w:rsidRDefault="001E0090">
      <w:pPr>
        <w:rPr>
          <w:rFonts w:ascii="Arial" w:hAnsi="Arial" w:cs="Arial"/>
          <w:color w:val="646464"/>
        </w:rPr>
      </w:pPr>
      <w:r w:rsidRPr="003819DC">
        <w:rPr>
          <w:rFonts w:ascii="Arial" w:hAnsi="Arial" w:cs="Arial"/>
          <w:color w:val="646464"/>
        </w:rPr>
        <w:t>SEBB Presentation – Titled Charters 5-21-2019</w:t>
      </w:r>
    </w:p>
    <w:p w14:paraId="5C02968B" w14:textId="1CD3754C" w:rsidR="001E0090" w:rsidRPr="003819DC" w:rsidRDefault="001E0090">
      <w:pPr>
        <w:rPr>
          <w:rFonts w:ascii="Arial" w:hAnsi="Arial" w:cs="Arial"/>
          <w:color w:val="646464"/>
        </w:rPr>
      </w:pPr>
      <w:r w:rsidRPr="003819DC">
        <w:rPr>
          <w:rFonts w:ascii="Arial" w:hAnsi="Arial" w:cs="Arial"/>
          <w:color w:val="646464"/>
        </w:rPr>
        <w:t>SEBB Handout – Provided 5-21-2019 to WA Charters</w:t>
      </w:r>
    </w:p>
    <w:p w14:paraId="2700F2A5" w14:textId="5A75A539" w:rsidR="001E0090" w:rsidRPr="003819DC" w:rsidRDefault="001E0090">
      <w:pPr>
        <w:rPr>
          <w:rStyle w:val="Hyperlink"/>
          <w:rFonts w:ascii="Arial" w:hAnsi="Arial" w:cs="Arial"/>
          <w:color w:val="33BFBC"/>
        </w:rPr>
      </w:pPr>
      <w:r w:rsidRPr="003819DC">
        <w:rPr>
          <w:rFonts w:ascii="Arial" w:hAnsi="Arial" w:cs="Arial"/>
          <w:color w:val="646464"/>
        </w:rPr>
        <w:t>HCA Website -</w:t>
      </w:r>
      <w:r w:rsidRPr="003819DC">
        <w:rPr>
          <w:rFonts w:ascii="Arial" w:hAnsi="Arial" w:cs="Arial"/>
        </w:rPr>
        <w:t xml:space="preserve"> </w:t>
      </w:r>
      <w:hyperlink r:id="rId6" w:history="1">
        <w:r w:rsidRPr="003819DC">
          <w:rPr>
            <w:rStyle w:val="Hyperlink"/>
            <w:rFonts w:ascii="Arial" w:hAnsi="Arial" w:cs="Arial"/>
            <w:color w:val="33BFBC"/>
          </w:rPr>
          <w:t>https://www.hca.wa.gov/</w:t>
        </w:r>
      </w:hyperlink>
    </w:p>
    <w:p w14:paraId="6E5056BE" w14:textId="3BF0D74C" w:rsidR="00837ADF" w:rsidRPr="004A5279" w:rsidRDefault="00837ADF">
      <w:pPr>
        <w:rPr>
          <w:rFonts w:ascii="Arial" w:hAnsi="Arial" w:cs="Arial"/>
          <w:color w:val="646464"/>
        </w:rPr>
      </w:pPr>
      <w:r w:rsidRPr="004A5279">
        <w:rPr>
          <w:rFonts w:ascii="Arial" w:hAnsi="Arial" w:cs="Arial"/>
          <w:color w:val="646464"/>
        </w:rPr>
        <w:t>John Bowden, HCA</w:t>
      </w:r>
    </w:p>
    <w:p w14:paraId="71884A0E" w14:textId="534963D0" w:rsidR="00837ADF" w:rsidRDefault="00837ADF">
      <w:pPr>
        <w:rPr>
          <w:rFonts w:ascii="Arial" w:hAnsi="Arial" w:cs="Arial"/>
          <w:color w:val="646464"/>
        </w:rPr>
      </w:pPr>
      <w:r w:rsidRPr="003819DC">
        <w:rPr>
          <w:rFonts w:ascii="Arial" w:hAnsi="Arial" w:cs="Arial"/>
          <w:color w:val="646464"/>
        </w:rPr>
        <w:t xml:space="preserve">John </w:t>
      </w:r>
      <w:proofErr w:type="spellStart"/>
      <w:r w:rsidRPr="003819DC">
        <w:rPr>
          <w:rFonts w:ascii="Arial" w:hAnsi="Arial" w:cs="Arial"/>
          <w:color w:val="646464"/>
        </w:rPr>
        <w:t>Jenft</w:t>
      </w:r>
      <w:proofErr w:type="spellEnd"/>
      <w:r w:rsidRPr="003819DC">
        <w:rPr>
          <w:rFonts w:ascii="Arial" w:hAnsi="Arial" w:cs="Arial"/>
          <w:color w:val="646464"/>
        </w:rPr>
        <w:t xml:space="preserve"> Sheet </w:t>
      </w:r>
      <w:r w:rsidR="004A5279">
        <w:rPr>
          <w:rFonts w:ascii="Arial" w:hAnsi="Arial" w:cs="Arial"/>
          <w:color w:val="646464"/>
        </w:rPr>
        <w:t>–</w:t>
      </w:r>
      <w:r w:rsidRPr="003819DC">
        <w:rPr>
          <w:rFonts w:ascii="Arial" w:hAnsi="Arial" w:cs="Arial"/>
          <w:color w:val="646464"/>
        </w:rPr>
        <w:t xml:space="preserve"> OSPI</w:t>
      </w:r>
    </w:p>
    <w:p w14:paraId="1F139F58" w14:textId="655D6634" w:rsidR="004A5279" w:rsidRPr="003819DC" w:rsidRDefault="004A5279">
      <w:pPr>
        <w:rPr>
          <w:rFonts w:ascii="Arial" w:hAnsi="Arial" w:cs="Arial"/>
          <w:color w:val="646464"/>
        </w:rPr>
      </w:pPr>
      <w:r>
        <w:rPr>
          <w:rFonts w:ascii="Arial" w:hAnsi="Arial" w:cs="Arial"/>
          <w:color w:val="646464"/>
        </w:rPr>
        <w:t>Michelle Matakas, Director School Apportionment and Financial Services</w:t>
      </w:r>
    </w:p>
    <w:sectPr w:rsidR="004A5279" w:rsidRPr="00381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21AC9"/>
    <w:multiLevelType w:val="multilevel"/>
    <w:tmpl w:val="30FCAF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1157F8"/>
    <w:multiLevelType w:val="hybridMultilevel"/>
    <w:tmpl w:val="E604B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772EBB"/>
    <w:multiLevelType w:val="multilevel"/>
    <w:tmpl w:val="30FCAF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E9"/>
    <w:rsid w:val="001E0090"/>
    <w:rsid w:val="0029714B"/>
    <w:rsid w:val="002A7F39"/>
    <w:rsid w:val="002E67A5"/>
    <w:rsid w:val="003819DC"/>
    <w:rsid w:val="00407B0B"/>
    <w:rsid w:val="004A5279"/>
    <w:rsid w:val="005B4B87"/>
    <w:rsid w:val="006240E9"/>
    <w:rsid w:val="0073369D"/>
    <w:rsid w:val="007563D6"/>
    <w:rsid w:val="007D7A55"/>
    <w:rsid w:val="00837ADF"/>
    <w:rsid w:val="00910CC2"/>
    <w:rsid w:val="009A0515"/>
    <w:rsid w:val="00AB1AFC"/>
    <w:rsid w:val="00B032DD"/>
    <w:rsid w:val="00B8611C"/>
    <w:rsid w:val="00D43A50"/>
    <w:rsid w:val="00E455FD"/>
    <w:rsid w:val="00EA2D34"/>
    <w:rsid w:val="00F06872"/>
    <w:rsid w:val="00F8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70D7"/>
  <w15:chartTrackingRefBased/>
  <w15:docId w15:val="{5716BB1A-D689-4931-A7D6-7A487EB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0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B87"/>
    <w:pPr>
      <w:ind w:left="720"/>
      <w:contextualSpacing/>
    </w:pPr>
  </w:style>
  <w:style w:type="character" w:styleId="Hyperlink">
    <w:name w:val="Hyperlink"/>
    <w:basedOn w:val="DefaultParagraphFont"/>
    <w:uiPriority w:val="99"/>
    <w:semiHidden/>
    <w:unhideWhenUsed/>
    <w:rsid w:val="001E0090"/>
    <w:rPr>
      <w:color w:val="0000FF"/>
      <w:u w:val="single"/>
    </w:rPr>
  </w:style>
  <w:style w:type="table" w:styleId="TableGrid">
    <w:name w:val="Table Grid"/>
    <w:basedOn w:val="TableNormal"/>
    <w:uiPriority w:val="39"/>
    <w:rsid w:val="001E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1E009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81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548">
      <w:bodyDiv w:val="1"/>
      <w:marLeft w:val="0"/>
      <w:marRight w:val="0"/>
      <w:marTop w:val="0"/>
      <w:marBottom w:val="0"/>
      <w:divBdr>
        <w:top w:val="none" w:sz="0" w:space="0" w:color="auto"/>
        <w:left w:val="none" w:sz="0" w:space="0" w:color="auto"/>
        <w:bottom w:val="none" w:sz="0" w:space="0" w:color="auto"/>
        <w:right w:val="none" w:sz="0" w:space="0" w:color="auto"/>
      </w:divBdr>
    </w:div>
    <w:div w:id="596598767">
      <w:bodyDiv w:val="1"/>
      <w:marLeft w:val="0"/>
      <w:marRight w:val="0"/>
      <w:marTop w:val="0"/>
      <w:marBottom w:val="0"/>
      <w:divBdr>
        <w:top w:val="none" w:sz="0" w:space="0" w:color="auto"/>
        <w:left w:val="none" w:sz="0" w:space="0" w:color="auto"/>
        <w:bottom w:val="none" w:sz="0" w:space="0" w:color="auto"/>
        <w:right w:val="none" w:sz="0" w:space="0" w:color="auto"/>
      </w:divBdr>
    </w:div>
    <w:div w:id="1030643450">
      <w:bodyDiv w:val="1"/>
      <w:marLeft w:val="0"/>
      <w:marRight w:val="0"/>
      <w:marTop w:val="0"/>
      <w:marBottom w:val="0"/>
      <w:divBdr>
        <w:top w:val="none" w:sz="0" w:space="0" w:color="auto"/>
        <w:left w:val="none" w:sz="0" w:space="0" w:color="auto"/>
        <w:bottom w:val="none" w:sz="0" w:space="0" w:color="auto"/>
        <w:right w:val="none" w:sz="0" w:space="0" w:color="auto"/>
      </w:divBdr>
    </w:div>
    <w:div w:id="11128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a.w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 Bloxham</dc:creator>
  <cp:keywords/>
  <dc:description/>
  <cp:lastModifiedBy>Diana Marker</cp:lastModifiedBy>
  <cp:revision>2</cp:revision>
  <dcterms:created xsi:type="dcterms:W3CDTF">2019-06-18T20:18:00Z</dcterms:created>
  <dcterms:modified xsi:type="dcterms:W3CDTF">2019-06-18T20:18:00Z</dcterms:modified>
</cp:coreProperties>
</file>