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C9B" w:rsidRPr="0062665F" w:rsidRDefault="00242C9B" w:rsidP="00242C9B">
      <w:pPr>
        <w:spacing w:after="0" w:line="240" w:lineRule="auto"/>
        <w:jc w:val="center"/>
        <w:rPr>
          <w:rFonts w:ascii="Times New Roman" w:hAnsi="Times New Roman" w:cs="Times New Roman"/>
          <w:b/>
          <w:sz w:val="24"/>
          <w:szCs w:val="24"/>
          <w:u w:val="single"/>
        </w:rPr>
      </w:pPr>
      <w:r w:rsidRPr="00242C9B">
        <w:rPr>
          <w:rFonts w:ascii="Times New Roman" w:hAnsi="Times New Roman" w:cs="Times New Roman"/>
          <w:b/>
          <w:highlight w:val="yellow"/>
          <w:u w:val="single"/>
        </w:rPr>
        <w:t>SCHOOL DISTRICT</w:t>
      </w:r>
      <w:r w:rsidRPr="0062665F">
        <w:rPr>
          <w:rFonts w:ascii="Times New Roman" w:hAnsi="Times New Roman" w:cs="Times New Roman"/>
        </w:rPr>
        <w:t xml:space="preserve"> </w:t>
      </w:r>
      <w:r w:rsidRPr="0062665F">
        <w:rPr>
          <w:rFonts w:ascii="Times New Roman" w:hAnsi="Times New Roman" w:cs="Times New Roman"/>
          <w:b/>
          <w:sz w:val="24"/>
          <w:szCs w:val="24"/>
          <w:u w:val="single"/>
        </w:rPr>
        <w:t>Community Truancy Board</w:t>
      </w:r>
    </w:p>
    <w:p w:rsidR="00242C9B" w:rsidRPr="0062665F" w:rsidRDefault="00242C9B" w:rsidP="00242C9B">
      <w:pPr>
        <w:spacing w:after="0" w:line="240" w:lineRule="auto"/>
        <w:rPr>
          <w:rFonts w:ascii="Times New Roman" w:hAnsi="Times New Roman" w:cs="Times New Roman"/>
        </w:rPr>
      </w:pPr>
    </w:p>
    <w:p w:rsidR="00242C9B" w:rsidRDefault="00242C9B" w:rsidP="00242C9B">
      <w:pPr>
        <w:spacing w:after="0" w:line="240" w:lineRule="auto"/>
        <w:jc w:val="center"/>
        <w:rPr>
          <w:rFonts w:ascii="Times New Roman" w:hAnsi="Times New Roman" w:cs="Times New Roman"/>
        </w:rPr>
      </w:pPr>
      <w:r w:rsidRPr="0062665F">
        <w:rPr>
          <w:rFonts w:ascii="Times New Roman" w:hAnsi="Times New Roman" w:cs="Times New Roman"/>
          <w:u w:val="single"/>
        </w:rPr>
        <w:t>Purpose</w:t>
      </w:r>
      <w:r w:rsidRPr="0062665F">
        <w:rPr>
          <w:rFonts w:ascii="Times New Roman" w:hAnsi="Times New Roman" w:cs="Times New Roman"/>
        </w:rPr>
        <w:t>:</w:t>
      </w:r>
    </w:p>
    <w:p w:rsidR="00242C9B" w:rsidRPr="0062665F" w:rsidRDefault="00242C9B" w:rsidP="00242C9B">
      <w:pPr>
        <w:spacing w:after="0" w:line="240" w:lineRule="auto"/>
        <w:rPr>
          <w:rFonts w:ascii="Times New Roman" w:hAnsi="Times New Roman" w:cs="Times New Roman"/>
          <w:i/>
        </w:rPr>
      </w:pPr>
      <w:r w:rsidRPr="0062665F">
        <w:rPr>
          <w:rFonts w:ascii="Times New Roman" w:hAnsi="Times New Roman" w:cs="Times New Roman"/>
        </w:rPr>
        <w:t xml:space="preserve">The purpose of </w:t>
      </w:r>
      <w:r>
        <w:rPr>
          <w:rFonts w:ascii="Times New Roman" w:hAnsi="Times New Roman" w:cs="Times New Roman"/>
        </w:rPr>
        <w:t xml:space="preserve">our </w:t>
      </w:r>
      <w:r w:rsidRPr="0062665F">
        <w:rPr>
          <w:rFonts w:ascii="Times New Roman" w:hAnsi="Times New Roman" w:cs="Times New Roman"/>
        </w:rPr>
        <w:t>C</w:t>
      </w:r>
      <w:r>
        <w:rPr>
          <w:rFonts w:ascii="Times New Roman" w:hAnsi="Times New Roman" w:cs="Times New Roman"/>
        </w:rPr>
        <w:t xml:space="preserve">ommunity </w:t>
      </w:r>
      <w:r w:rsidRPr="0062665F">
        <w:rPr>
          <w:rFonts w:ascii="Times New Roman" w:hAnsi="Times New Roman" w:cs="Times New Roman"/>
        </w:rPr>
        <w:t>T</w:t>
      </w:r>
      <w:r>
        <w:rPr>
          <w:rFonts w:ascii="Times New Roman" w:hAnsi="Times New Roman" w:cs="Times New Roman"/>
        </w:rPr>
        <w:t xml:space="preserve">ruancy </w:t>
      </w:r>
      <w:r w:rsidRPr="0062665F">
        <w:rPr>
          <w:rFonts w:ascii="Times New Roman" w:hAnsi="Times New Roman" w:cs="Times New Roman"/>
        </w:rPr>
        <w:t>B</w:t>
      </w:r>
      <w:r>
        <w:rPr>
          <w:rFonts w:ascii="Times New Roman" w:hAnsi="Times New Roman" w:cs="Times New Roman"/>
        </w:rPr>
        <w:t>oard</w:t>
      </w:r>
      <w:r>
        <w:rPr>
          <w:rFonts w:ascii="Times New Roman" w:hAnsi="Times New Roman" w:cs="Times New Roman"/>
        </w:rPr>
        <w:t xml:space="preserve"> (CTB)</w:t>
      </w:r>
      <w:r w:rsidRPr="0062665F">
        <w:rPr>
          <w:rFonts w:ascii="Times New Roman" w:hAnsi="Times New Roman" w:cs="Times New Roman"/>
        </w:rPr>
        <w:t xml:space="preserve"> is to promote school attendance and prevent school dropout by</w:t>
      </w:r>
      <w:r w:rsidRPr="0062665F">
        <w:rPr>
          <w:rFonts w:ascii="Times New Roman" w:hAnsi="Times New Roman" w:cs="Times New Roman"/>
          <w:i/>
        </w:rPr>
        <w:t xml:space="preserve"> </w:t>
      </w:r>
      <w:r w:rsidRPr="0062665F">
        <w:rPr>
          <w:rFonts w:ascii="Times New Roman" w:hAnsi="Times New Roman" w:cs="Times New Roman"/>
        </w:rPr>
        <w:t xml:space="preserve">intervening with truant youth to identify barriers to school attendance and provide recommendations and support to address those barriers. </w:t>
      </w:r>
    </w:p>
    <w:p w:rsidR="00242C9B" w:rsidRPr="0062665F" w:rsidRDefault="00242C9B" w:rsidP="00242C9B">
      <w:pPr>
        <w:spacing w:after="0" w:line="240" w:lineRule="auto"/>
        <w:rPr>
          <w:rFonts w:ascii="Times New Roman" w:hAnsi="Times New Roman" w:cs="Times New Roman"/>
        </w:rPr>
      </w:pPr>
    </w:p>
    <w:p w:rsidR="00242C9B" w:rsidRDefault="00242C9B" w:rsidP="00242C9B">
      <w:pPr>
        <w:spacing w:after="0" w:line="240" w:lineRule="auto"/>
        <w:jc w:val="center"/>
        <w:rPr>
          <w:rFonts w:ascii="Times New Roman" w:hAnsi="Times New Roman" w:cs="Times New Roman"/>
          <w:u w:val="single"/>
        </w:rPr>
      </w:pPr>
      <w:r w:rsidRPr="0062665F">
        <w:rPr>
          <w:rFonts w:ascii="Times New Roman" w:hAnsi="Times New Roman" w:cs="Times New Roman"/>
          <w:u w:val="single"/>
        </w:rPr>
        <w:t>Framework:</w:t>
      </w:r>
    </w:p>
    <w:p w:rsidR="00242C9B" w:rsidRDefault="00242C9B" w:rsidP="00242C9B">
      <w:pPr>
        <w:spacing w:after="0" w:line="240" w:lineRule="auto"/>
        <w:rPr>
          <w:rFonts w:ascii="Times New Roman" w:hAnsi="Times New Roman" w:cs="Times New Roman"/>
        </w:rPr>
      </w:pPr>
      <w:r w:rsidRPr="0062665F">
        <w:rPr>
          <w:rFonts w:ascii="Times New Roman" w:hAnsi="Times New Roman" w:cs="Times New Roman"/>
        </w:rPr>
        <w:t xml:space="preserve"> The CTB is coordinated by </w:t>
      </w:r>
      <w:r>
        <w:rPr>
          <w:rFonts w:ascii="Times New Roman" w:hAnsi="Times New Roman" w:cs="Times New Roman"/>
        </w:rPr>
        <w:t xml:space="preserve">the </w:t>
      </w:r>
      <w:r w:rsidRPr="00242C9B">
        <w:rPr>
          <w:rFonts w:ascii="Times New Roman" w:hAnsi="Times New Roman" w:cs="Times New Roman"/>
          <w:b/>
          <w:highlight w:val="yellow"/>
          <w:u w:val="single"/>
        </w:rPr>
        <w:t>SCHOOL DISTRICT</w:t>
      </w:r>
      <w:r w:rsidRPr="0062665F">
        <w:rPr>
          <w:rFonts w:ascii="Times New Roman" w:hAnsi="Times New Roman" w:cs="Times New Roman"/>
        </w:rPr>
        <w:t xml:space="preserve"> and is made up of representatives of community agencies which provide interventions to address various barriers to school attendance. The CTB functions under the supervision of the King County Juvenile Court, and is authorized by the Legislature of the State of Washington to recommend methods for approving school attendance.  </w:t>
      </w:r>
    </w:p>
    <w:p w:rsidR="00242C9B" w:rsidRPr="0062665F" w:rsidRDefault="00242C9B" w:rsidP="00242C9B">
      <w:pPr>
        <w:spacing w:after="0" w:line="240" w:lineRule="auto"/>
        <w:rPr>
          <w:rFonts w:ascii="Times New Roman" w:hAnsi="Times New Roman" w:cs="Times New Roman"/>
        </w:rPr>
      </w:pPr>
    </w:p>
    <w:p w:rsidR="00242C9B" w:rsidRPr="0062665F" w:rsidRDefault="00242C9B" w:rsidP="00242C9B">
      <w:pPr>
        <w:tabs>
          <w:tab w:val="left" w:pos="6615"/>
        </w:tabs>
        <w:spacing w:after="0" w:line="240" w:lineRule="auto"/>
        <w:jc w:val="center"/>
        <w:rPr>
          <w:rFonts w:ascii="Times New Roman" w:hAnsi="Times New Roman" w:cs="Times New Roman"/>
        </w:rPr>
      </w:pPr>
      <w:r>
        <w:rPr>
          <w:rFonts w:ascii="Times New Roman" w:hAnsi="Times New Roman" w:cs="Times New Roman"/>
          <w:u w:val="single"/>
        </w:rPr>
        <w:t>Go</w:t>
      </w:r>
      <w:r w:rsidRPr="0062665F">
        <w:rPr>
          <w:rFonts w:ascii="Times New Roman" w:hAnsi="Times New Roman" w:cs="Times New Roman"/>
          <w:u w:val="single"/>
        </w:rPr>
        <w:t>als:</w:t>
      </w:r>
    </w:p>
    <w:p w:rsidR="00242C9B" w:rsidRPr="0062665F" w:rsidRDefault="00242C9B" w:rsidP="00242C9B">
      <w:pPr>
        <w:pStyle w:val="ListParagraph"/>
        <w:numPr>
          <w:ilvl w:val="0"/>
          <w:numId w:val="2"/>
        </w:numPr>
        <w:spacing w:after="0" w:line="240" w:lineRule="auto"/>
        <w:rPr>
          <w:rFonts w:ascii="Times New Roman" w:hAnsi="Times New Roman" w:cs="Times New Roman"/>
        </w:rPr>
      </w:pPr>
      <w:r w:rsidRPr="0062665F">
        <w:rPr>
          <w:rFonts w:ascii="Times New Roman" w:hAnsi="Times New Roman" w:cs="Times New Roman"/>
        </w:rPr>
        <w:t xml:space="preserve">Increase intentional contact between truant </w:t>
      </w:r>
      <w:r>
        <w:rPr>
          <w:rFonts w:ascii="Times New Roman" w:hAnsi="Times New Roman" w:cs="Times New Roman"/>
        </w:rPr>
        <w:t xml:space="preserve">and chronically absent </w:t>
      </w:r>
      <w:r w:rsidRPr="0062665F">
        <w:rPr>
          <w:rFonts w:ascii="Times New Roman" w:hAnsi="Times New Roman" w:cs="Times New Roman"/>
        </w:rPr>
        <w:t xml:space="preserve">students, their families, and supportive adults in school and the community. </w:t>
      </w:r>
    </w:p>
    <w:p w:rsidR="00242C9B" w:rsidRPr="0062665F" w:rsidRDefault="00242C9B" w:rsidP="00242C9B">
      <w:pPr>
        <w:pStyle w:val="ListParagraph"/>
        <w:numPr>
          <w:ilvl w:val="0"/>
          <w:numId w:val="2"/>
        </w:numPr>
        <w:spacing w:after="0" w:line="240" w:lineRule="auto"/>
        <w:rPr>
          <w:rFonts w:ascii="Times New Roman" w:hAnsi="Times New Roman" w:cs="Times New Roman"/>
        </w:rPr>
      </w:pPr>
      <w:r w:rsidRPr="0062665F">
        <w:rPr>
          <w:rFonts w:ascii="Times New Roman" w:hAnsi="Times New Roman" w:cs="Times New Roman"/>
        </w:rPr>
        <w:t>Provide a “Top Tier” truancy intervention as an alternative to court</w:t>
      </w:r>
      <w:r>
        <w:rPr>
          <w:rFonts w:ascii="Times New Roman" w:hAnsi="Times New Roman" w:cs="Times New Roman"/>
        </w:rPr>
        <w:t>.</w:t>
      </w:r>
      <w:r w:rsidRPr="0062665F">
        <w:rPr>
          <w:rFonts w:ascii="Times New Roman" w:hAnsi="Times New Roman" w:cs="Times New Roman"/>
        </w:rPr>
        <w:t xml:space="preserve"> </w:t>
      </w:r>
    </w:p>
    <w:p w:rsidR="00242C9B" w:rsidRPr="0062665F" w:rsidRDefault="00242C9B" w:rsidP="00242C9B">
      <w:pPr>
        <w:pStyle w:val="ListParagraph"/>
        <w:numPr>
          <w:ilvl w:val="0"/>
          <w:numId w:val="2"/>
        </w:numPr>
        <w:spacing w:after="0" w:line="240" w:lineRule="auto"/>
        <w:rPr>
          <w:rFonts w:ascii="Times New Roman" w:hAnsi="Times New Roman" w:cs="Times New Roman"/>
        </w:rPr>
      </w:pPr>
      <w:r w:rsidRPr="0062665F">
        <w:rPr>
          <w:rFonts w:ascii="Times New Roman" w:hAnsi="Times New Roman" w:cs="Times New Roman"/>
        </w:rPr>
        <w:t xml:space="preserve">Promote collaboration between the school district, </w:t>
      </w:r>
      <w:r>
        <w:rPr>
          <w:rFonts w:ascii="Times New Roman" w:hAnsi="Times New Roman" w:cs="Times New Roman"/>
        </w:rPr>
        <w:t xml:space="preserve">students and </w:t>
      </w:r>
      <w:r w:rsidRPr="0062665F">
        <w:rPr>
          <w:rFonts w:ascii="Times New Roman" w:hAnsi="Times New Roman" w:cs="Times New Roman"/>
        </w:rPr>
        <w:t>families, and community agencies</w:t>
      </w:r>
      <w:r>
        <w:rPr>
          <w:rFonts w:ascii="Times New Roman" w:hAnsi="Times New Roman" w:cs="Times New Roman"/>
        </w:rPr>
        <w:t>.</w:t>
      </w:r>
      <w:r w:rsidRPr="0062665F">
        <w:rPr>
          <w:rFonts w:ascii="Times New Roman" w:hAnsi="Times New Roman" w:cs="Times New Roman"/>
        </w:rPr>
        <w:t xml:space="preserve"> </w:t>
      </w:r>
    </w:p>
    <w:p w:rsidR="00242C9B" w:rsidRPr="0062665F" w:rsidRDefault="00242C9B" w:rsidP="00242C9B">
      <w:pPr>
        <w:pStyle w:val="ListParagraph"/>
        <w:numPr>
          <w:ilvl w:val="0"/>
          <w:numId w:val="2"/>
        </w:numPr>
        <w:spacing w:after="0" w:line="240" w:lineRule="auto"/>
        <w:rPr>
          <w:rFonts w:ascii="Times New Roman" w:hAnsi="Times New Roman" w:cs="Times New Roman"/>
        </w:rPr>
      </w:pPr>
      <w:r w:rsidRPr="0062665F">
        <w:rPr>
          <w:rFonts w:ascii="Times New Roman" w:hAnsi="Times New Roman" w:cs="Times New Roman"/>
        </w:rPr>
        <w:t xml:space="preserve">Create a community-wide safety-net to prevent truant and out of school youth from </w:t>
      </w:r>
      <w:r>
        <w:rPr>
          <w:rFonts w:ascii="Times New Roman" w:hAnsi="Times New Roman" w:cs="Times New Roman"/>
        </w:rPr>
        <w:t>dropping out of school by providing support and interventions to reengage them in their education.</w:t>
      </w:r>
    </w:p>
    <w:p w:rsidR="00242C9B" w:rsidRPr="0062665F" w:rsidRDefault="00242C9B" w:rsidP="00242C9B">
      <w:pPr>
        <w:spacing w:after="0" w:line="240" w:lineRule="auto"/>
        <w:rPr>
          <w:rFonts w:ascii="Times New Roman" w:hAnsi="Times New Roman" w:cs="Times New Roman"/>
          <w:u w:val="single"/>
        </w:rPr>
      </w:pPr>
    </w:p>
    <w:p w:rsidR="00242C9B" w:rsidRPr="0062665F" w:rsidRDefault="00242C9B" w:rsidP="00242C9B">
      <w:pPr>
        <w:spacing w:after="0" w:line="240" w:lineRule="auto"/>
        <w:jc w:val="center"/>
        <w:rPr>
          <w:rFonts w:ascii="Times New Roman" w:hAnsi="Times New Roman" w:cs="Times New Roman"/>
          <w:u w:val="single"/>
        </w:rPr>
      </w:pPr>
      <w:r w:rsidRPr="0062665F">
        <w:rPr>
          <w:rFonts w:ascii="Times New Roman" w:hAnsi="Times New Roman" w:cs="Times New Roman"/>
          <w:u w:val="single"/>
        </w:rPr>
        <w:t>Guiding Principles:</w:t>
      </w:r>
    </w:p>
    <w:p w:rsidR="00242C9B" w:rsidRPr="0062665F" w:rsidRDefault="00242C9B" w:rsidP="00242C9B">
      <w:pPr>
        <w:spacing w:after="0" w:line="240" w:lineRule="auto"/>
        <w:rPr>
          <w:rFonts w:ascii="Times New Roman" w:hAnsi="Times New Roman" w:cs="Times New Roman"/>
          <w:u w:val="single"/>
        </w:rPr>
      </w:pPr>
      <w:r w:rsidRPr="0062665F">
        <w:rPr>
          <w:rFonts w:ascii="Times New Roman" w:hAnsi="Times New Roman" w:cs="Times New Roman"/>
          <w:color w:val="000000"/>
        </w:rPr>
        <w:t>Actions of the CTB are guided by the beliefs that:</w:t>
      </w:r>
    </w:p>
    <w:p w:rsidR="00242C9B" w:rsidRPr="0062665F" w:rsidRDefault="00242C9B" w:rsidP="00242C9B">
      <w:pPr>
        <w:pStyle w:val="ListParagraph"/>
        <w:numPr>
          <w:ilvl w:val="0"/>
          <w:numId w:val="1"/>
        </w:numPr>
        <w:autoSpaceDE w:val="0"/>
        <w:autoSpaceDN w:val="0"/>
        <w:adjustRightInd w:val="0"/>
        <w:spacing w:after="0"/>
        <w:rPr>
          <w:rFonts w:ascii="Times New Roman" w:hAnsi="Times New Roman" w:cs="Times New Roman"/>
          <w:color w:val="000000"/>
        </w:rPr>
      </w:pPr>
      <w:r w:rsidRPr="0062665F">
        <w:rPr>
          <w:rFonts w:ascii="Times New Roman" w:hAnsi="Times New Roman" w:cs="Times New Roman"/>
          <w:color w:val="000000"/>
        </w:rPr>
        <w:t>All students can be successful</w:t>
      </w:r>
    </w:p>
    <w:p w:rsidR="00242C9B" w:rsidRPr="0062665F" w:rsidRDefault="00242C9B" w:rsidP="00242C9B">
      <w:pPr>
        <w:pStyle w:val="ListParagraph"/>
        <w:numPr>
          <w:ilvl w:val="0"/>
          <w:numId w:val="1"/>
        </w:numPr>
        <w:autoSpaceDE w:val="0"/>
        <w:autoSpaceDN w:val="0"/>
        <w:adjustRightInd w:val="0"/>
        <w:spacing w:after="0"/>
        <w:rPr>
          <w:rFonts w:ascii="Times New Roman" w:hAnsi="Times New Roman" w:cs="Times New Roman"/>
          <w:color w:val="000000"/>
        </w:rPr>
      </w:pPr>
      <w:r w:rsidRPr="0062665F">
        <w:rPr>
          <w:rFonts w:ascii="Times New Roman" w:hAnsi="Times New Roman" w:cs="Times New Roman"/>
          <w:color w:val="000000"/>
        </w:rPr>
        <w:t>All recommendations of the board are meant to reduce or eliminate further absences from school, not punish students for past absences</w:t>
      </w:r>
    </w:p>
    <w:p w:rsidR="00242C9B" w:rsidRPr="0062665F" w:rsidRDefault="00242C9B" w:rsidP="00242C9B">
      <w:pPr>
        <w:pStyle w:val="ListParagraph"/>
        <w:numPr>
          <w:ilvl w:val="0"/>
          <w:numId w:val="1"/>
        </w:numPr>
        <w:spacing w:after="0" w:line="240" w:lineRule="auto"/>
        <w:rPr>
          <w:rFonts w:ascii="Times New Roman" w:hAnsi="Times New Roman" w:cs="Times New Roman"/>
          <w:color w:val="000000"/>
        </w:rPr>
      </w:pPr>
      <w:r w:rsidRPr="0062665F">
        <w:rPr>
          <w:rFonts w:ascii="Times New Roman" w:hAnsi="Times New Roman" w:cs="Times New Roman"/>
          <w:color w:val="000000"/>
        </w:rPr>
        <w:t>Student, Family, and Community Truancy Board Member  voices are all equally valued and respected in the intervention planning process</w:t>
      </w:r>
    </w:p>
    <w:p w:rsidR="00242C9B" w:rsidRDefault="00242C9B" w:rsidP="00242C9B">
      <w:pPr>
        <w:pStyle w:val="ListParagraph"/>
        <w:numPr>
          <w:ilvl w:val="0"/>
          <w:numId w:val="1"/>
        </w:numPr>
        <w:spacing w:after="0" w:line="240" w:lineRule="auto"/>
        <w:rPr>
          <w:rFonts w:ascii="Times New Roman" w:hAnsi="Times New Roman" w:cs="Times New Roman"/>
          <w:color w:val="000000"/>
        </w:rPr>
      </w:pPr>
      <w:r w:rsidRPr="0062665F">
        <w:rPr>
          <w:rFonts w:ascii="Times New Roman" w:hAnsi="Times New Roman" w:cs="Times New Roman"/>
          <w:color w:val="000000"/>
        </w:rPr>
        <w:t xml:space="preserve">All youth have the right to an education and </w:t>
      </w:r>
      <w:r>
        <w:rPr>
          <w:rFonts w:ascii="Times New Roman" w:hAnsi="Times New Roman" w:cs="Times New Roman"/>
          <w:color w:val="000000"/>
        </w:rPr>
        <w:t xml:space="preserve">that </w:t>
      </w:r>
      <w:r w:rsidRPr="0062665F">
        <w:rPr>
          <w:rFonts w:ascii="Times New Roman" w:hAnsi="Times New Roman" w:cs="Times New Roman"/>
          <w:color w:val="000000"/>
        </w:rPr>
        <w:t>education sets the foundation for a youth’s future</w:t>
      </w:r>
      <w:r>
        <w:rPr>
          <w:rFonts w:ascii="Times New Roman" w:hAnsi="Times New Roman" w:cs="Times New Roman"/>
          <w:color w:val="000000"/>
        </w:rPr>
        <w:t>.</w:t>
      </w:r>
    </w:p>
    <w:p w:rsidR="00242C9B" w:rsidRPr="0062665F" w:rsidRDefault="00242C9B" w:rsidP="00242C9B">
      <w:pPr>
        <w:pStyle w:val="ListParagraph"/>
        <w:spacing w:after="0" w:line="240" w:lineRule="auto"/>
        <w:ind w:left="360"/>
        <w:rPr>
          <w:rFonts w:ascii="Times New Roman" w:hAnsi="Times New Roman" w:cs="Times New Roman"/>
          <w:color w:val="000000"/>
        </w:rPr>
      </w:pPr>
    </w:p>
    <w:p w:rsidR="00242C9B" w:rsidRPr="009B0AB7" w:rsidRDefault="00242C9B" w:rsidP="00242C9B">
      <w:pPr>
        <w:spacing w:after="0"/>
        <w:jc w:val="center"/>
        <w:rPr>
          <w:rFonts w:ascii="Times New Roman" w:hAnsi="Times New Roman" w:cs="Times New Roman"/>
          <w:b/>
          <w:sz w:val="24"/>
          <w:szCs w:val="24"/>
          <w:u w:val="single"/>
        </w:rPr>
      </w:pPr>
      <w:r w:rsidRPr="009B0AB7">
        <w:rPr>
          <w:rFonts w:ascii="Times New Roman" w:hAnsi="Times New Roman" w:cs="Times New Roman"/>
          <w:b/>
          <w:sz w:val="24"/>
          <w:szCs w:val="24"/>
          <w:u w:val="single"/>
        </w:rPr>
        <w:t>What to Expect:</w:t>
      </w:r>
    </w:p>
    <w:p w:rsidR="00242C9B" w:rsidRPr="0062665F" w:rsidRDefault="00242C9B" w:rsidP="00242C9B">
      <w:pPr>
        <w:spacing w:after="0"/>
        <w:rPr>
          <w:rFonts w:ascii="Times New Roman" w:hAnsi="Times New Roman" w:cs="Times New Roman"/>
        </w:rPr>
      </w:pPr>
    </w:p>
    <w:p w:rsidR="00242C9B" w:rsidRDefault="00242C9B" w:rsidP="00242C9B">
      <w:pPr>
        <w:rPr>
          <w:rFonts w:ascii="Times New Roman" w:hAnsi="Times New Roman" w:cs="Times New Roman"/>
        </w:rPr>
      </w:pPr>
      <w:r>
        <w:rPr>
          <w:rFonts w:ascii="Times New Roman" w:hAnsi="Times New Roman" w:cs="Times New Roman"/>
        </w:rPr>
        <w:t xml:space="preserve">The Community Truancy Board meets with parents, students over the age of 12, and school staff. The purpose of the meeting is to identify the underlying causes of the student’s absences from school, </w:t>
      </w:r>
      <w:r>
        <w:rPr>
          <w:rFonts w:ascii="Times New Roman" w:hAnsi="Times New Roman" w:cs="Times New Roman"/>
        </w:rPr>
        <w:t xml:space="preserve">identify interventions </w:t>
      </w:r>
      <w:r>
        <w:rPr>
          <w:rFonts w:ascii="Times New Roman" w:hAnsi="Times New Roman" w:cs="Times New Roman"/>
        </w:rPr>
        <w:t xml:space="preserve">to address those causes, </w:t>
      </w:r>
      <w:r>
        <w:rPr>
          <w:rFonts w:ascii="Times New Roman" w:hAnsi="Times New Roman" w:cs="Times New Roman"/>
        </w:rPr>
        <w:t>identify goals and</w:t>
      </w:r>
      <w:r>
        <w:rPr>
          <w:rFonts w:ascii="Times New Roman" w:hAnsi="Times New Roman" w:cs="Times New Roman"/>
        </w:rPr>
        <w:t xml:space="preserve"> attendance expectations, and develop a plan to improve the student’s attendance. </w:t>
      </w:r>
    </w:p>
    <w:p w:rsidR="00242C9B" w:rsidRDefault="00242C9B" w:rsidP="00242C9B">
      <w:pPr>
        <w:spacing w:after="0"/>
        <w:rPr>
          <w:rFonts w:ascii="Times New Roman" w:hAnsi="Times New Roman" w:cs="Times New Roman"/>
        </w:rPr>
      </w:pPr>
      <w:r>
        <w:rPr>
          <w:rFonts w:ascii="Times New Roman" w:hAnsi="Times New Roman" w:cs="Times New Roman"/>
        </w:rPr>
        <w:t>We may discuss:</w:t>
      </w:r>
      <w:bookmarkStart w:id="0" w:name="_GoBack"/>
      <w:bookmarkEnd w:id="0"/>
    </w:p>
    <w:p w:rsidR="00242C9B" w:rsidRDefault="00242C9B" w:rsidP="00242C9B">
      <w:pPr>
        <w:pStyle w:val="ListParagraph"/>
        <w:numPr>
          <w:ilvl w:val="0"/>
          <w:numId w:val="3"/>
        </w:numPr>
        <w:rPr>
          <w:rFonts w:ascii="Times New Roman" w:hAnsi="Times New Roman" w:cs="Times New Roman"/>
        </w:rPr>
      </w:pPr>
      <w:r>
        <w:rPr>
          <w:rFonts w:ascii="Times New Roman" w:hAnsi="Times New Roman" w:cs="Times New Roman"/>
        </w:rPr>
        <w:t>S</w:t>
      </w:r>
      <w:r w:rsidRPr="009B0AB7">
        <w:rPr>
          <w:rFonts w:ascii="Times New Roman" w:hAnsi="Times New Roman" w:cs="Times New Roman"/>
        </w:rPr>
        <w:t>tudent’s strengths and interests</w:t>
      </w:r>
    </w:p>
    <w:p w:rsidR="00242C9B" w:rsidRDefault="00242C9B" w:rsidP="00242C9B">
      <w:pPr>
        <w:pStyle w:val="ListParagraph"/>
        <w:numPr>
          <w:ilvl w:val="0"/>
          <w:numId w:val="3"/>
        </w:numPr>
        <w:rPr>
          <w:rFonts w:ascii="Times New Roman" w:hAnsi="Times New Roman" w:cs="Times New Roman"/>
        </w:rPr>
      </w:pPr>
      <w:r>
        <w:rPr>
          <w:rFonts w:ascii="Times New Roman" w:hAnsi="Times New Roman" w:cs="Times New Roman"/>
        </w:rPr>
        <w:t>S</w:t>
      </w:r>
      <w:r w:rsidRPr="009B0AB7">
        <w:rPr>
          <w:rFonts w:ascii="Times New Roman" w:hAnsi="Times New Roman" w:cs="Times New Roman"/>
        </w:rPr>
        <w:t>tudent and family’s attitudes and beliefs about school and e</w:t>
      </w:r>
      <w:r>
        <w:rPr>
          <w:rFonts w:ascii="Times New Roman" w:hAnsi="Times New Roman" w:cs="Times New Roman"/>
        </w:rPr>
        <w:t>ducation</w:t>
      </w:r>
    </w:p>
    <w:p w:rsidR="00242C9B" w:rsidRDefault="00242C9B" w:rsidP="00242C9B">
      <w:pPr>
        <w:pStyle w:val="ListParagraph"/>
        <w:numPr>
          <w:ilvl w:val="0"/>
          <w:numId w:val="3"/>
        </w:numPr>
        <w:rPr>
          <w:rFonts w:ascii="Times New Roman" w:hAnsi="Times New Roman" w:cs="Times New Roman"/>
        </w:rPr>
      </w:pPr>
      <w:r>
        <w:rPr>
          <w:rFonts w:ascii="Times New Roman" w:hAnsi="Times New Roman" w:cs="Times New Roman"/>
        </w:rPr>
        <w:t>C</w:t>
      </w:r>
      <w:r w:rsidRPr="009B0AB7">
        <w:rPr>
          <w:rFonts w:ascii="Times New Roman" w:hAnsi="Times New Roman" w:cs="Times New Roman"/>
        </w:rPr>
        <w:t>oncerns regarding the student’s absences, academic status</w:t>
      </w:r>
      <w:r>
        <w:rPr>
          <w:rFonts w:ascii="Times New Roman" w:hAnsi="Times New Roman" w:cs="Times New Roman"/>
        </w:rPr>
        <w:t>, or behavior</w:t>
      </w:r>
    </w:p>
    <w:p w:rsidR="00242C9B" w:rsidRDefault="00242C9B" w:rsidP="00242C9B">
      <w:pPr>
        <w:pStyle w:val="ListParagraph"/>
        <w:numPr>
          <w:ilvl w:val="0"/>
          <w:numId w:val="3"/>
        </w:numPr>
        <w:rPr>
          <w:rFonts w:ascii="Times New Roman" w:hAnsi="Times New Roman" w:cs="Times New Roman"/>
        </w:rPr>
      </w:pPr>
      <w:r>
        <w:rPr>
          <w:rFonts w:ascii="Times New Roman" w:hAnsi="Times New Roman" w:cs="Times New Roman"/>
        </w:rPr>
        <w:t xml:space="preserve">Relevant community and school based resources </w:t>
      </w:r>
    </w:p>
    <w:p w:rsidR="00242C9B" w:rsidRPr="00242C9B" w:rsidRDefault="00242C9B" w:rsidP="00242C9B">
      <w:pPr>
        <w:spacing w:after="0"/>
        <w:jc w:val="center"/>
        <w:rPr>
          <w:rFonts w:ascii="Times New Roman" w:hAnsi="Times New Roman" w:cs="Times New Roman"/>
          <w:b/>
          <w:u w:val="single"/>
        </w:rPr>
      </w:pPr>
      <w:r w:rsidRPr="0062665F">
        <w:rPr>
          <w:rFonts w:ascii="Times New Roman" w:hAnsi="Times New Roman" w:cs="Times New Roman"/>
        </w:rPr>
        <w:t xml:space="preserve">For more information contact </w:t>
      </w:r>
      <w:r w:rsidRPr="00242C9B">
        <w:rPr>
          <w:rFonts w:ascii="Times New Roman" w:hAnsi="Times New Roman" w:cs="Times New Roman"/>
          <w:b/>
          <w:highlight w:val="yellow"/>
          <w:u w:val="single"/>
        </w:rPr>
        <w:t>NAME</w:t>
      </w:r>
    </w:p>
    <w:p w:rsidR="00242C9B" w:rsidRPr="00242C9B" w:rsidRDefault="00242C9B" w:rsidP="00242C9B">
      <w:pPr>
        <w:spacing w:after="0"/>
        <w:jc w:val="center"/>
        <w:rPr>
          <w:rFonts w:ascii="Times New Roman" w:hAnsi="Times New Roman" w:cs="Times New Roman"/>
          <w:b/>
          <w:u w:val="single"/>
        </w:rPr>
      </w:pPr>
      <w:r w:rsidRPr="00242C9B">
        <w:rPr>
          <w:rFonts w:ascii="Times New Roman" w:hAnsi="Times New Roman" w:cs="Times New Roman"/>
          <w:b/>
          <w:highlight w:val="yellow"/>
          <w:u w:val="single"/>
        </w:rPr>
        <w:t>Truancy Interve</w:t>
      </w:r>
      <w:r>
        <w:rPr>
          <w:rFonts w:ascii="Times New Roman" w:hAnsi="Times New Roman" w:cs="Times New Roman"/>
          <w:b/>
          <w:highlight w:val="yellow"/>
          <w:u w:val="single"/>
        </w:rPr>
        <w:t>ntion and Prevention Coordinator (ROLE/TITLE)</w:t>
      </w:r>
    </w:p>
    <w:p w:rsidR="00242C9B" w:rsidRDefault="00242C9B" w:rsidP="00242C9B">
      <w:pPr>
        <w:spacing w:after="0"/>
        <w:jc w:val="center"/>
        <w:rPr>
          <w:rFonts w:ascii="Times New Roman" w:hAnsi="Times New Roman" w:cs="Times New Roman"/>
        </w:rPr>
      </w:pPr>
      <w:r w:rsidRPr="00242C9B">
        <w:rPr>
          <w:rFonts w:ascii="Times New Roman" w:hAnsi="Times New Roman" w:cs="Times New Roman"/>
          <w:b/>
          <w:highlight w:val="yellow"/>
          <w:u w:val="single"/>
        </w:rPr>
        <w:t>SCHOOL DISTRICT</w:t>
      </w:r>
      <w:r w:rsidRPr="0062665F">
        <w:rPr>
          <w:rFonts w:ascii="Times New Roman" w:hAnsi="Times New Roman" w:cs="Times New Roman"/>
        </w:rPr>
        <w:t xml:space="preserve"> </w:t>
      </w:r>
    </w:p>
    <w:p w:rsidR="00002C2D" w:rsidRDefault="00242C9B" w:rsidP="00242C9B">
      <w:pPr>
        <w:spacing w:after="0"/>
        <w:jc w:val="center"/>
      </w:pPr>
      <w:r w:rsidRPr="00242C9B">
        <w:rPr>
          <w:rFonts w:ascii="Times New Roman" w:hAnsi="Times New Roman" w:cs="Times New Roman"/>
          <w:b/>
          <w:highlight w:val="yellow"/>
          <w:u w:val="single"/>
        </w:rPr>
        <w:t>(</w:t>
      </w:r>
      <w:r w:rsidRPr="00242C9B">
        <w:rPr>
          <w:rFonts w:ascii="Times New Roman" w:hAnsi="Times New Roman" w:cs="Times New Roman"/>
          <w:b/>
          <w:highlight w:val="yellow"/>
          <w:u w:val="single"/>
        </w:rPr>
        <w:t>XXX</w:t>
      </w:r>
      <w:r w:rsidRPr="00242C9B">
        <w:rPr>
          <w:rFonts w:ascii="Times New Roman" w:hAnsi="Times New Roman" w:cs="Times New Roman"/>
          <w:b/>
          <w:highlight w:val="yellow"/>
          <w:u w:val="single"/>
        </w:rPr>
        <w:t xml:space="preserve">) </w:t>
      </w:r>
      <w:r w:rsidRPr="00242C9B">
        <w:rPr>
          <w:rFonts w:ascii="Times New Roman" w:hAnsi="Times New Roman" w:cs="Times New Roman"/>
          <w:b/>
          <w:highlight w:val="yellow"/>
          <w:u w:val="single"/>
        </w:rPr>
        <w:t>XXX</w:t>
      </w:r>
      <w:r w:rsidRPr="00242C9B">
        <w:rPr>
          <w:rFonts w:ascii="Times New Roman" w:hAnsi="Times New Roman" w:cs="Times New Roman"/>
          <w:b/>
          <w:highlight w:val="yellow"/>
          <w:u w:val="single"/>
        </w:rPr>
        <w:t>-</w:t>
      </w:r>
      <w:r w:rsidRPr="00242C9B">
        <w:rPr>
          <w:rFonts w:ascii="Times New Roman" w:hAnsi="Times New Roman" w:cs="Times New Roman"/>
          <w:b/>
          <w:highlight w:val="yellow"/>
          <w:u w:val="single"/>
        </w:rPr>
        <w:t>XXXX</w:t>
      </w:r>
      <w:r w:rsidRPr="00242C9B">
        <w:rPr>
          <w:rFonts w:ascii="Times New Roman" w:hAnsi="Times New Roman" w:cs="Times New Roman"/>
          <w:highlight w:val="yellow"/>
        </w:rPr>
        <w:t xml:space="preserve"> - </w:t>
      </w:r>
      <w:r w:rsidRPr="00242C9B">
        <w:rPr>
          <w:rFonts w:ascii="Times New Roman" w:hAnsi="Times New Roman" w:cs="Times New Roman"/>
          <w:b/>
          <w:highlight w:val="yellow"/>
          <w:u w:val="single"/>
        </w:rPr>
        <w:t>EMAIL</w:t>
      </w:r>
      <w:r w:rsidRPr="0062665F">
        <w:rPr>
          <w:rFonts w:ascii="Times New Roman" w:hAnsi="Times New Roman" w:cs="Times New Roman"/>
        </w:rPr>
        <w:tab/>
      </w:r>
    </w:p>
    <w:sectPr w:rsidR="00002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52590"/>
    <w:multiLevelType w:val="hybridMultilevel"/>
    <w:tmpl w:val="EA74E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C416D3"/>
    <w:multiLevelType w:val="hybridMultilevel"/>
    <w:tmpl w:val="8F846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BD6436"/>
    <w:multiLevelType w:val="hybridMultilevel"/>
    <w:tmpl w:val="A90CD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9B"/>
    <w:rsid w:val="00002C2D"/>
    <w:rsid w:val="00242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771F51-68AC-4C2D-BABF-18B0B0A5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C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2C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359</Words>
  <Characters>2047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King County Superior Court</Company>
  <LinksUpToDate>false</LinksUpToDate>
  <CharactersWithSpaces>2402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Tibbitts</dc:creator>
  <cp:keywords/>
  <dc:description/>
  <cp:lastModifiedBy>Jennifer Tibbitts</cp:lastModifiedBy>
  <cp:revision>1</cp:revision>
  <dcterms:created xsi:type="dcterms:W3CDTF">2018-01-23T18:38:00Z</dcterms:created>
  <dcterms:modified xsi:type="dcterms:W3CDTF">2018-01-23T18:45:00Z</dcterms:modified>
</cp:coreProperties>
</file>