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F67F" w14:textId="77777777" w:rsidR="003D1FF7" w:rsidRPr="0042494F" w:rsidRDefault="003D1FF7" w:rsidP="002D418D">
      <w:pPr>
        <w:spacing w:after="0"/>
        <w:rPr>
          <w:rFonts w:ascii="Segoe UI" w:hAnsi="Segoe UI" w:cs="Segoe UI"/>
          <w:b/>
          <w:sz w:val="22"/>
          <w:szCs w:val="22"/>
        </w:rPr>
      </w:pPr>
      <w:bookmarkStart w:id="0" w:name="_GoBack"/>
      <w:bookmarkEnd w:id="0"/>
    </w:p>
    <w:p w14:paraId="4DC46C8F" w14:textId="77777777" w:rsidR="0092510C" w:rsidRPr="00123CCA" w:rsidRDefault="005312EE" w:rsidP="00123CCA">
      <w:pPr>
        <w:spacing w:after="0"/>
        <w:rPr>
          <w:rFonts w:ascii="Segoe UI" w:hAnsi="Segoe UI" w:cs="Segoe UI"/>
          <w:sz w:val="22"/>
          <w:szCs w:val="22"/>
        </w:rPr>
      </w:pPr>
      <w:r w:rsidRPr="0042494F">
        <w:rPr>
          <w:rFonts w:ascii="Segoe UI" w:hAnsi="Segoe UI" w:cs="Segoe UI"/>
          <w:b/>
          <w:sz w:val="22"/>
          <w:szCs w:val="22"/>
        </w:rPr>
        <w:t>Critical Element I</w:t>
      </w:r>
      <w:r w:rsidR="000C6D96" w:rsidRPr="0042494F">
        <w:rPr>
          <w:rFonts w:ascii="Segoe UI" w:hAnsi="Segoe UI" w:cs="Segoe UI"/>
          <w:b/>
          <w:sz w:val="22"/>
          <w:szCs w:val="22"/>
        </w:rPr>
        <w:t xml:space="preserve"> – D</w:t>
      </w:r>
      <w:r w:rsidR="00473020" w:rsidRPr="0042494F">
        <w:rPr>
          <w:rFonts w:ascii="Segoe UI" w:hAnsi="Segoe UI" w:cs="Segoe UI"/>
          <w:b/>
          <w:sz w:val="22"/>
          <w:szCs w:val="22"/>
        </w:rPr>
        <w:t>ata Management</w:t>
      </w:r>
      <w:r w:rsidR="000C6D96" w:rsidRPr="0042494F">
        <w:rPr>
          <w:rFonts w:ascii="Segoe UI" w:hAnsi="Segoe UI" w:cs="Segoe UI"/>
          <w:b/>
          <w:sz w:val="22"/>
          <w:szCs w:val="22"/>
        </w:rPr>
        <w:t xml:space="preserve">: </w:t>
      </w:r>
      <w:r w:rsidRPr="0042494F">
        <w:rPr>
          <w:rFonts w:ascii="Segoe UI" w:hAnsi="Segoe UI" w:cs="Segoe UI"/>
          <w:sz w:val="22"/>
          <w:szCs w:val="22"/>
        </w:rPr>
        <w:t>Does the LEA/ESA have a data system that is reasonably designed to timely collect and report data that are valid and reliable and reflect actual practice and performance?</w:t>
      </w:r>
    </w:p>
    <w:p w14:paraId="03857EB2" w14:textId="77777777" w:rsidR="005312EE" w:rsidRPr="0042494F" w:rsidRDefault="005312EE" w:rsidP="00123CCA">
      <w:pPr>
        <w:pStyle w:val="ListParagraph"/>
        <w:numPr>
          <w:ilvl w:val="1"/>
          <w:numId w:val="4"/>
        </w:numPr>
        <w:ind w:left="720"/>
        <w:rPr>
          <w:rFonts w:ascii="Segoe UI" w:hAnsi="Segoe UI" w:cs="Segoe UI"/>
          <w:sz w:val="22"/>
          <w:szCs w:val="22"/>
        </w:rPr>
      </w:pPr>
      <w:r w:rsidRPr="0042494F">
        <w:rPr>
          <w:rFonts w:ascii="Segoe UI" w:hAnsi="Segoe UI" w:cs="Segoe UI"/>
          <w:sz w:val="22"/>
          <w:szCs w:val="22"/>
        </w:rPr>
        <w:t>How does the LEA/ESA ensure that its data systems collect and report valid and reliable data in a timely manner?</w:t>
      </w:r>
    </w:p>
    <w:p w14:paraId="335A36DA" w14:textId="77777777" w:rsidR="005312EE" w:rsidRPr="0042494F" w:rsidRDefault="005312EE" w:rsidP="00123CCA">
      <w:pPr>
        <w:pStyle w:val="ListParagraph"/>
        <w:numPr>
          <w:ilvl w:val="1"/>
          <w:numId w:val="4"/>
        </w:numPr>
        <w:ind w:left="720"/>
        <w:rPr>
          <w:rFonts w:ascii="Segoe UI" w:hAnsi="Segoe UI" w:cs="Segoe UI"/>
          <w:sz w:val="22"/>
          <w:szCs w:val="22"/>
        </w:rPr>
      </w:pPr>
      <w:r w:rsidRPr="0042494F">
        <w:rPr>
          <w:rFonts w:ascii="Segoe UI" w:hAnsi="Segoe UI" w:cs="Segoe UI"/>
          <w:sz w:val="22"/>
          <w:szCs w:val="22"/>
        </w:rPr>
        <w:t>How does the LEA/ESA ensure that data collected at the local level reflect actual practice and performance?</w:t>
      </w:r>
    </w:p>
    <w:p w14:paraId="26F707EA" w14:textId="77777777" w:rsidR="009063CA" w:rsidRPr="0042494F" w:rsidRDefault="009063CA" w:rsidP="00123CCA">
      <w:pPr>
        <w:pStyle w:val="ListParagraph"/>
        <w:numPr>
          <w:ilvl w:val="1"/>
          <w:numId w:val="4"/>
        </w:numPr>
        <w:ind w:left="720"/>
        <w:rPr>
          <w:rFonts w:ascii="Segoe UI" w:hAnsi="Segoe UI" w:cs="Segoe UI"/>
          <w:sz w:val="22"/>
          <w:szCs w:val="22"/>
        </w:rPr>
      </w:pPr>
      <w:r w:rsidRPr="0042494F">
        <w:rPr>
          <w:rFonts w:ascii="Segoe UI" w:hAnsi="Segoe UI" w:cs="Segoe UI"/>
          <w:color w:val="000000"/>
          <w:sz w:val="22"/>
          <w:szCs w:val="22"/>
        </w:rPr>
        <w:t>Describe the LEA/ESA’s procedures for ensuring timely correction.</w:t>
      </w:r>
    </w:p>
    <w:p w14:paraId="6DF750C1" w14:textId="77777777" w:rsidR="00AE17F4" w:rsidRPr="00123CCA" w:rsidRDefault="009C555A" w:rsidP="002D418D">
      <w:pPr>
        <w:pStyle w:val="ListParagraph"/>
        <w:numPr>
          <w:ilvl w:val="1"/>
          <w:numId w:val="4"/>
        </w:numPr>
        <w:spacing w:after="0"/>
        <w:ind w:left="720"/>
        <w:rPr>
          <w:rFonts w:ascii="Segoe UI" w:hAnsi="Segoe UI" w:cs="Segoe UI"/>
          <w:sz w:val="22"/>
          <w:szCs w:val="22"/>
        </w:rPr>
      </w:pPr>
      <w:r w:rsidRPr="0042494F">
        <w:rPr>
          <w:rFonts w:ascii="Segoe UI" w:hAnsi="Segoe UI" w:cs="Segoe UI"/>
          <w:sz w:val="22"/>
          <w:szCs w:val="22"/>
        </w:rPr>
        <w:t xml:space="preserve">If applicable, </w:t>
      </w:r>
      <w:r w:rsidR="002924C7" w:rsidRPr="0042494F">
        <w:rPr>
          <w:rFonts w:ascii="Segoe UI" w:hAnsi="Segoe UI" w:cs="Segoe UI"/>
          <w:sz w:val="22"/>
          <w:szCs w:val="22"/>
        </w:rPr>
        <w:t>describe th</w:t>
      </w:r>
      <w:r w:rsidRPr="0042494F">
        <w:rPr>
          <w:rFonts w:ascii="Segoe UI" w:hAnsi="Segoe UI" w:cs="Segoe UI"/>
          <w:color w:val="000000"/>
          <w:sz w:val="22"/>
          <w:szCs w:val="22"/>
        </w:rPr>
        <w:t>e LEA/ESA</w:t>
      </w:r>
      <w:r w:rsidR="002924C7" w:rsidRPr="0042494F">
        <w:rPr>
          <w:rFonts w:ascii="Segoe UI" w:hAnsi="Segoe UI" w:cs="Segoe UI"/>
          <w:color w:val="000000"/>
          <w:sz w:val="22"/>
          <w:szCs w:val="22"/>
        </w:rPr>
        <w:t>’s procedures for collecting and reporting CEIS program data.</w:t>
      </w:r>
      <w:r w:rsidR="00123CCA">
        <w:rPr>
          <w:rFonts w:ascii="Segoe UI" w:hAnsi="Segoe UI" w:cs="Segoe UI"/>
          <w:color w:val="000000"/>
          <w:sz w:val="22"/>
          <w:szCs w:val="22"/>
        </w:rPr>
        <w:br/>
      </w:r>
    </w:p>
    <w:p w14:paraId="43E1F785" w14:textId="77777777" w:rsidR="0092510C" w:rsidRPr="00123CCA" w:rsidRDefault="005312EE" w:rsidP="00123CCA">
      <w:pPr>
        <w:spacing w:after="0"/>
        <w:rPr>
          <w:rFonts w:ascii="Segoe UI" w:hAnsi="Segoe UI" w:cs="Segoe UI"/>
          <w:sz w:val="22"/>
          <w:szCs w:val="22"/>
        </w:rPr>
      </w:pPr>
      <w:r w:rsidRPr="0042494F">
        <w:rPr>
          <w:rFonts w:ascii="Segoe UI" w:hAnsi="Segoe UI" w:cs="Segoe UI"/>
          <w:b/>
          <w:sz w:val="22"/>
          <w:szCs w:val="22"/>
        </w:rPr>
        <w:t>Critical Element II</w:t>
      </w:r>
      <w:r w:rsidR="000C6D96" w:rsidRPr="0042494F">
        <w:rPr>
          <w:rFonts w:ascii="Segoe UI" w:hAnsi="Segoe UI" w:cs="Segoe UI"/>
          <w:b/>
          <w:sz w:val="22"/>
          <w:szCs w:val="22"/>
        </w:rPr>
        <w:t xml:space="preserve"> – F</w:t>
      </w:r>
      <w:r w:rsidR="00473020" w:rsidRPr="0042494F">
        <w:rPr>
          <w:rFonts w:ascii="Segoe UI" w:hAnsi="Segoe UI" w:cs="Segoe UI"/>
          <w:b/>
          <w:sz w:val="22"/>
          <w:szCs w:val="22"/>
        </w:rPr>
        <w:t>iscal</w:t>
      </w:r>
      <w:r w:rsidR="000C6D96" w:rsidRPr="0042494F">
        <w:rPr>
          <w:rFonts w:ascii="Segoe UI" w:hAnsi="Segoe UI" w:cs="Segoe UI"/>
          <w:b/>
          <w:sz w:val="22"/>
          <w:szCs w:val="22"/>
        </w:rPr>
        <w:t xml:space="preserve"> (A): </w:t>
      </w:r>
      <w:r w:rsidRPr="0042494F">
        <w:rPr>
          <w:rFonts w:ascii="Segoe UI" w:hAnsi="Segoe UI" w:cs="Segoe UI"/>
          <w:sz w:val="22"/>
          <w:szCs w:val="22"/>
        </w:rPr>
        <w:t>Does the LEA/ESA have procedures that are reasonably designed to ensure that funds are budgeted and expended in accordance with Federal requirements?</w:t>
      </w:r>
    </w:p>
    <w:p w14:paraId="4EE18973" w14:textId="77777777" w:rsidR="005312EE" w:rsidRPr="0042494F" w:rsidRDefault="005312EE" w:rsidP="00123CCA">
      <w:pPr>
        <w:pStyle w:val="ListParagraph"/>
        <w:numPr>
          <w:ilvl w:val="1"/>
          <w:numId w:val="5"/>
        </w:numPr>
        <w:ind w:left="720"/>
        <w:rPr>
          <w:rFonts w:ascii="Segoe UI" w:hAnsi="Segoe UI" w:cs="Segoe UI"/>
          <w:sz w:val="22"/>
          <w:szCs w:val="22"/>
        </w:rPr>
      </w:pPr>
      <w:r w:rsidRPr="0042494F">
        <w:rPr>
          <w:rFonts w:ascii="Segoe UI" w:hAnsi="Segoe UI" w:cs="Segoe UI"/>
          <w:sz w:val="22"/>
          <w:szCs w:val="22"/>
        </w:rPr>
        <w:t>How does the LEA/ESA ensure that funds are used to provide services in accordance with the require</w:t>
      </w:r>
      <w:r w:rsidR="000C1E95" w:rsidRPr="0042494F">
        <w:rPr>
          <w:rFonts w:ascii="Segoe UI" w:hAnsi="Segoe UI" w:cs="Segoe UI"/>
          <w:sz w:val="22"/>
          <w:szCs w:val="22"/>
        </w:rPr>
        <w:t>ments of EDGAR and the IDEA</w:t>
      </w:r>
      <w:r w:rsidRPr="0042494F">
        <w:rPr>
          <w:rFonts w:ascii="Segoe UI" w:hAnsi="Segoe UI" w:cs="Segoe UI"/>
          <w:sz w:val="22"/>
          <w:szCs w:val="22"/>
        </w:rPr>
        <w:t>?</w:t>
      </w:r>
    </w:p>
    <w:p w14:paraId="3D62DC57" w14:textId="77777777" w:rsidR="00BA2FB7" w:rsidRPr="0042494F" w:rsidRDefault="003A2850" w:rsidP="00123CCA">
      <w:pPr>
        <w:pStyle w:val="ListParagraph"/>
        <w:numPr>
          <w:ilvl w:val="1"/>
          <w:numId w:val="5"/>
        </w:numPr>
        <w:ind w:left="720"/>
        <w:rPr>
          <w:rFonts w:ascii="Segoe UI" w:hAnsi="Segoe UI" w:cs="Segoe UI"/>
          <w:sz w:val="22"/>
          <w:szCs w:val="22"/>
        </w:rPr>
      </w:pPr>
      <w:r w:rsidRPr="0042494F">
        <w:rPr>
          <w:rFonts w:ascii="Segoe UI" w:hAnsi="Segoe UI" w:cs="Segoe UI"/>
          <w:sz w:val="22"/>
          <w:szCs w:val="22"/>
        </w:rPr>
        <w:t>Does the LEA/ESA have procedures in place to track time and effort for personnel and related costs charged to IDEA Part B funds?</w:t>
      </w:r>
    </w:p>
    <w:p w14:paraId="14ABCE19" w14:textId="77777777" w:rsidR="005312EE" w:rsidRPr="0042494F" w:rsidRDefault="005312EE" w:rsidP="00123CCA">
      <w:pPr>
        <w:pStyle w:val="ListParagraph"/>
        <w:numPr>
          <w:ilvl w:val="1"/>
          <w:numId w:val="5"/>
        </w:numPr>
        <w:ind w:left="720"/>
        <w:rPr>
          <w:rFonts w:ascii="Segoe UI" w:hAnsi="Segoe UI" w:cs="Segoe UI"/>
          <w:sz w:val="22"/>
          <w:szCs w:val="22"/>
        </w:rPr>
      </w:pPr>
      <w:r w:rsidRPr="0042494F">
        <w:rPr>
          <w:rFonts w:ascii="Segoe UI" w:hAnsi="Segoe UI" w:cs="Segoe UI"/>
          <w:sz w:val="22"/>
          <w:szCs w:val="22"/>
        </w:rPr>
        <w:t>How does the LEA/ESA ensure that it expends IDEA funds only for the excess costs of providing special education and related services to eligible children with disabilities?</w:t>
      </w:r>
    </w:p>
    <w:p w14:paraId="1E0E5C6B" w14:textId="77777777" w:rsidR="00AE17F4" w:rsidRPr="00123CCA" w:rsidRDefault="002924C7" w:rsidP="00AE17F4">
      <w:pPr>
        <w:pStyle w:val="ListParagraph"/>
        <w:numPr>
          <w:ilvl w:val="1"/>
          <w:numId w:val="5"/>
        </w:numPr>
        <w:ind w:left="720"/>
        <w:rPr>
          <w:rFonts w:ascii="Segoe UI" w:hAnsi="Segoe UI" w:cs="Segoe UI"/>
          <w:sz w:val="22"/>
          <w:szCs w:val="22"/>
        </w:rPr>
      </w:pPr>
      <w:r w:rsidRPr="0042494F">
        <w:rPr>
          <w:rFonts w:ascii="Segoe UI" w:hAnsi="Segoe UI" w:cs="Segoe UI"/>
          <w:sz w:val="22"/>
          <w:szCs w:val="22"/>
        </w:rPr>
        <w:t>If applicable, describe the process for documenting and reporting CEIS fiscal data.</w:t>
      </w:r>
    </w:p>
    <w:p w14:paraId="27FC255A" w14:textId="77777777" w:rsidR="0092510C" w:rsidRPr="00123CCA" w:rsidRDefault="007D2345" w:rsidP="00123CCA">
      <w:pPr>
        <w:spacing w:after="0"/>
        <w:rPr>
          <w:rFonts w:ascii="Segoe UI" w:hAnsi="Segoe UI" w:cs="Segoe UI"/>
          <w:sz w:val="22"/>
          <w:szCs w:val="22"/>
        </w:rPr>
      </w:pPr>
      <w:r w:rsidRPr="0042494F">
        <w:rPr>
          <w:rFonts w:ascii="Segoe UI" w:hAnsi="Segoe UI" w:cs="Segoe UI"/>
          <w:b/>
          <w:sz w:val="22"/>
          <w:szCs w:val="22"/>
        </w:rPr>
        <w:t xml:space="preserve">Critical Element II – Fiscal (B): </w:t>
      </w:r>
      <w:r w:rsidR="005312EE" w:rsidRPr="0042494F">
        <w:rPr>
          <w:rFonts w:ascii="Segoe UI" w:hAnsi="Segoe UI" w:cs="Segoe UI"/>
          <w:sz w:val="22"/>
          <w:szCs w:val="22"/>
        </w:rPr>
        <w:t>Does the LEA/ESA have procedures that are reasonably designed to ensure the allowable use of IDEA funds?</w:t>
      </w:r>
    </w:p>
    <w:p w14:paraId="0F31B52E" w14:textId="77777777" w:rsidR="005312EE" w:rsidRPr="0042494F" w:rsidRDefault="005312EE" w:rsidP="00123CCA">
      <w:pPr>
        <w:pStyle w:val="ListParagraph"/>
        <w:numPr>
          <w:ilvl w:val="0"/>
          <w:numId w:val="13"/>
        </w:numPr>
        <w:ind w:left="720"/>
        <w:rPr>
          <w:rFonts w:ascii="Segoe UI" w:hAnsi="Segoe UI" w:cs="Segoe UI"/>
          <w:sz w:val="22"/>
          <w:szCs w:val="22"/>
        </w:rPr>
      </w:pPr>
      <w:r w:rsidRPr="0042494F">
        <w:rPr>
          <w:rFonts w:ascii="Segoe UI" w:hAnsi="Segoe UI" w:cs="Segoe UI"/>
          <w:sz w:val="22"/>
          <w:szCs w:val="22"/>
        </w:rPr>
        <w:t>How does the LEA/ESA ensure that it uses the required proportionate share of Federal funds under 34 CFR §300.133(b) to provide equitable services to children with disabilities placed by their parents in private schools?</w:t>
      </w:r>
    </w:p>
    <w:p w14:paraId="01006421" w14:textId="77777777" w:rsidR="005312EE" w:rsidRPr="0042494F" w:rsidRDefault="005312EE" w:rsidP="00123CCA">
      <w:pPr>
        <w:pStyle w:val="ListParagraph"/>
        <w:numPr>
          <w:ilvl w:val="0"/>
          <w:numId w:val="13"/>
        </w:numPr>
        <w:ind w:left="720"/>
        <w:rPr>
          <w:rFonts w:ascii="Segoe UI" w:hAnsi="Segoe UI" w:cs="Segoe UI"/>
          <w:sz w:val="22"/>
          <w:szCs w:val="22"/>
        </w:rPr>
      </w:pPr>
      <w:r w:rsidRPr="0042494F">
        <w:rPr>
          <w:rFonts w:ascii="Segoe UI" w:hAnsi="Segoe UI" w:cs="Segoe UI"/>
          <w:sz w:val="22"/>
          <w:szCs w:val="22"/>
        </w:rPr>
        <w:t xml:space="preserve">How does the LEA/ESA ensure that it maintains financial and programmatic records for the period of time required by </w:t>
      </w:r>
      <w:r w:rsidR="000C1E95" w:rsidRPr="0042494F">
        <w:rPr>
          <w:rFonts w:ascii="Segoe UI" w:hAnsi="Segoe UI" w:cs="Segoe UI"/>
          <w:sz w:val="22"/>
          <w:szCs w:val="22"/>
        </w:rPr>
        <w:t xml:space="preserve">State and </w:t>
      </w:r>
      <w:r w:rsidRPr="0042494F">
        <w:rPr>
          <w:rFonts w:ascii="Segoe UI" w:hAnsi="Segoe UI" w:cs="Segoe UI"/>
          <w:sz w:val="22"/>
          <w:szCs w:val="22"/>
        </w:rPr>
        <w:t>Federal law?</w:t>
      </w:r>
    </w:p>
    <w:p w14:paraId="070E053B" w14:textId="77777777" w:rsidR="005312EE" w:rsidRPr="0042494F" w:rsidRDefault="005312EE" w:rsidP="00123CCA">
      <w:pPr>
        <w:pStyle w:val="ListParagraph"/>
        <w:numPr>
          <w:ilvl w:val="0"/>
          <w:numId w:val="13"/>
        </w:numPr>
        <w:ind w:left="720"/>
        <w:rPr>
          <w:rFonts w:ascii="Segoe UI" w:hAnsi="Segoe UI" w:cs="Segoe UI"/>
          <w:sz w:val="22"/>
          <w:szCs w:val="22"/>
        </w:rPr>
      </w:pPr>
      <w:r w:rsidRPr="0042494F">
        <w:rPr>
          <w:rFonts w:ascii="Segoe UI" w:hAnsi="Segoe UI" w:cs="Segoe UI"/>
          <w:sz w:val="22"/>
          <w:szCs w:val="22"/>
        </w:rPr>
        <w:t xml:space="preserve">How does the LEA/ESA ensure sole use of property purchased by it with Part B funds?  How does the LEA/ESA ensure that it maintains a physical inventory of property purchased with Part B funds?  </w:t>
      </w:r>
    </w:p>
    <w:p w14:paraId="3FEB679A" w14:textId="77777777" w:rsidR="0042494F" w:rsidRPr="00123CCA" w:rsidRDefault="00C065F8" w:rsidP="009E6FCB">
      <w:pPr>
        <w:pStyle w:val="ListParagraph"/>
        <w:numPr>
          <w:ilvl w:val="0"/>
          <w:numId w:val="13"/>
        </w:numPr>
        <w:ind w:left="720"/>
        <w:rPr>
          <w:rFonts w:ascii="Segoe UI" w:hAnsi="Segoe UI" w:cs="Segoe UI"/>
          <w:sz w:val="22"/>
          <w:szCs w:val="22"/>
        </w:rPr>
      </w:pPr>
      <w:r w:rsidRPr="0042494F">
        <w:rPr>
          <w:rFonts w:ascii="Segoe UI" w:hAnsi="Segoe UI" w:cs="Segoe UI"/>
          <w:sz w:val="22"/>
          <w:szCs w:val="22"/>
        </w:rPr>
        <w:t>Describe the LEA/ESA procedures for ensuring that contracts paid using IDEA Part B funds are properly approved, have clear deliverables, and are properly monitored.</w:t>
      </w:r>
    </w:p>
    <w:p w14:paraId="44F242A5" w14:textId="77777777" w:rsidR="005312EE" w:rsidRPr="0042494F" w:rsidRDefault="00A35DF9" w:rsidP="009E6FCB">
      <w:pPr>
        <w:pStyle w:val="NoSpacing"/>
        <w:rPr>
          <w:rFonts w:ascii="Segoe UI" w:hAnsi="Segoe UI" w:cs="Segoe UI"/>
          <w:sz w:val="22"/>
          <w:szCs w:val="22"/>
        </w:rPr>
      </w:pPr>
      <w:r w:rsidRPr="0042494F">
        <w:rPr>
          <w:rFonts w:ascii="Segoe UI" w:hAnsi="Segoe UI" w:cs="Segoe UI"/>
          <w:b/>
          <w:sz w:val="22"/>
          <w:szCs w:val="22"/>
        </w:rPr>
        <w:t xml:space="preserve">Critical Element </w:t>
      </w:r>
      <w:r w:rsidR="00BF038D" w:rsidRPr="0042494F">
        <w:rPr>
          <w:rFonts w:ascii="Segoe UI" w:hAnsi="Segoe UI" w:cs="Segoe UI"/>
          <w:b/>
          <w:sz w:val="22"/>
          <w:szCs w:val="22"/>
        </w:rPr>
        <w:t>III</w:t>
      </w:r>
      <w:r w:rsidR="007D2345" w:rsidRPr="0042494F">
        <w:rPr>
          <w:rFonts w:ascii="Segoe UI" w:hAnsi="Segoe UI" w:cs="Segoe UI"/>
          <w:b/>
          <w:sz w:val="22"/>
          <w:szCs w:val="22"/>
        </w:rPr>
        <w:t xml:space="preserve"> – D</w:t>
      </w:r>
      <w:r w:rsidR="00473020" w:rsidRPr="0042494F">
        <w:rPr>
          <w:rFonts w:ascii="Segoe UI" w:hAnsi="Segoe UI" w:cs="Segoe UI"/>
          <w:b/>
          <w:sz w:val="22"/>
          <w:szCs w:val="22"/>
        </w:rPr>
        <w:t>ispute Resolution</w:t>
      </w:r>
      <w:r w:rsidR="007D2345" w:rsidRPr="0042494F">
        <w:rPr>
          <w:rFonts w:ascii="Segoe UI" w:hAnsi="Segoe UI" w:cs="Segoe UI"/>
          <w:b/>
          <w:sz w:val="22"/>
          <w:szCs w:val="22"/>
        </w:rPr>
        <w:t xml:space="preserve">: </w:t>
      </w:r>
      <w:r w:rsidRPr="0042494F">
        <w:rPr>
          <w:rFonts w:ascii="Segoe UI" w:hAnsi="Segoe UI" w:cs="Segoe UI"/>
          <w:sz w:val="22"/>
          <w:szCs w:val="22"/>
        </w:rPr>
        <w:t>Does the LEA/ESA have procedures and practices that are reasonably designed to implement the dispute resolution requirements of IDEA?</w:t>
      </w:r>
    </w:p>
    <w:p w14:paraId="1CF37EDF" w14:textId="77777777" w:rsidR="008904C3" w:rsidRPr="0042494F" w:rsidRDefault="009E6FCB" w:rsidP="00CE2821">
      <w:pPr>
        <w:pStyle w:val="NoSpacing"/>
        <w:ind w:left="720" w:hanging="360"/>
        <w:rPr>
          <w:rFonts w:ascii="Segoe UI" w:hAnsi="Segoe UI" w:cs="Segoe UI"/>
          <w:sz w:val="22"/>
          <w:szCs w:val="22"/>
        </w:rPr>
      </w:pPr>
      <w:r w:rsidRPr="0042494F">
        <w:rPr>
          <w:rFonts w:ascii="Segoe UI" w:hAnsi="Segoe UI" w:cs="Segoe UI"/>
          <w:sz w:val="22"/>
          <w:szCs w:val="22"/>
        </w:rPr>
        <w:t xml:space="preserve">A.   </w:t>
      </w:r>
      <w:r w:rsidR="007D2345" w:rsidRPr="0042494F">
        <w:rPr>
          <w:rFonts w:ascii="Segoe UI" w:hAnsi="Segoe UI" w:cs="Segoe UI"/>
          <w:sz w:val="22"/>
          <w:szCs w:val="22"/>
        </w:rPr>
        <w:t xml:space="preserve">(Citizen Complaints) - </w:t>
      </w:r>
      <w:r w:rsidR="00366B89" w:rsidRPr="0042494F">
        <w:rPr>
          <w:rFonts w:ascii="Segoe UI" w:hAnsi="Segoe UI" w:cs="Segoe UI"/>
          <w:sz w:val="22"/>
          <w:szCs w:val="22"/>
        </w:rPr>
        <w:t xml:space="preserve">How does the LEA/ESA ensure the implementation of complaint decisions to address district systemic issues and/ or </w:t>
      </w:r>
      <w:r w:rsidR="00554B9A" w:rsidRPr="0042494F">
        <w:rPr>
          <w:rFonts w:ascii="Segoe UI" w:hAnsi="Segoe UI" w:cs="Segoe UI"/>
          <w:sz w:val="22"/>
          <w:szCs w:val="22"/>
        </w:rPr>
        <w:t>student specific violations?</w:t>
      </w:r>
    </w:p>
    <w:p w14:paraId="4456FD10" w14:textId="77777777" w:rsidR="00366B89" w:rsidRPr="0042494F" w:rsidRDefault="007D2345" w:rsidP="00CE2821">
      <w:pPr>
        <w:pStyle w:val="ListParagraph"/>
        <w:numPr>
          <w:ilvl w:val="0"/>
          <w:numId w:val="32"/>
        </w:numPr>
        <w:spacing w:after="0"/>
        <w:ind w:left="720"/>
        <w:rPr>
          <w:rFonts w:ascii="Segoe UI" w:hAnsi="Segoe UI" w:cs="Segoe UI"/>
          <w:sz w:val="22"/>
          <w:szCs w:val="22"/>
        </w:rPr>
      </w:pPr>
      <w:r w:rsidRPr="0042494F">
        <w:rPr>
          <w:rFonts w:ascii="Segoe UI" w:hAnsi="Segoe UI" w:cs="Segoe UI"/>
          <w:sz w:val="22"/>
          <w:szCs w:val="22"/>
        </w:rPr>
        <w:t xml:space="preserve">(Due Process) - </w:t>
      </w:r>
      <w:r w:rsidR="00366B89" w:rsidRPr="0042494F">
        <w:rPr>
          <w:rFonts w:ascii="Segoe UI" w:hAnsi="Segoe UI" w:cs="Segoe UI"/>
          <w:color w:val="000000"/>
          <w:sz w:val="22"/>
          <w:szCs w:val="22"/>
        </w:rPr>
        <w:t xml:space="preserve">How does the LEA/ESA ensure that resolution sessions occur within 15-days or 7 if expedited, of the parent filing of a due process complaint </w:t>
      </w:r>
      <w:r w:rsidR="00366B89" w:rsidRPr="0042494F">
        <w:rPr>
          <w:rFonts w:ascii="Segoe UI" w:hAnsi="Segoe UI" w:cs="Segoe UI"/>
          <w:sz w:val="22"/>
          <w:szCs w:val="22"/>
        </w:rPr>
        <w:t>unless</w:t>
      </w:r>
      <w:r w:rsidR="00366B89" w:rsidRPr="0042494F">
        <w:rPr>
          <w:rFonts w:ascii="Segoe UI" w:hAnsi="Segoe UI" w:cs="Segoe UI"/>
          <w:color w:val="000000"/>
          <w:sz w:val="22"/>
          <w:szCs w:val="22"/>
        </w:rPr>
        <w:t xml:space="preserve"> the parties agree to waive or agree to mediation?</w:t>
      </w:r>
    </w:p>
    <w:p w14:paraId="583736A9" w14:textId="77777777" w:rsidR="007C3D2F" w:rsidRPr="0042494F" w:rsidRDefault="007D2345" w:rsidP="00CE2821">
      <w:pPr>
        <w:pStyle w:val="ListParagraph"/>
        <w:numPr>
          <w:ilvl w:val="0"/>
          <w:numId w:val="32"/>
        </w:numPr>
        <w:spacing w:after="0"/>
        <w:ind w:left="720"/>
        <w:rPr>
          <w:rFonts w:ascii="Segoe UI" w:hAnsi="Segoe UI" w:cs="Segoe UI"/>
          <w:sz w:val="22"/>
          <w:szCs w:val="22"/>
        </w:rPr>
      </w:pPr>
      <w:r w:rsidRPr="0042494F">
        <w:rPr>
          <w:rFonts w:ascii="Segoe UI" w:hAnsi="Segoe UI" w:cs="Segoe UI"/>
          <w:sz w:val="22"/>
          <w:szCs w:val="22"/>
        </w:rPr>
        <w:t xml:space="preserve">(Due Process) - </w:t>
      </w:r>
      <w:r w:rsidR="00366B89" w:rsidRPr="0042494F">
        <w:rPr>
          <w:rFonts w:ascii="Segoe UI" w:hAnsi="Segoe UI" w:cs="Segoe UI"/>
          <w:sz w:val="22"/>
          <w:szCs w:val="22"/>
        </w:rPr>
        <w:t xml:space="preserve">How does the LEA/ESA ensure that it implements the resolution </w:t>
      </w:r>
      <w:r w:rsidR="000C1E95" w:rsidRPr="0042494F">
        <w:rPr>
          <w:rFonts w:ascii="Segoe UI" w:hAnsi="Segoe UI" w:cs="Segoe UI"/>
          <w:sz w:val="22"/>
          <w:szCs w:val="22"/>
        </w:rPr>
        <w:t xml:space="preserve">settlement </w:t>
      </w:r>
      <w:r w:rsidR="0040337E" w:rsidRPr="0042494F">
        <w:rPr>
          <w:rFonts w:ascii="Segoe UI" w:hAnsi="Segoe UI" w:cs="Segoe UI"/>
          <w:sz w:val="22"/>
          <w:szCs w:val="22"/>
        </w:rPr>
        <w:t>agreements</w:t>
      </w:r>
      <w:r w:rsidR="00366B89" w:rsidRPr="0042494F">
        <w:rPr>
          <w:rFonts w:ascii="Segoe UI" w:hAnsi="Segoe UI" w:cs="Segoe UI"/>
          <w:sz w:val="22"/>
          <w:szCs w:val="22"/>
        </w:rPr>
        <w:t xml:space="preserve"> consistent with 34 CFR §300.510?</w:t>
      </w:r>
    </w:p>
    <w:p w14:paraId="5938E828" w14:textId="77777777" w:rsidR="00123CCA" w:rsidRPr="00123CCA" w:rsidRDefault="007D2345" w:rsidP="00CE2821">
      <w:pPr>
        <w:pStyle w:val="ListParagraph"/>
        <w:numPr>
          <w:ilvl w:val="0"/>
          <w:numId w:val="32"/>
        </w:numPr>
        <w:spacing w:after="0"/>
        <w:ind w:left="720"/>
        <w:rPr>
          <w:rFonts w:ascii="Segoe UI" w:hAnsi="Segoe UI" w:cs="Segoe UI"/>
          <w:sz w:val="22"/>
          <w:szCs w:val="22"/>
        </w:rPr>
      </w:pPr>
      <w:r w:rsidRPr="00123CCA">
        <w:rPr>
          <w:rFonts w:ascii="Segoe UI" w:hAnsi="Segoe UI" w:cs="Segoe UI"/>
          <w:sz w:val="22"/>
          <w:szCs w:val="22"/>
        </w:rPr>
        <w:t xml:space="preserve">(Due Process) - </w:t>
      </w:r>
      <w:r w:rsidR="00366B89" w:rsidRPr="00123CCA">
        <w:rPr>
          <w:rFonts w:ascii="Segoe UI" w:hAnsi="Segoe UI" w:cs="Segoe UI"/>
          <w:color w:val="000000"/>
          <w:sz w:val="22"/>
          <w:szCs w:val="22"/>
        </w:rPr>
        <w:t>How does the LEA/ESA ensure the implementation of administrative law judge decisions, including addressing district-wide violations to ensure violations do not recur?</w:t>
      </w:r>
    </w:p>
    <w:p w14:paraId="772F1C8C" w14:textId="77777777" w:rsidR="002D418D" w:rsidRPr="00123CCA" w:rsidRDefault="007D2345" w:rsidP="00CE2821">
      <w:pPr>
        <w:pStyle w:val="ListParagraph"/>
        <w:numPr>
          <w:ilvl w:val="0"/>
          <w:numId w:val="32"/>
        </w:numPr>
        <w:spacing w:after="0"/>
        <w:ind w:left="720"/>
        <w:rPr>
          <w:rFonts w:ascii="Segoe UI" w:hAnsi="Segoe UI" w:cs="Segoe UI"/>
          <w:sz w:val="22"/>
          <w:szCs w:val="22"/>
        </w:rPr>
      </w:pPr>
      <w:r w:rsidRPr="00123CCA">
        <w:rPr>
          <w:rFonts w:ascii="Segoe UI" w:hAnsi="Segoe UI" w:cs="Segoe UI"/>
          <w:sz w:val="22"/>
          <w:szCs w:val="22"/>
        </w:rPr>
        <w:t xml:space="preserve">(Mediation) - </w:t>
      </w:r>
      <w:r w:rsidR="00366B89" w:rsidRPr="00123CCA">
        <w:rPr>
          <w:rFonts w:ascii="Segoe UI" w:hAnsi="Segoe UI" w:cs="Segoe UI"/>
          <w:sz w:val="22"/>
          <w:szCs w:val="22"/>
        </w:rPr>
        <w:t>How does the LEA/ESA ensure that it implements mediation decisions?</w:t>
      </w:r>
    </w:p>
    <w:p w14:paraId="656714C7" w14:textId="77777777" w:rsidR="00AE17F4" w:rsidRPr="00CE2821" w:rsidRDefault="00AE17F4" w:rsidP="00CE2821">
      <w:pPr>
        <w:spacing w:after="0"/>
        <w:rPr>
          <w:rFonts w:ascii="Segoe UI" w:hAnsi="Segoe UI" w:cs="Segoe UI"/>
          <w:sz w:val="10"/>
          <w:szCs w:val="10"/>
        </w:rPr>
      </w:pPr>
    </w:p>
    <w:p w14:paraId="3E95021D" w14:textId="77777777" w:rsidR="0092510C" w:rsidRPr="00CE2821" w:rsidRDefault="002F054F" w:rsidP="00CE2821">
      <w:pPr>
        <w:spacing w:after="0"/>
        <w:rPr>
          <w:rFonts w:ascii="Segoe UI" w:hAnsi="Segoe UI" w:cs="Segoe UI"/>
          <w:sz w:val="22"/>
          <w:szCs w:val="22"/>
        </w:rPr>
      </w:pPr>
      <w:r w:rsidRPr="0042494F">
        <w:rPr>
          <w:rFonts w:ascii="Segoe UI" w:hAnsi="Segoe UI" w:cs="Segoe UI"/>
          <w:b/>
          <w:sz w:val="22"/>
          <w:szCs w:val="22"/>
        </w:rPr>
        <w:t>Critical Element I</w:t>
      </w:r>
      <w:r w:rsidR="00173068" w:rsidRPr="0042494F">
        <w:rPr>
          <w:rFonts w:ascii="Segoe UI" w:hAnsi="Segoe UI" w:cs="Segoe UI"/>
          <w:b/>
          <w:sz w:val="22"/>
          <w:szCs w:val="22"/>
        </w:rPr>
        <w:t>V</w:t>
      </w:r>
      <w:r w:rsidR="002D418D" w:rsidRPr="0042494F">
        <w:rPr>
          <w:rFonts w:ascii="Segoe UI" w:hAnsi="Segoe UI" w:cs="Segoe UI"/>
          <w:b/>
          <w:sz w:val="22"/>
          <w:szCs w:val="22"/>
        </w:rPr>
        <w:t xml:space="preserve"> – P</w:t>
      </w:r>
      <w:r w:rsidR="00473020" w:rsidRPr="0042494F">
        <w:rPr>
          <w:rFonts w:ascii="Segoe UI" w:hAnsi="Segoe UI" w:cs="Segoe UI"/>
          <w:b/>
          <w:sz w:val="22"/>
          <w:szCs w:val="22"/>
        </w:rPr>
        <w:t>olicies, Procedures, Practices</w:t>
      </w:r>
      <w:r w:rsidR="008B12BC" w:rsidRPr="0042494F">
        <w:rPr>
          <w:rFonts w:ascii="Segoe UI" w:hAnsi="Segoe UI" w:cs="Segoe UI"/>
          <w:b/>
          <w:sz w:val="22"/>
          <w:szCs w:val="22"/>
        </w:rPr>
        <w:t xml:space="preserve"> for Priority Areas</w:t>
      </w:r>
      <w:r w:rsidR="002D418D" w:rsidRPr="0042494F">
        <w:rPr>
          <w:rFonts w:ascii="Segoe UI" w:hAnsi="Segoe UI" w:cs="Segoe UI"/>
          <w:b/>
          <w:sz w:val="22"/>
          <w:szCs w:val="22"/>
        </w:rPr>
        <w:t xml:space="preserve">: </w:t>
      </w:r>
      <w:r w:rsidRPr="0042494F">
        <w:rPr>
          <w:rFonts w:ascii="Segoe UI" w:hAnsi="Segoe UI" w:cs="Segoe UI"/>
          <w:sz w:val="22"/>
          <w:szCs w:val="22"/>
        </w:rPr>
        <w:t xml:space="preserve">Does the LEA/ESA have in effect policies, procedures, and </w:t>
      </w:r>
      <w:r w:rsidR="00173068" w:rsidRPr="0042494F">
        <w:rPr>
          <w:rFonts w:ascii="Segoe UI" w:hAnsi="Segoe UI" w:cs="Segoe UI"/>
          <w:sz w:val="22"/>
          <w:szCs w:val="22"/>
        </w:rPr>
        <w:t xml:space="preserve">practices </w:t>
      </w:r>
      <w:r w:rsidRPr="0042494F">
        <w:rPr>
          <w:rFonts w:ascii="Segoe UI" w:hAnsi="Segoe UI" w:cs="Segoe UI"/>
          <w:sz w:val="22"/>
          <w:szCs w:val="22"/>
        </w:rPr>
        <w:t xml:space="preserve">that are </w:t>
      </w:r>
      <w:r w:rsidR="000739BE">
        <w:rPr>
          <w:rFonts w:ascii="Segoe UI" w:hAnsi="Segoe UI" w:cs="Segoe UI"/>
          <w:sz w:val="22"/>
          <w:szCs w:val="22"/>
        </w:rPr>
        <w:t xml:space="preserve">reasonably designed to improve educational results and functional outcomes for all students with disabilities, and are </w:t>
      </w:r>
      <w:r w:rsidRPr="0042494F">
        <w:rPr>
          <w:rFonts w:ascii="Segoe UI" w:hAnsi="Segoe UI" w:cs="Segoe UI"/>
          <w:sz w:val="22"/>
          <w:szCs w:val="22"/>
        </w:rPr>
        <w:t>consistent</w:t>
      </w:r>
      <w:r w:rsidR="00173068" w:rsidRPr="0042494F">
        <w:rPr>
          <w:rFonts w:ascii="Segoe UI" w:hAnsi="Segoe UI" w:cs="Segoe UI"/>
          <w:sz w:val="22"/>
          <w:szCs w:val="22"/>
        </w:rPr>
        <w:t>ly implemented in accordance with state policies and procedures established in WAC 392-172A</w:t>
      </w:r>
      <w:r w:rsidR="000C1E95" w:rsidRPr="0042494F">
        <w:rPr>
          <w:rFonts w:ascii="Segoe UI" w:hAnsi="Segoe UI" w:cs="Segoe UI"/>
          <w:sz w:val="22"/>
          <w:szCs w:val="22"/>
        </w:rPr>
        <w:t xml:space="preserve"> subject to state monitoring as described in WAC 392-172A-07010</w:t>
      </w:r>
      <w:r w:rsidR="00173068" w:rsidRPr="0042494F">
        <w:rPr>
          <w:rFonts w:ascii="Segoe UI" w:hAnsi="Segoe UI" w:cs="Segoe UI"/>
          <w:sz w:val="22"/>
          <w:szCs w:val="22"/>
        </w:rPr>
        <w:t>?</w:t>
      </w:r>
    </w:p>
    <w:p w14:paraId="757EFAFB" w14:textId="77777777" w:rsidR="00173068" w:rsidRPr="0042494F"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Child Find - </w:t>
      </w:r>
      <w:r w:rsidR="00A47ED7" w:rsidRPr="0042494F">
        <w:rPr>
          <w:rFonts w:ascii="Segoe UI" w:hAnsi="Segoe UI" w:cs="Segoe UI"/>
          <w:sz w:val="22"/>
          <w:szCs w:val="22"/>
        </w:rPr>
        <w:t>How does the LEA/ESA ens</w:t>
      </w:r>
      <w:r w:rsidR="00270231">
        <w:rPr>
          <w:rFonts w:ascii="Segoe UI" w:hAnsi="Segoe UI" w:cs="Segoe UI"/>
          <w:sz w:val="22"/>
          <w:szCs w:val="22"/>
        </w:rPr>
        <w:t>ure that all children ages 3</w:t>
      </w:r>
      <w:r w:rsidR="00A47ED7" w:rsidRPr="0042494F">
        <w:rPr>
          <w:rFonts w:ascii="Segoe UI" w:hAnsi="Segoe UI" w:cs="Segoe UI"/>
          <w:sz w:val="22"/>
          <w:szCs w:val="22"/>
        </w:rPr>
        <w:t xml:space="preserve"> to 21, with suspected disabilities who reside within its jurisdiction </w:t>
      </w:r>
      <w:r w:rsidR="0078756A" w:rsidRPr="0042494F">
        <w:rPr>
          <w:rFonts w:ascii="Segoe UI" w:hAnsi="Segoe UI" w:cs="Segoe UI"/>
          <w:sz w:val="22"/>
          <w:szCs w:val="22"/>
        </w:rPr>
        <w:t>and who may be eligible for special education services are identified, located, and evaluated?</w:t>
      </w:r>
    </w:p>
    <w:p w14:paraId="236F7755" w14:textId="77777777" w:rsidR="009C555A" w:rsidRPr="0042494F"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Least Restrictive Environment - </w:t>
      </w:r>
      <w:r w:rsidR="00A47ED7" w:rsidRPr="0042494F">
        <w:rPr>
          <w:rFonts w:ascii="Segoe UI" w:hAnsi="Segoe UI" w:cs="Segoe UI"/>
          <w:sz w:val="22"/>
          <w:szCs w:val="22"/>
        </w:rPr>
        <w:t>How does the LEA/ESA ensure that a student’s placement is individually determined, based on the student’s least restrictive environment, and enables the student to participate in the general education program to the maximum extent possible?</w:t>
      </w:r>
    </w:p>
    <w:p w14:paraId="0641AD02" w14:textId="77777777" w:rsidR="009C555A" w:rsidRPr="0042494F"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Discipline - </w:t>
      </w:r>
      <w:r w:rsidR="0078756A" w:rsidRPr="0042494F">
        <w:rPr>
          <w:rFonts w:ascii="Segoe UI" w:hAnsi="Segoe UI" w:cs="Segoe UI"/>
          <w:sz w:val="22"/>
          <w:szCs w:val="22"/>
        </w:rPr>
        <w:t xml:space="preserve">How does the LEA/ESA ensure that students eligible for special education services are not improperly excluded from school for disciplinary reasons and are provided services in accordance with WAC 392-172A-05145?  </w:t>
      </w:r>
    </w:p>
    <w:p w14:paraId="2096D0E3" w14:textId="77777777" w:rsidR="004D0191" w:rsidRPr="0042494F"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System of Transition Services - </w:t>
      </w:r>
      <w:r w:rsidR="004D0191" w:rsidRPr="0042494F">
        <w:rPr>
          <w:rFonts w:ascii="Segoe UI" w:hAnsi="Segoe UI" w:cs="Segoe UI"/>
          <w:sz w:val="22"/>
          <w:szCs w:val="22"/>
        </w:rPr>
        <w:t>Describe the LEA/ESA procedures for ensuring that children participating in early intervention services through Part C, and who will participate in preschool program services through Part B, experience a smooth and effective transition in accordance with WAC 392-172A-02080.</w:t>
      </w:r>
    </w:p>
    <w:p w14:paraId="54D85FEB" w14:textId="77777777" w:rsidR="003D1FF7" w:rsidRPr="00CE2821"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System of Transition Services - </w:t>
      </w:r>
      <w:r w:rsidR="004D0191" w:rsidRPr="0042494F">
        <w:rPr>
          <w:rFonts w:ascii="Segoe UI" w:hAnsi="Segoe UI" w:cs="Segoe UI"/>
          <w:sz w:val="22"/>
          <w:szCs w:val="22"/>
        </w:rPr>
        <w:t>How does the LEA/ESA ensure that students eligible for special education services who are or will be turning 16 years of age have measurable post-secondary goals in the areas of training, education, employment, and where appropriate, independent living skills based on age-appropriate assessments, including transition services and courses of study in accordance with WAC 392-172A-03090?</w:t>
      </w:r>
    </w:p>
    <w:p w14:paraId="0BE490D8" w14:textId="77777777" w:rsidR="004D0191" w:rsidRPr="0042494F"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Disproportionality - </w:t>
      </w:r>
      <w:r w:rsidR="008E650C" w:rsidRPr="0042494F">
        <w:rPr>
          <w:rFonts w:ascii="Segoe UI" w:hAnsi="Segoe UI" w:cs="Segoe UI"/>
          <w:sz w:val="22"/>
          <w:szCs w:val="22"/>
        </w:rPr>
        <w:t xml:space="preserve">How does the LEA/ESA ensure that appropriate assessments chosen for use with special education students are selected and administrated so </w:t>
      </w:r>
      <w:r w:rsidR="00F615AB" w:rsidRPr="0042494F">
        <w:rPr>
          <w:rFonts w:ascii="Segoe UI" w:hAnsi="Segoe UI" w:cs="Segoe UI"/>
          <w:sz w:val="22"/>
          <w:szCs w:val="22"/>
        </w:rPr>
        <w:t>as not</w:t>
      </w:r>
      <w:r w:rsidR="008E650C" w:rsidRPr="0042494F">
        <w:rPr>
          <w:rFonts w:ascii="Segoe UI" w:hAnsi="Segoe UI" w:cs="Segoe UI"/>
          <w:sz w:val="22"/>
          <w:szCs w:val="22"/>
        </w:rPr>
        <w:t xml:space="preserve"> to be </w:t>
      </w:r>
      <w:r w:rsidR="00F615AB" w:rsidRPr="0042494F">
        <w:rPr>
          <w:rFonts w:ascii="Segoe UI" w:hAnsi="Segoe UI" w:cs="Segoe UI"/>
          <w:sz w:val="22"/>
          <w:szCs w:val="22"/>
        </w:rPr>
        <w:t>discriminatory</w:t>
      </w:r>
      <w:r w:rsidR="008E650C" w:rsidRPr="0042494F">
        <w:rPr>
          <w:rFonts w:ascii="Segoe UI" w:hAnsi="Segoe UI" w:cs="Segoe UI"/>
          <w:sz w:val="22"/>
          <w:szCs w:val="22"/>
        </w:rPr>
        <w:t xml:space="preserve"> on a racial/cultural basis</w:t>
      </w:r>
      <w:r w:rsidR="00F615AB" w:rsidRPr="0042494F">
        <w:rPr>
          <w:rFonts w:ascii="Segoe UI" w:hAnsi="Segoe UI" w:cs="Segoe UI"/>
          <w:sz w:val="22"/>
          <w:szCs w:val="22"/>
        </w:rPr>
        <w:t xml:space="preserve"> in accordance with WAC 392-172A-03020(3)(a)(i)</w:t>
      </w:r>
      <w:r w:rsidR="008E650C" w:rsidRPr="0042494F">
        <w:rPr>
          <w:rFonts w:ascii="Segoe UI" w:hAnsi="Segoe UI" w:cs="Segoe UI"/>
          <w:sz w:val="22"/>
          <w:szCs w:val="22"/>
        </w:rPr>
        <w:t>?</w:t>
      </w:r>
      <w:r w:rsidR="00F615AB" w:rsidRPr="0042494F">
        <w:rPr>
          <w:rFonts w:ascii="Segoe UI" w:hAnsi="Segoe UI" w:cs="Segoe UI"/>
          <w:sz w:val="22"/>
          <w:szCs w:val="22"/>
        </w:rPr>
        <w:t xml:space="preserve"> </w:t>
      </w:r>
    </w:p>
    <w:p w14:paraId="5A95531B" w14:textId="77777777" w:rsidR="002D418D" w:rsidRPr="00CE2821" w:rsidRDefault="002D418D" w:rsidP="00CE2821">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Disproportionality - </w:t>
      </w:r>
      <w:r w:rsidR="00F615AB" w:rsidRPr="0042494F">
        <w:rPr>
          <w:rFonts w:ascii="Segoe UI" w:hAnsi="Segoe UI" w:cs="Segoe UI"/>
          <w:sz w:val="22"/>
          <w:szCs w:val="22"/>
        </w:rPr>
        <w:t xml:space="preserve">Is there clear guidance for consideration of cultural factors and the inclusion of parents in the eligibility and placement process (WAC 392-172A-06000(1)(a))?    </w:t>
      </w:r>
    </w:p>
    <w:p w14:paraId="2DA22C32" w14:textId="77777777" w:rsidR="00AE17F4" w:rsidRPr="00CE2821" w:rsidRDefault="00AE17F4" w:rsidP="002D418D">
      <w:pPr>
        <w:pStyle w:val="ListParagraph"/>
        <w:spacing w:after="0"/>
        <w:ind w:left="1440"/>
        <w:rPr>
          <w:rFonts w:ascii="Segoe UI" w:hAnsi="Segoe UI" w:cs="Segoe UI"/>
          <w:sz w:val="10"/>
          <w:szCs w:val="10"/>
        </w:rPr>
      </w:pPr>
    </w:p>
    <w:p w14:paraId="41863788" w14:textId="77777777" w:rsidR="0092510C" w:rsidRPr="000739BE" w:rsidRDefault="00D939D1" w:rsidP="00CE2821">
      <w:pPr>
        <w:tabs>
          <w:tab w:val="left" w:pos="720"/>
        </w:tabs>
        <w:spacing w:after="0"/>
        <w:rPr>
          <w:rFonts w:ascii="Segoe UI" w:hAnsi="Segoe UI" w:cs="Segoe UI"/>
          <w:sz w:val="22"/>
          <w:szCs w:val="22"/>
        </w:rPr>
      </w:pPr>
      <w:r w:rsidRPr="0042494F">
        <w:rPr>
          <w:rFonts w:ascii="Segoe UI" w:hAnsi="Segoe UI" w:cs="Segoe UI"/>
          <w:b/>
          <w:sz w:val="22"/>
          <w:szCs w:val="22"/>
        </w:rPr>
        <w:t>Critical Element V</w:t>
      </w:r>
      <w:r w:rsidR="002D418D" w:rsidRPr="0042494F">
        <w:rPr>
          <w:rFonts w:ascii="Segoe UI" w:hAnsi="Segoe UI" w:cs="Segoe UI"/>
          <w:b/>
          <w:sz w:val="22"/>
          <w:szCs w:val="22"/>
        </w:rPr>
        <w:t xml:space="preserve"> – Individualized </w:t>
      </w:r>
      <w:r w:rsidRPr="0042494F">
        <w:rPr>
          <w:rFonts w:ascii="Segoe UI" w:hAnsi="Segoe UI" w:cs="Segoe UI"/>
          <w:b/>
          <w:sz w:val="22"/>
          <w:szCs w:val="22"/>
        </w:rPr>
        <w:t>E</w:t>
      </w:r>
      <w:r w:rsidR="002D418D" w:rsidRPr="0042494F">
        <w:rPr>
          <w:rFonts w:ascii="Segoe UI" w:hAnsi="Segoe UI" w:cs="Segoe UI"/>
          <w:b/>
          <w:sz w:val="22"/>
          <w:szCs w:val="22"/>
        </w:rPr>
        <w:t xml:space="preserve">ducation </w:t>
      </w:r>
      <w:r w:rsidRPr="0042494F">
        <w:rPr>
          <w:rFonts w:ascii="Segoe UI" w:hAnsi="Segoe UI" w:cs="Segoe UI"/>
          <w:b/>
          <w:sz w:val="22"/>
          <w:szCs w:val="22"/>
        </w:rPr>
        <w:t>P</w:t>
      </w:r>
      <w:r w:rsidR="002D418D" w:rsidRPr="0042494F">
        <w:rPr>
          <w:rFonts w:ascii="Segoe UI" w:hAnsi="Segoe UI" w:cs="Segoe UI"/>
          <w:b/>
          <w:sz w:val="22"/>
          <w:szCs w:val="22"/>
        </w:rPr>
        <w:t>rogram (A)</w:t>
      </w:r>
      <w:r w:rsidRPr="0042494F">
        <w:rPr>
          <w:rFonts w:ascii="Segoe UI" w:hAnsi="Segoe UI" w:cs="Segoe UI"/>
          <w:b/>
          <w:sz w:val="22"/>
          <w:szCs w:val="22"/>
        </w:rPr>
        <w:t xml:space="preserve"> Implementation</w:t>
      </w:r>
      <w:r w:rsidR="002D418D" w:rsidRPr="0042494F">
        <w:rPr>
          <w:rFonts w:ascii="Segoe UI" w:hAnsi="Segoe UI" w:cs="Segoe UI"/>
          <w:b/>
          <w:sz w:val="22"/>
          <w:szCs w:val="22"/>
        </w:rPr>
        <w:t xml:space="preserve">: </w:t>
      </w:r>
      <w:r w:rsidRPr="0042494F">
        <w:rPr>
          <w:rFonts w:ascii="Segoe UI" w:hAnsi="Segoe UI" w:cs="Segoe UI"/>
          <w:sz w:val="22"/>
          <w:szCs w:val="22"/>
        </w:rPr>
        <w:t xml:space="preserve">Based on the student records reviewed, does the LEA/ESA provide enrolled </w:t>
      </w:r>
      <w:r w:rsidR="000739BE">
        <w:rPr>
          <w:rFonts w:ascii="Segoe UI" w:hAnsi="Segoe UI" w:cs="Segoe UI"/>
          <w:sz w:val="22"/>
          <w:szCs w:val="22"/>
        </w:rPr>
        <w:t xml:space="preserve">students eligible for </w:t>
      </w:r>
      <w:r w:rsidRPr="0042494F">
        <w:rPr>
          <w:rFonts w:ascii="Segoe UI" w:hAnsi="Segoe UI" w:cs="Segoe UI"/>
          <w:sz w:val="22"/>
          <w:szCs w:val="22"/>
        </w:rPr>
        <w:t>spe</w:t>
      </w:r>
      <w:r w:rsidR="00270231">
        <w:rPr>
          <w:rFonts w:ascii="Segoe UI" w:hAnsi="Segoe UI" w:cs="Segoe UI"/>
          <w:sz w:val="22"/>
          <w:szCs w:val="22"/>
        </w:rPr>
        <w:t>cial education</w:t>
      </w:r>
      <w:r w:rsidR="000739BE">
        <w:rPr>
          <w:rFonts w:ascii="Segoe UI" w:hAnsi="Segoe UI" w:cs="Segoe UI"/>
          <w:sz w:val="22"/>
          <w:szCs w:val="22"/>
        </w:rPr>
        <w:t>,</w:t>
      </w:r>
      <w:r w:rsidR="00270231">
        <w:rPr>
          <w:rFonts w:ascii="Segoe UI" w:hAnsi="Segoe UI" w:cs="Segoe UI"/>
          <w:sz w:val="22"/>
          <w:szCs w:val="22"/>
        </w:rPr>
        <w:t xml:space="preserve"> ages 3–</w:t>
      </w:r>
      <w:r w:rsidRPr="0042494F">
        <w:rPr>
          <w:rFonts w:ascii="Segoe UI" w:hAnsi="Segoe UI" w:cs="Segoe UI"/>
          <w:sz w:val="22"/>
          <w:szCs w:val="22"/>
        </w:rPr>
        <w:t xml:space="preserve">21, a free appropriate public education (FAPE) consisting of individualized specially designed instruction and any </w:t>
      </w:r>
      <w:r w:rsidR="00CE2821">
        <w:rPr>
          <w:rFonts w:ascii="Segoe UI" w:hAnsi="Segoe UI" w:cs="Segoe UI"/>
          <w:sz w:val="22"/>
          <w:szCs w:val="22"/>
        </w:rPr>
        <w:t>n</w:t>
      </w:r>
      <w:r w:rsidRPr="0042494F">
        <w:rPr>
          <w:rFonts w:ascii="Segoe UI" w:hAnsi="Segoe UI" w:cs="Segoe UI"/>
          <w:sz w:val="22"/>
          <w:szCs w:val="22"/>
        </w:rPr>
        <w:t>ecessary related services</w:t>
      </w:r>
      <w:r w:rsidR="000739BE">
        <w:rPr>
          <w:rFonts w:ascii="Segoe UI" w:hAnsi="Segoe UI" w:cs="Segoe UI"/>
          <w:sz w:val="22"/>
          <w:szCs w:val="22"/>
        </w:rPr>
        <w:t xml:space="preserve"> </w:t>
      </w:r>
      <w:r w:rsidR="000739BE" w:rsidRPr="000739BE">
        <w:rPr>
          <w:rFonts w:ascii="Segoe UI" w:eastAsia="Times New Roman" w:hAnsi="Segoe UI" w:cs="Segoe UI"/>
          <w:sz w:val="22"/>
          <w:szCs w:val="22"/>
          <w:lang w:eastAsia="ar-SA"/>
        </w:rPr>
        <w:t>consistent with WAC 392-172A-02000 intended to improve educational results and functional outcomes to prepare students for college, career, and life?</w:t>
      </w:r>
    </w:p>
    <w:p w14:paraId="550D2D2E" w14:textId="77777777" w:rsidR="00BE385A" w:rsidRPr="00CE2821" w:rsidRDefault="00D939D1" w:rsidP="00CE2821">
      <w:pPr>
        <w:pStyle w:val="ListParagraph"/>
        <w:numPr>
          <w:ilvl w:val="0"/>
          <w:numId w:val="34"/>
        </w:numPr>
        <w:tabs>
          <w:tab w:val="left" w:pos="6840"/>
          <w:tab w:val="left" w:pos="7200"/>
        </w:tabs>
        <w:spacing w:after="0"/>
        <w:ind w:right="-240"/>
        <w:jc w:val="both"/>
        <w:rPr>
          <w:rFonts w:ascii="Segoe UI" w:hAnsi="Segoe UI" w:cs="Segoe UI"/>
          <w:sz w:val="22"/>
          <w:szCs w:val="22"/>
        </w:rPr>
      </w:pPr>
      <w:r w:rsidRPr="00CE2821">
        <w:rPr>
          <w:rFonts w:ascii="Segoe UI" w:hAnsi="Segoe UI" w:cs="Segoe UI"/>
          <w:sz w:val="22"/>
          <w:szCs w:val="22"/>
        </w:rPr>
        <w:t>How does the LEA/ESA ensure evaluations are sufficient in scope to develop an appropriate IEP and that IEPs and services are consistent with evaluation recommendations?</w:t>
      </w:r>
      <w:r w:rsidR="00BE385A" w:rsidRPr="00CE2821">
        <w:rPr>
          <w:rFonts w:ascii="Segoe UI" w:hAnsi="Segoe UI" w:cs="Segoe UI"/>
          <w:sz w:val="22"/>
          <w:szCs w:val="22"/>
        </w:rPr>
        <w:t xml:space="preserve"> </w:t>
      </w:r>
    </w:p>
    <w:p w14:paraId="758B1034" w14:textId="77777777" w:rsidR="0005679B" w:rsidRPr="00CE2821" w:rsidRDefault="00452D08" w:rsidP="00CE2821">
      <w:pPr>
        <w:pStyle w:val="ListParagraph"/>
        <w:numPr>
          <w:ilvl w:val="0"/>
          <w:numId w:val="34"/>
        </w:numPr>
        <w:tabs>
          <w:tab w:val="left" w:pos="6840"/>
          <w:tab w:val="left" w:pos="7200"/>
        </w:tabs>
        <w:spacing w:after="0"/>
        <w:ind w:right="-240"/>
        <w:jc w:val="both"/>
        <w:rPr>
          <w:rFonts w:ascii="Segoe UI" w:hAnsi="Segoe UI" w:cs="Segoe UI"/>
          <w:sz w:val="22"/>
          <w:szCs w:val="22"/>
        </w:rPr>
      </w:pPr>
      <w:r w:rsidRPr="00CE2821">
        <w:rPr>
          <w:rFonts w:ascii="Segoe UI" w:hAnsi="Segoe UI" w:cs="Segoe UI"/>
          <w:sz w:val="22"/>
          <w:szCs w:val="22"/>
        </w:rPr>
        <w:t>Does the LEA/ESA ensure that s</w:t>
      </w:r>
      <w:r w:rsidR="00D939D1" w:rsidRPr="00CE2821">
        <w:rPr>
          <w:rFonts w:ascii="Segoe UI" w:hAnsi="Segoe UI" w:cs="Segoe UI"/>
          <w:sz w:val="22"/>
          <w:szCs w:val="22"/>
        </w:rPr>
        <w:t xml:space="preserve">tudents are receiving specially designed instruction </w:t>
      </w:r>
      <w:r w:rsidRPr="00CE2821">
        <w:rPr>
          <w:rFonts w:ascii="Segoe UI" w:hAnsi="Segoe UI" w:cs="Segoe UI"/>
          <w:sz w:val="22"/>
          <w:szCs w:val="22"/>
        </w:rPr>
        <w:t xml:space="preserve">and related services </w:t>
      </w:r>
      <w:r w:rsidR="00D939D1" w:rsidRPr="00CE2821">
        <w:rPr>
          <w:rFonts w:ascii="Segoe UI" w:hAnsi="Segoe UI" w:cs="Segoe UI"/>
          <w:sz w:val="22"/>
          <w:szCs w:val="22"/>
        </w:rPr>
        <w:t xml:space="preserve">as </w:t>
      </w:r>
      <w:r w:rsidRPr="00CE2821">
        <w:rPr>
          <w:rFonts w:ascii="Segoe UI" w:hAnsi="Segoe UI" w:cs="Segoe UI"/>
          <w:sz w:val="22"/>
          <w:szCs w:val="22"/>
        </w:rPr>
        <w:t xml:space="preserve">reflected in the evaluation report and </w:t>
      </w:r>
      <w:r w:rsidR="00D939D1" w:rsidRPr="00CE2821">
        <w:rPr>
          <w:rFonts w:ascii="Segoe UI" w:hAnsi="Segoe UI" w:cs="Segoe UI"/>
          <w:sz w:val="22"/>
          <w:szCs w:val="22"/>
        </w:rPr>
        <w:t>identified in the IEP</w:t>
      </w:r>
      <w:r w:rsidRPr="00CE2821">
        <w:rPr>
          <w:rFonts w:ascii="Segoe UI" w:hAnsi="Segoe UI" w:cs="Segoe UI"/>
          <w:sz w:val="22"/>
          <w:szCs w:val="22"/>
        </w:rPr>
        <w:t xml:space="preserve"> at no cost to the parents?</w:t>
      </w:r>
    </w:p>
    <w:p w14:paraId="72F99A91" w14:textId="77777777" w:rsidR="00AE17F4" w:rsidRPr="00CE2821" w:rsidRDefault="00AE17F4" w:rsidP="00BE385A">
      <w:pPr>
        <w:tabs>
          <w:tab w:val="left" w:pos="6840"/>
          <w:tab w:val="left" w:pos="7200"/>
        </w:tabs>
        <w:spacing w:after="0"/>
        <w:ind w:left="1080" w:right="-240"/>
        <w:jc w:val="both"/>
        <w:rPr>
          <w:rFonts w:ascii="Segoe UI" w:hAnsi="Segoe UI" w:cs="Segoe UI"/>
          <w:sz w:val="10"/>
          <w:szCs w:val="10"/>
        </w:rPr>
      </w:pPr>
    </w:p>
    <w:p w14:paraId="6CAB9A4B" w14:textId="77777777" w:rsidR="0092510C" w:rsidRPr="00CE2821" w:rsidRDefault="002D418D" w:rsidP="00CE2821">
      <w:pPr>
        <w:spacing w:after="0"/>
        <w:rPr>
          <w:rFonts w:ascii="Segoe UI" w:hAnsi="Segoe UI" w:cs="Segoe UI"/>
          <w:bCs/>
          <w:sz w:val="22"/>
          <w:szCs w:val="22"/>
        </w:rPr>
      </w:pPr>
      <w:r w:rsidRPr="0042494F">
        <w:rPr>
          <w:rFonts w:ascii="Segoe UI" w:hAnsi="Segoe UI" w:cs="Segoe UI"/>
          <w:b/>
          <w:sz w:val="22"/>
          <w:szCs w:val="22"/>
        </w:rPr>
        <w:t xml:space="preserve">Critical Element V – Individualized Education Program (B) Procedural: </w:t>
      </w:r>
      <w:r w:rsidR="00D939D1" w:rsidRPr="0042494F">
        <w:rPr>
          <w:rFonts w:ascii="Segoe UI" w:hAnsi="Segoe UI" w:cs="Segoe UI"/>
          <w:sz w:val="22"/>
          <w:szCs w:val="22"/>
        </w:rPr>
        <w:t xml:space="preserve">Does the LEA/ESA have policies and procedures </w:t>
      </w:r>
      <w:r w:rsidR="00452D08" w:rsidRPr="0042494F">
        <w:rPr>
          <w:rFonts w:ascii="Segoe UI" w:hAnsi="Segoe UI" w:cs="Segoe UI"/>
          <w:sz w:val="22"/>
          <w:szCs w:val="22"/>
        </w:rPr>
        <w:t xml:space="preserve">that are consistently implemented </w:t>
      </w:r>
      <w:r w:rsidR="00D939D1" w:rsidRPr="0042494F">
        <w:rPr>
          <w:rFonts w:ascii="Segoe UI" w:hAnsi="Segoe UI" w:cs="Segoe UI"/>
          <w:sz w:val="22"/>
          <w:szCs w:val="22"/>
        </w:rPr>
        <w:t>to ensure the development and implementation of the IEP program?  Do IEPs and evaluations contain the required components?</w:t>
      </w:r>
    </w:p>
    <w:p w14:paraId="0E4B2590" w14:textId="77777777" w:rsidR="00452D08" w:rsidRPr="0042494F" w:rsidRDefault="008B12BC" w:rsidP="00CE2821">
      <w:pPr>
        <w:pStyle w:val="ListParagraph"/>
        <w:numPr>
          <w:ilvl w:val="0"/>
          <w:numId w:val="29"/>
        </w:numPr>
        <w:spacing w:after="0"/>
        <w:ind w:left="720"/>
        <w:rPr>
          <w:rFonts w:ascii="Segoe UI" w:hAnsi="Segoe UI" w:cs="Segoe UI"/>
          <w:bCs/>
          <w:sz w:val="22"/>
          <w:szCs w:val="22"/>
        </w:rPr>
      </w:pPr>
      <w:r w:rsidRPr="0042494F">
        <w:rPr>
          <w:rFonts w:ascii="Segoe UI" w:hAnsi="Segoe UI" w:cs="Segoe UI"/>
          <w:bCs/>
          <w:sz w:val="22"/>
          <w:szCs w:val="22"/>
        </w:rPr>
        <w:t>How does the LEA/ESA ensure that present levels of academic achievement and functional performance include evidence or data to support the student’s current level of functioning and that annual goals are written in measurable terms?</w:t>
      </w:r>
    </w:p>
    <w:p w14:paraId="73ECB198" w14:textId="77777777" w:rsidR="008B12BC" w:rsidRPr="0042494F" w:rsidRDefault="008B12BC" w:rsidP="00CE2821">
      <w:pPr>
        <w:pStyle w:val="ListParagraph"/>
        <w:numPr>
          <w:ilvl w:val="0"/>
          <w:numId w:val="29"/>
        </w:numPr>
        <w:spacing w:after="0"/>
        <w:ind w:left="720"/>
        <w:rPr>
          <w:rFonts w:ascii="Segoe UI" w:hAnsi="Segoe UI" w:cs="Segoe UI"/>
          <w:bCs/>
          <w:sz w:val="22"/>
          <w:szCs w:val="22"/>
        </w:rPr>
      </w:pPr>
      <w:r w:rsidRPr="0042494F">
        <w:rPr>
          <w:rFonts w:ascii="Segoe UI" w:hAnsi="Segoe UI" w:cs="Segoe UI"/>
          <w:bCs/>
          <w:sz w:val="22"/>
          <w:szCs w:val="22"/>
        </w:rPr>
        <w:t>Are evaluations and IEPs completed within the required timelines?</w:t>
      </w:r>
    </w:p>
    <w:p w14:paraId="5A65FB78" w14:textId="77777777" w:rsidR="00D65150" w:rsidRPr="00CE2821" w:rsidRDefault="008B12BC" w:rsidP="00165353">
      <w:pPr>
        <w:pStyle w:val="ListParagraph"/>
        <w:numPr>
          <w:ilvl w:val="0"/>
          <w:numId w:val="29"/>
        </w:numPr>
        <w:spacing w:after="0"/>
        <w:ind w:left="720"/>
        <w:rPr>
          <w:rFonts w:ascii="Segoe UI" w:hAnsi="Segoe UI" w:cs="Segoe UI"/>
          <w:sz w:val="22"/>
          <w:szCs w:val="22"/>
        </w:rPr>
      </w:pPr>
      <w:r w:rsidRPr="00CE2821">
        <w:rPr>
          <w:rFonts w:ascii="Segoe UI" w:hAnsi="Segoe UI" w:cs="Segoe UI"/>
          <w:bCs/>
          <w:sz w:val="22"/>
          <w:szCs w:val="22"/>
        </w:rPr>
        <w:t>Do IEPs indicate frequency, location, and duration of specially designed instruction, related services, modifications, and accom</w:t>
      </w:r>
      <w:r w:rsidR="005251C6" w:rsidRPr="00CE2821">
        <w:rPr>
          <w:rFonts w:ascii="Segoe UI" w:hAnsi="Segoe UI" w:cs="Segoe UI"/>
          <w:bCs/>
          <w:sz w:val="22"/>
          <w:szCs w:val="22"/>
        </w:rPr>
        <w:t>m</w:t>
      </w:r>
      <w:r w:rsidRPr="00CE2821">
        <w:rPr>
          <w:rFonts w:ascii="Segoe UI" w:hAnsi="Segoe UI" w:cs="Segoe UI"/>
          <w:bCs/>
          <w:sz w:val="22"/>
          <w:szCs w:val="22"/>
        </w:rPr>
        <w:t>odations?</w:t>
      </w:r>
    </w:p>
    <w:sectPr w:rsidR="00D65150" w:rsidRPr="00CE2821" w:rsidSect="00CE2821">
      <w:headerReference w:type="even" r:id="rId8"/>
      <w:headerReference w:type="default" r:id="rId9"/>
      <w:footerReference w:type="even" r:id="rId10"/>
      <w:footerReference w:type="default" r:id="rId11"/>
      <w:headerReference w:type="first" r:id="rId12"/>
      <w:footerReference w:type="first" r:id="rId13"/>
      <w:pgSz w:w="12240" w:h="15840"/>
      <w:pgMar w:top="1215" w:right="810" w:bottom="1170" w:left="810" w:header="810" w:footer="31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8B3A" w14:textId="77777777" w:rsidR="000F0B85" w:rsidRDefault="000F0B85" w:rsidP="00366B89">
      <w:pPr>
        <w:spacing w:after="0"/>
      </w:pPr>
      <w:r>
        <w:separator/>
      </w:r>
    </w:p>
  </w:endnote>
  <w:endnote w:type="continuationSeparator" w:id="0">
    <w:p w14:paraId="503D4AD4" w14:textId="77777777" w:rsidR="000F0B85" w:rsidRDefault="000F0B85" w:rsidP="00366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3E95" w14:textId="77777777" w:rsidR="00D96C8D" w:rsidRDefault="00D96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F84F" w14:textId="77777777" w:rsidR="009E6FCB" w:rsidRPr="006703CA" w:rsidRDefault="00AE17F4">
    <w:pPr>
      <w:pStyle w:val="Footer"/>
      <w:pBdr>
        <w:top w:val="thinThickSmallGap" w:sz="24" w:space="1" w:color="622423" w:themeColor="accent2" w:themeShade="7F"/>
      </w:pBdr>
      <w:rPr>
        <w:rFonts w:ascii="Segoe UI" w:eastAsiaTheme="majorEastAsia" w:hAnsi="Segoe UI" w:cs="Segoe UI"/>
        <w:sz w:val="22"/>
        <w:szCs w:val="22"/>
      </w:rPr>
    </w:pPr>
    <w:r w:rsidRPr="006703CA">
      <w:rPr>
        <w:rFonts w:ascii="Segoe UI" w:eastAsiaTheme="majorEastAsia" w:hAnsi="Segoe UI" w:cs="Segoe UI"/>
        <w:sz w:val="22"/>
        <w:szCs w:val="22"/>
      </w:rPr>
      <w:t xml:space="preserve">Form 6ci – WISM </w:t>
    </w:r>
    <w:r w:rsidR="00297988" w:rsidRPr="006703CA">
      <w:rPr>
        <w:rFonts w:ascii="Segoe UI" w:eastAsiaTheme="majorEastAsia" w:hAnsi="Segoe UI" w:cs="Segoe UI"/>
        <w:sz w:val="22"/>
        <w:szCs w:val="22"/>
      </w:rPr>
      <w:t>Report</w:t>
    </w:r>
    <w:r w:rsidRPr="006703CA">
      <w:rPr>
        <w:rFonts w:ascii="Segoe UI" w:eastAsiaTheme="majorEastAsia" w:hAnsi="Segoe UI" w:cs="Segoe UI"/>
        <w:sz w:val="22"/>
        <w:szCs w:val="22"/>
      </w:rPr>
      <w:t xml:space="preserve"> Outline</w:t>
    </w:r>
    <w:r w:rsidRPr="006703CA">
      <w:rPr>
        <w:rFonts w:ascii="Segoe UI" w:eastAsiaTheme="majorEastAsia" w:hAnsi="Segoe UI" w:cs="Segoe UI"/>
        <w:sz w:val="22"/>
        <w:szCs w:val="22"/>
      </w:rPr>
      <w:tab/>
    </w:r>
    <w:r w:rsidR="009E6FCB" w:rsidRPr="006703CA">
      <w:rPr>
        <w:rFonts w:ascii="Segoe UI" w:eastAsiaTheme="majorEastAsia" w:hAnsi="Segoe UI" w:cs="Segoe UI"/>
        <w:sz w:val="22"/>
        <w:szCs w:val="22"/>
      </w:rPr>
      <w:t xml:space="preserve">Page </w:t>
    </w:r>
    <w:r w:rsidR="009E6FCB" w:rsidRPr="006703CA">
      <w:rPr>
        <w:rFonts w:ascii="Segoe UI" w:eastAsiaTheme="minorEastAsia" w:hAnsi="Segoe UI" w:cs="Segoe UI"/>
        <w:sz w:val="22"/>
        <w:szCs w:val="22"/>
      </w:rPr>
      <w:fldChar w:fldCharType="begin"/>
    </w:r>
    <w:r w:rsidR="009E6FCB" w:rsidRPr="006703CA">
      <w:rPr>
        <w:rFonts w:ascii="Segoe UI" w:hAnsi="Segoe UI" w:cs="Segoe UI"/>
        <w:sz w:val="22"/>
        <w:szCs w:val="22"/>
      </w:rPr>
      <w:instrText xml:space="preserve"> PAGE   \* MERGEFORMAT </w:instrText>
    </w:r>
    <w:r w:rsidR="009E6FCB" w:rsidRPr="006703CA">
      <w:rPr>
        <w:rFonts w:ascii="Segoe UI" w:eastAsiaTheme="minorEastAsia" w:hAnsi="Segoe UI" w:cs="Segoe UI"/>
        <w:sz w:val="22"/>
        <w:szCs w:val="22"/>
      </w:rPr>
      <w:fldChar w:fldCharType="separate"/>
    </w:r>
    <w:r w:rsidR="00D96C8D" w:rsidRPr="00D96C8D">
      <w:rPr>
        <w:rFonts w:ascii="Segoe UI" w:eastAsiaTheme="majorEastAsia" w:hAnsi="Segoe UI" w:cs="Segoe UI"/>
        <w:noProof/>
        <w:sz w:val="22"/>
        <w:szCs w:val="22"/>
      </w:rPr>
      <w:t>1</w:t>
    </w:r>
    <w:r w:rsidR="009E6FCB" w:rsidRPr="006703CA">
      <w:rPr>
        <w:rFonts w:ascii="Segoe UI" w:eastAsiaTheme="majorEastAsia" w:hAnsi="Segoe UI" w:cs="Segoe UI"/>
        <w:noProof/>
        <w:sz w:val="22"/>
        <w:szCs w:val="22"/>
      </w:rPr>
      <w:fldChar w:fldCharType="end"/>
    </w:r>
    <w:r w:rsidRPr="006703CA">
      <w:rPr>
        <w:rFonts w:ascii="Segoe UI" w:eastAsiaTheme="majorEastAsia" w:hAnsi="Segoe UI" w:cs="Segoe UI"/>
        <w:noProof/>
        <w:sz w:val="22"/>
        <w:szCs w:val="22"/>
      </w:rPr>
      <w:tab/>
      <w:t>October 2013</w:t>
    </w:r>
  </w:p>
  <w:p w14:paraId="2F30B3DC" w14:textId="77777777" w:rsidR="007D2345" w:rsidRDefault="007D2345" w:rsidP="00AE1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3B63" w14:textId="77777777" w:rsidR="00D96C8D" w:rsidRDefault="00D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6B46" w14:textId="77777777" w:rsidR="000F0B85" w:rsidRDefault="000F0B85" w:rsidP="00366B89">
      <w:pPr>
        <w:spacing w:after="0"/>
      </w:pPr>
      <w:r>
        <w:separator/>
      </w:r>
    </w:p>
  </w:footnote>
  <w:footnote w:type="continuationSeparator" w:id="0">
    <w:p w14:paraId="069975E0" w14:textId="77777777" w:rsidR="000F0B85" w:rsidRDefault="000F0B85" w:rsidP="00366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3EB2" w14:textId="77777777" w:rsidR="00D96C8D" w:rsidRDefault="00D9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9630" w14:textId="77777777" w:rsidR="00123CCA" w:rsidRPr="00123CCA" w:rsidRDefault="009E6FCB" w:rsidP="00123CCA">
    <w:pPr>
      <w:pStyle w:val="Header"/>
      <w:pBdr>
        <w:bottom w:val="thickThinSmallGap" w:sz="24" w:space="1" w:color="622423" w:themeColor="accent2" w:themeShade="7F"/>
      </w:pBdr>
      <w:tabs>
        <w:tab w:val="clear" w:pos="4680"/>
        <w:tab w:val="clear" w:pos="9360"/>
        <w:tab w:val="center" w:pos="5310"/>
        <w:tab w:val="right" w:pos="10620"/>
      </w:tabs>
      <w:jc w:val="center"/>
      <w:rPr>
        <w:rFonts w:ascii="Segoe UI" w:eastAsiaTheme="majorEastAsia" w:hAnsi="Segoe UI" w:cs="Segoe UI"/>
        <w:b/>
        <w:sz w:val="28"/>
        <w:szCs w:val="28"/>
      </w:rPr>
    </w:pPr>
    <w:r w:rsidRPr="00123CCA">
      <w:rPr>
        <w:rFonts w:ascii="Segoe UI" w:eastAsiaTheme="majorEastAsia" w:hAnsi="Segoe UI" w:cs="Segoe UI"/>
        <w:b/>
        <w:sz w:val="28"/>
        <w:szCs w:val="28"/>
      </w:rPr>
      <w:t xml:space="preserve">Washington Integrated </w:t>
    </w:r>
    <w:r w:rsidR="0034112B" w:rsidRPr="00123CCA">
      <w:rPr>
        <w:rFonts w:ascii="Segoe UI" w:eastAsiaTheme="majorEastAsia" w:hAnsi="Segoe UI" w:cs="Segoe UI"/>
        <w:b/>
        <w:sz w:val="28"/>
        <w:szCs w:val="28"/>
      </w:rPr>
      <w:t>System of Monitoring</w:t>
    </w:r>
    <w:r w:rsidRPr="00123CCA">
      <w:rPr>
        <w:rFonts w:ascii="Segoe UI" w:eastAsiaTheme="majorEastAsia" w:hAnsi="Segoe UI" w:cs="Segoe UI"/>
        <w:b/>
        <w:sz w:val="28"/>
        <w:szCs w:val="28"/>
      </w:rPr>
      <w:t xml:space="preserve"> (WISM)</w:t>
    </w:r>
  </w:p>
  <w:p w14:paraId="33C2BBEE" w14:textId="77777777" w:rsidR="009E6FCB" w:rsidRPr="00123CCA" w:rsidRDefault="009E6FCB" w:rsidP="00123CCA">
    <w:pPr>
      <w:pStyle w:val="Header"/>
      <w:pBdr>
        <w:bottom w:val="thickThinSmallGap" w:sz="24" w:space="1" w:color="622423" w:themeColor="accent2" w:themeShade="7F"/>
      </w:pBdr>
      <w:tabs>
        <w:tab w:val="clear" w:pos="4680"/>
        <w:tab w:val="clear" w:pos="9360"/>
        <w:tab w:val="center" w:pos="5310"/>
        <w:tab w:val="right" w:pos="10620"/>
      </w:tabs>
      <w:jc w:val="center"/>
      <w:rPr>
        <w:rFonts w:ascii="Segoe UI" w:eastAsiaTheme="majorEastAsia" w:hAnsi="Segoe UI" w:cs="Segoe UI"/>
        <w:b/>
        <w:sz w:val="28"/>
        <w:szCs w:val="28"/>
      </w:rPr>
    </w:pPr>
    <w:r w:rsidRPr="00123CCA">
      <w:rPr>
        <w:rFonts w:ascii="Segoe UI" w:eastAsiaTheme="majorEastAsia" w:hAnsi="Segoe UI" w:cs="Segoe UI"/>
        <w:b/>
        <w:sz w:val="28"/>
        <w:szCs w:val="28"/>
      </w:rPr>
      <w:t xml:space="preserve">Critical Elements Outline </w:t>
    </w:r>
    <w:r w:rsidR="00D31100" w:rsidRPr="00123CCA">
      <w:rPr>
        <w:rFonts w:ascii="Segoe UI" w:eastAsiaTheme="majorEastAsia" w:hAnsi="Segoe UI" w:cs="Segoe UI"/>
        <w:b/>
        <w:sz w:val="28"/>
        <w:szCs w:val="28"/>
      </w:rPr>
      <w:t xml:space="preserve">- </w:t>
    </w:r>
    <w:r w:rsidR="00595C55">
      <w:rPr>
        <w:rFonts w:ascii="Segoe UI" w:eastAsiaTheme="majorEastAsia" w:hAnsi="Segoe UI" w:cs="Segoe UI"/>
        <w:b/>
        <w:sz w:val="28"/>
        <w:szCs w:val="28"/>
      </w:rPr>
      <w:t>SY</w:t>
    </w:r>
    <w:r w:rsidR="007534F9" w:rsidRPr="00123CCA">
      <w:rPr>
        <w:rFonts w:ascii="Segoe UI" w:eastAsiaTheme="majorEastAsia" w:hAnsi="Segoe UI" w:cs="Segoe UI"/>
        <w:b/>
        <w:sz w:val="28"/>
        <w:szCs w:val="28"/>
      </w:rPr>
      <w:t>20</w:t>
    </w:r>
    <w:r w:rsidR="00D96C8D">
      <w:rPr>
        <w:rFonts w:ascii="Segoe UI" w:eastAsiaTheme="majorEastAsia" w:hAnsi="Segoe UI" w:cs="Segoe UI"/>
        <w:b/>
        <w:sz w:val="28"/>
        <w:szCs w:val="28"/>
      </w:rPr>
      <w:t>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B967" w14:textId="77777777" w:rsidR="00D96C8D" w:rsidRDefault="00D9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C1"/>
    <w:multiLevelType w:val="hybridMultilevel"/>
    <w:tmpl w:val="CEBCB9E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F460A6"/>
    <w:multiLevelType w:val="hybridMultilevel"/>
    <w:tmpl w:val="40DCBB8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FD9832A2">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6736D"/>
    <w:multiLevelType w:val="hybridMultilevel"/>
    <w:tmpl w:val="B34630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60CF9"/>
    <w:multiLevelType w:val="hybridMultilevel"/>
    <w:tmpl w:val="4AA65514"/>
    <w:lvl w:ilvl="0" w:tplc="00050409">
      <w:start w:val="1"/>
      <w:numFmt w:val="bullet"/>
      <w:lvlText w:val=""/>
      <w:lvlJc w:val="left"/>
      <w:pPr>
        <w:tabs>
          <w:tab w:val="num" w:pos="720"/>
        </w:tabs>
        <w:ind w:left="720" w:hanging="360"/>
      </w:pPr>
      <w:rPr>
        <w:rFonts w:ascii="Wingdings" w:hAnsi="Wingdings" w:hint="default"/>
      </w:rPr>
    </w:lvl>
    <w:lvl w:ilvl="1" w:tplc="1A1AD652">
      <w:start w:val="2"/>
      <w:numFmt w:val="upperLetter"/>
      <w:lvlText w:val="%2."/>
      <w:lvlJc w:val="left"/>
      <w:pPr>
        <w:tabs>
          <w:tab w:val="num" w:pos="1800"/>
        </w:tabs>
        <w:ind w:left="1800" w:hanging="360"/>
      </w:pPr>
      <w:rPr>
        <w:b/>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B04807"/>
    <w:multiLevelType w:val="hybridMultilevel"/>
    <w:tmpl w:val="1394950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E0C5BF9"/>
    <w:multiLevelType w:val="hybridMultilevel"/>
    <w:tmpl w:val="3E4C7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622FA"/>
    <w:multiLevelType w:val="hybridMultilevel"/>
    <w:tmpl w:val="BF20EA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C0C78"/>
    <w:multiLevelType w:val="hybridMultilevel"/>
    <w:tmpl w:val="07AE0FAA"/>
    <w:lvl w:ilvl="0" w:tplc="B3AA06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81D50"/>
    <w:multiLevelType w:val="hybridMultilevel"/>
    <w:tmpl w:val="EA7E6B7C"/>
    <w:lvl w:ilvl="0" w:tplc="9AB8EC32">
      <w:start w:val="1"/>
      <w:numFmt w:val="upperLetter"/>
      <w:lvlText w:val="%1&gt;"/>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44931"/>
    <w:multiLevelType w:val="hybridMultilevel"/>
    <w:tmpl w:val="4B9E6106"/>
    <w:lvl w:ilvl="0" w:tplc="F3882F2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D6BFE"/>
    <w:multiLevelType w:val="hybridMultilevel"/>
    <w:tmpl w:val="93F482B0"/>
    <w:lvl w:ilvl="0" w:tplc="D4CE7586">
      <w:start w:val="1"/>
      <w:numFmt w:val="upperLetter"/>
      <w:lvlText w:val="%1."/>
      <w:lvlJc w:val="left"/>
      <w:pPr>
        <w:tabs>
          <w:tab w:val="num" w:pos="1920"/>
        </w:tabs>
        <w:ind w:left="19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C44AEA"/>
    <w:multiLevelType w:val="hybridMultilevel"/>
    <w:tmpl w:val="0FF48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B39DF"/>
    <w:multiLevelType w:val="hybridMultilevel"/>
    <w:tmpl w:val="61020C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F351B"/>
    <w:multiLevelType w:val="hybridMultilevel"/>
    <w:tmpl w:val="D51E62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85C56"/>
    <w:multiLevelType w:val="hybridMultilevel"/>
    <w:tmpl w:val="AAC0F7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C0C2D"/>
    <w:multiLevelType w:val="hybridMultilevel"/>
    <w:tmpl w:val="622251F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DC1581E"/>
    <w:multiLevelType w:val="hybridMultilevel"/>
    <w:tmpl w:val="963E567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14B5D"/>
    <w:multiLevelType w:val="hybridMultilevel"/>
    <w:tmpl w:val="C5C4A1A2"/>
    <w:lvl w:ilvl="0" w:tplc="1AF8DB42">
      <w:start w:val="1"/>
      <w:numFmt w:val="upperLetter"/>
      <w:lvlText w:val="%1."/>
      <w:lvlJc w:val="left"/>
      <w:pPr>
        <w:ind w:left="1440" w:hanging="360"/>
      </w:pPr>
      <w:rPr>
        <w:rFonts w:ascii="Verdana" w:hAnsi="Verdana"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9953C9"/>
    <w:multiLevelType w:val="hybridMultilevel"/>
    <w:tmpl w:val="20CC85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2C73"/>
    <w:multiLevelType w:val="hybridMultilevel"/>
    <w:tmpl w:val="137A86C6"/>
    <w:lvl w:ilvl="0" w:tplc="6466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E6CCA"/>
    <w:multiLevelType w:val="hybridMultilevel"/>
    <w:tmpl w:val="99CCA3F4"/>
    <w:lvl w:ilvl="0" w:tplc="859A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7418C"/>
    <w:multiLevelType w:val="hybridMultilevel"/>
    <w:tmpl w:val="C9E61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54D81"/>
    <w:multiLevelType w:val="hybridMultilevel"/>
    <w:tmpl w:val="9F74A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277D1"/>
    <w:multiLevelType w:val="hybridMultilevel"/>
    <w:tmpl w:val="3FFC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86493"/>
    <w:multiLevelType w:val="hybridMultilevel"/>
    <w:tmpl w:val="4B5C9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97AD9"/>
    <w:multiLevelType w:val="hybridMultilevel"/>
    <w:tmpl w:val="D7E6273C"/>
    <w:lvl w:ilvl="0" w:tplc="9C724D9E">
      <w:start w:val="9"/>
      <w:numFmt w:val="decimal"/>
      <w:lvlText w:val="%1."/>
      <w:lvlJc w:val="left"/>
      <w:pPr>
        <w:tabs>
          <w:tab w:val="num" w:pos="360"/>
        </w:tabs>
        <w:ind w:left="360" w:hanging="360"/>
      </w:pPr>
      <w:rPr>
        <w:b/>
      </w:rPr>
    </w:lvl>
    <w:lvl w:ilvl="1" w:tplc="05ACE9DE">
      <w:start w:val="1"/>
      <w:numFmt w:val="upperLetter"/>
      <w:lvlText w:val="%2."/>
      <w:lvlJc w:val="left"/>
      <w:pPr>
        <w:tabs>
          <w:tab w:val="num" w:pos="1440"/>
        </w:tabs>
        <w:ind w:left="1440" w:hanging="360"/>
      </w:pPr>
      <w:rPr>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75B5DBA"/>
    <w:multiLevelType w:val="hybridMultilevel"/>
    <w:tmpl w:val="D5EC3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41458"/>
    <w:multiLevelType w:val="hybridMultilevel"/>
    <w:tmpl w:val="1DC8FA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840E80"/>
    <w:multiLevelType w:val="hybridMultilevel"/>
    <w:tmpl w:val="82DC9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91565"/>
    <w:multiLevelType w:val="hybridMultilevel"/>
    <w:tmpl w:val="7C121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88E"/>
    <w:multiLevelType w:val="hybridMultilevel"/>
    <w:tmpl w:val="C2025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C7815"/>
    <w:multiLevelType w:val="hybridMultilevel"/>
    <w:tmpl w:val="2E04BD8A"/>
    <w:lvl w:ilvl="0" w:tplc="8B42CEE2">
      <w:start w:val="1"/>
      <w:numFmt w:val="upperLetter"/>
      <w:lvlText w:val="%1."/>
      <w:lvlJc w:val="left"/>
      <w:pPr>
        <w:ind w:left="720" w:hanging="360"/>
      </w:pPr>
      <w:rPr>
        <w:rFonts w:hint="default"/>
        <w:color w:val="000000"/>
        <w:sz w:val="22"/>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16B54"/>
    <w:multiLevelType w:val="hybridMultilevel"/>
    <w:tmpl w:val="64D244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31"/>
  </w:num>
  <w:num w:numId="5">
    <w:abstractNumId w:val="16"/>
  </w:num>
  <w:num w:numId="6">
    <w:abstractNumId w:val="9"/>
  </w:num>
  <w:num w:numId="7">
    <w:abstractNumId w:val="27"/>
  </w:num>
  <w:num w:numId="8">
    <w:abstractNumId w:val="28"/>
  </w:num>
  <w:num w:numId="9">
    <w:abstractNumId w:val="24"/>
  </w:num>
  <w:num w:numId="10">
    <w:abstractNumId w:val="2"/>
  </w:num>
  <w:num w:numId="11">
    <w:abstractNumId w:val="1"/>
  </w:num>
  <w:num w:numId="12">
    <w:abstractNumId w:val="30"/>
  </w:num>
  <w:num w:numId="13">
    <w:abstractNumId w:val="14"/>
  </w:num>
  <w:num w:numId="14">
    <w:abstractNumId w:val="21"/>
  </w:num>
  <w:num w:numId="15">
    <w:abstractNumId w:val="18"/>
  </w:num>
  <w:num w:numId="16">
    <w:abstractNumId w:val="29"/>
  </w:num>
  <w:num w:numId="17">
    <w:abstractNumId w:val="13"/>
  </w:num>
  <w:num w:numId="18">
    <w:abstractNumId w:val="32"/>
  </w:num>
  <w:num w:numId="19">
    <w:abstractNumId w:val="0"/>
  </w:num>
  <w:num w:numId="2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lvlOverride w:ilvl="0"/>
    <w:lvlOverride w:ilvl="1">
      <w:startOverride w:val="2"/>
    </w:lvlOverride>
    <w:lvlOverride w:ilvl="2"/>
    <w:lvlOverride w:ilvl="3"/>
    <w:lvlOverride w:ilvl="4"/>
    <w:lvlOverride w:ilvl="5"/>
    <w:lvlOverride w:ilvl="6"/>
    <w:lvlOverride w:ilvl="7"/>
    <w:lvlOverride w:ilvl="8"/>
  </w:num>
  <w:num w:numId="24">
    <w:abstractNumId w:val="6"/>
  </w:num>
  <w:num w:numId="25">
    <w:abstractNumId w:val="23"/>
  </w:num>
  <w:num w:numId="26">
    <w:abstractNumId w:val="20"/>
  </w:num>
  <w:num w:numId="27">
    <w:abstractNumId w:val="12"/>
  </w:num>
  <w:num w:numId="28">
    <w:abstractNumId w:val="19"/>
  </w:num>
  <w:num w:numId="29">
    <w:abstractNumId w:val="11"/>
  </w:num>
  <w:num w:numId="30">
    <w:abstractNumId w:val="3"/>
  </w:num>
  <w:num w:numId="31">
    <w:abstractNumId w:val="17"/>
  </w:num>
  <w:num w:numId="32">
    <w:abstractNumId w:val="7"/>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EE"/>
    <w:rsid w:val="000267A9"/>
    <w:rsid w:val="0005679B"/>
    <w:rsid w:val="000721CC"/>
    <w:rsid w:val="000739BE"/>
    <w:rsid w:val="00092DA7"/>
    <w:rsid w:val="000C1E95"/>
    <w:rsid w:val="000C6D96"/>
    <w:rsid w:val="000E52A4"/>
    <w:rsid w:val="000F0B85"/>
    <w:rsid w:val="000F626A"/>
    <w:rsid w:val="00123CCA"/>
    <w:rsid w:val="001271D4"/>
    <w:rsid w:val="00173068"/>
    <w:rsid w:val="001D39E0"/>
    <w:rsid w:val="00224E56"/>
    <w:rsid w:val="00237298"/>
    <w:rsid w:val="0024710B"/>
    <w:rsid w:val="00270231"/>
    <w:rsid w:val="00286BA2"/>
    <w:rsid w:val="002924C7"/>
    <w:rsid w:val="00297988"/>
    <w:rsid w:val="002B0AE0"/>
    <w:rsid w:val="002D0FE3"/>
    <w:rsid w:val="002D418D"/>
    <w:rsid w:val="002E53E3"/>
    <w:rsid w:val="002F054F"/>
    <w:rsid w:val="002F1042"/>
    <w:rsid w:val="002F61FC"/>
    <w:rsid w:val="0034112B"/>
    <w:rsid w:val="00366B89"/>
    <w:rsid w:val="003858E6"/>
    <w:rsid w:val="003A2850"/>
    <w:rsid w:val="003B5F6B"/>
    <w:rsid w:val="003D1FF7"/>
    <w:rsid w:val="003D5A1B"/>
    <w:rsid w:val="003E3807"/>
    <w:rsid w:val="0040337E"/>
    <w:rsid w:val="0042494F"/>
    <w:rsid w:val="00452D08"/>
    <w:rsid w:val="00452EB9"/>
    <w:rsid w:val="00460F99"/>
    <w:rsid w:val="00473020"/>
    <w:rsid w:val="00493875"/>
    <w:rsid w:val="004A671F"/>
    <w:rsid w:val="004C69EC"/>
    <w:rsid w:val="004D0191"/>
    <w:rsid w:val="004E25AB"/>
    <w:rsid w:val="005029DF"/>
    <w:rsid w:val="005158D9"/>
    <w:rsid w:val="005251C6"/>
    <w:rsid w:val="005312EE"/>
    <w:rsid w:val="0053148A"/>
    <w:rsid w:val="00544D8B"/>
    <w:rsid w:val="00554B9A"/>
    <w:rsid w:val="00595C55"/>
    <w:rsid w:val="005B1103"/>
    <w:rsid w:val="005D16CC"/>
    <w:rsid w:val="00653A35"/>
    <w:rsid w:val="006703CA"/>
    <w:rsid w:val="0067234F"/>
    <w:rsid w:val="006831BC"/>
    <w:rsid w:val="007270A5"/>
    <w:rsid w:val="007534F9"/>
    <w:rsid w:val="00763731"/>
    <w:rsid w:val="0078756A"/>
    <w:rsid w:val="007C3D2F"/>
    <w:rsid w:val="007D2345"/>
    <w:rsid w:val="00804814"/>
    <w:rsid w:val="008340AE"/>
    <w:rsid w:val="00852C69"/>
    <w:rsid w:val="00856B84"/>
    <w:rsid w:val="008904C3"/>
    <w:rsid w:val="008B12BC"/>
    <w:rsid w:val="008E650C"/>
    <w:rsid w:val="009063CA"/>
    <w:rsid w:val="00924953"/>
    <w:rsid w:val="0092510C"/>
    <w:rsid w:val="00932432"/>
    <w:rsid w:val="009539BA"/>
    <w:rsid w:val="009541E9"/>
    <w:rsid w:val="0096684F"/>
    <w:rsid w:val="00970DEE"/>
    <w:rsid w:val="009C23A0"/>
    <w:rsid w:val="009C555A"/>
    <w:rsid w:val="009D7F7A"/>
    <w:rsid w:val="009E6FCB"/>
    <w:rsid w:val="00A111ED"/>
    <w:rsid w:val="00A1380B"/>
    <w:rsid w:val="00A33664"/>
    <w:rsid w:val="00A35DF9"/>
    <w:rsid w:val="00A37EC6"/>
    <w:rsid w:val="00A407F4"/>
    <w:rsid w:val="00A47ED7"/>
    <w:rsid w:val="00A53CC1"/>
    <w:rsid w:val="00AA2B79"/>
    <w:rsid w:val="00AA6E74"/>
    <w:rsid w:val="00AD2208"/>
    <w:rsid w:val="00AE17F4"/>
    <w:rsid w:val="00B13410"/>
    <w:rsid w:val="00B1669C"/>
    <w:rsid w:val="00B73F24"/>
    <w:rsid w:val="00B85BD1"/>
    <w:rsid w:val="00BA2FB7"/>
    <w:rsid w:val="00BE1E5A"/>
    <w:rsid w:val="00BE385A"/>
    <w:rsid w:val="00BF038D"/>
    <w:rsid w:val="00C065F8"/>
    <w:rsid w:val="00C2314A"/>
    <w:rsid w:val="00CE2821"/>
    <w:rsid w:val="00D31100"/>
    <w:rsid w:val="00D65150"/>
    <w:rsid w:val="00D73E4D"/>
    <w:rsid w:val="00D939D1"/>
    <w:rsid w:val="00D96C8D"/>
    <w:rsid w:val="00DD48EC"/>
    <w:rsid w:val="00E24023"/>
    <w:rsid w:val="00E72E1E"/>
    <w:rsid w:val="00E83D46"/>
    <w:rsid w:val="00EA3B98"/>
    <w:rsid w:val="00EC6A27"/>
    <w:rsid w:val="00F41F68"/>
    <w:rsid w:val="00F615AB"/>
    <w:rsid w:val="00F85AEB"/>
    <w:rsid w:val="00FA660A"/>
    <w:rsid w:val="00FE0596"/>
    <w:rsid w:val="00FF5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D5EC"/>
  <w15:docId w15:val="{CF1D8E24-0F37-4C55-BCF9-F0AB14CE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EE"/>
    <w:pPr>
      <w:ind w:left="720"/>
      <w:contextualSpacing/>
    </w:pPr>
  </w:style>
  <w:style w:type="paragraph" w:styleId="Header">
    <w:name w:val="header"/>
    <w:basedOn w:val="Normal"/>
    <w:link w:val="HeaderChar"/>
    <w:uiPriority w:val="99"/>
    <w:unhideWhenUsed/>
    <w:rsid w:val="00366B89"/>
    <w:pPr>
      <w:tabs>
        <w:tab w:val="center" w:pos="4680"/>
        <w:tab w:val="right" w:pos="9360"/>
      </w:tabs>
      <w:spacing w:after="0"/>
    </w:pPr>
  </w:style>
  <w:style w:type="character" w:customStyle="1" w:styleId="HeaderChar">
    <w:name w:val="Header Char"/>
    <w:basedOn w:val="DefaultParagraphFont"/>
    <w:link w:val="Header"/>
    <w:uiPriority w:val="99"/>
    <w:rsid w:val="00366B89"/>
  </w:style>
  <w:style w:type="paragraph" w:styleId="Footer">
    <w:name w:val="footer"/>
    <w:basedOn w:val="Normal"/>
    <w:link w:val="FooterChar"/>
    <w:uiPriority w:val="99"/>
    <w:unhideWhenUsed/>
    <w:rsid w:val="00366B89"/>
    <w:pPr>
      <w:tabs>
        <w:tab w:val="center" w:pos="4680"/>
        <w:tab w:val="right" w:pos="9360"/>
      </w:tabs>
      <w:spacing w:after="0"/>
    </w:pPr>
  </w:style>
  <w:style w:type="character" w:customStyle="1" w:styleId="FooterChar">
    <w:name w:val="Footer Char"/>
    <w:basedOn w:val="DefaultParagraphFont"/>
    <w:link w:val="Footer"/>
    <w:uiPriority w:val="99"/>
    <w:rsid w:val="00366B89"/>
  </w:style>
  <w:style w:type="paragraph" w:styleId="BalloonText">
    <w:name w:val="Balloon Text"/>
    <w:basedOn w:val="Normal"/>
    <w:link w:val="BalloonTextChar"/>
    <w:uiPriority w:val="99"/>
    <w:semiHidden/>
    <w:unhideWhenUsed/>
    <w:rsid w:val="008E6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0C"/>
    <w:rPr>
      <w:rFonts w:ascii="Tahoma" w:hAnsi="Tahoma" w:cs="Tahoma"/>
      <w:sz w:val="16"/>
      <w:szCs w:val="16"/>
    </w:rPr>
  </w:style>
  <w:style w:type="paragraph" w:styleId="NoSpacing">
    <w:name w:val="No Spacing"/>
    <w:uiPriority w:val="1"/>
    <w:qFormat/>
    <w:rsid w:val="009E6F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2047-F40F-824B-AFF0-DACB8FF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Washington Integrated System of Monitoring (WISM)Critical Elements Outline - Fall 2015</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Integrated System of Monitoring (WISM)Critical Elements Outline - Fall 2015</dc:title>
  <dc:creator>Valerie Arnold</dc:creator>
  <cp:lastModifiedBy>Sarah Okun</cp:lastModifiedBy>
  <cp:revision>2</cp:revision>
  <cp:lastPrinted>2013-01-14T23:57:00Z</cp:lastPrinted>
  <dcterms:created xsi:type="dcterms:W3CDTF">2019-01-16T18:52:00Z</dcterms:created>
  <dcterms:modified xsi:type="dcterms:W3CDTF">2019-01-16T18:52:00Z</dcterms:modified>
</cp:coreProperties>
</file>